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69" w:rsidRPr="00D908BA" w:rsidRDefault="00D908BA" w:rsidP="000A32ED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spellStart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أولا:</w:t>
      </w:r>
      <w:proofErr w:type="spellEnd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="000A32ED"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ماهية</w:t>
      </w:r>
      <w:proofErr w:type="gramEnd"/>
      <w:r w:rsidR="000A32ED"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B40969"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التسويق الإستراتيجي:</w:t>
      </w:r>
    </w:p>
    <w:p w:rsidR="00B40969" w:rsidRPr="00D908BA" w:rsidRDefault="00B40969" w:rsidP="00B40969">
      <w:pPr>
        <w:bidi/>
        <w:spacing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900419" w:rsidRPr="00D908BA" w:rsidRDefault="00D908BA" w:rsidP="000A32ED">
      <w:pPr>
        <w:pStyle w:val="ListParagraph"/>
        <w:numPr>
          <w:ilvl w:val="0"/>
          <w:numId w:val="18"/>
        </w:numPr>
        <w:tabs>
          <w:tab w:val="left" w:pos="7088"/>
          <w:tab w:val="left" w:pos="8475"/>
        </w:tabs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="00900419"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تعريف</w:t>
      </w:r>
      <w:proofErr w:type="gramEnd"/>
      <w:r w:rsidR="00900419"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التسويق الإستراتيجي:</w:t>
      </w:r>
    </w:p>
    <w:p w:rsidR="006B4D40" w:rsidRPr="00D908BA" w:rsidRDefault="006B4D40" w:rsidP="00900419">
      <w:pPr>
        <w:bidi/>
        <w:spacing w:line="240" w:lineRule="auto"/>
        <w:ind w:firstLine="565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إن التسويق الإستراتيجي يهتم بالأنشطة الطويلة التي تحددها المؤسسة للوصول إلى </w:t>
      </w:r>
      <w:r w:rsidR="00110E69"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تحقيق </w:t>
      </w: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الميزة </w:t>
      </w:r>
      <w:proofErr w:type="gram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التنافسية </w:t>
      </w: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proofErr w:type="gram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وهذه المؤسسات تستخدم هذا المفهوم من أجل الوصول إلى إشباع للمستهلكين من جهة وتحقيق الربحية </w:t>
      </w:r>
      <w:r w:rsidR="00110E69"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والإنتاجية </w:t>
      </w: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 جهة أخرى</w:t>
      </w:r>
      <w:r w:rsidR="000A32ED"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900419" w:rsidRPr="00D908BA" w:rsidRDefault="00B92521" w:rsidP="006B4D40">
      <w:pPr>
        <w:bidi/>
        <w:spacing w:line="240" w:lineRule="auto"/>
        <w:ind w:firstLine="565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900419"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هو عبارة عن الفلسفة التي تؤدي إلى تلك العمليات </w:t>
      </w:r>
      <w:r w:rsidR="00BB12A9"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التي تجعل كل من </w:t>
      </w:r>
      <w:proofErr w:type="spellStart"/>
      <w:r w:rsidR="00BB12A9"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المنظمات،</w:t>
      </w:r>
      <w:proofErr w:type="spellEnd"/>
      <w:r w:rsidR="00BB12A9"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BB12A9"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المجموعات،</w:t>
      </w:r>
      <w:proofErr w:type="spellEnd"/>
      <w:r w:rsidR="00BB12A9"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الأفراد يحصلون على ما يريدونه ويحتاجونه من خلال تمييز القيمة.</w:t>
      </w:r>
    </w:p>
    <w:p w:rsidR="00B92521" w:rsidRPr="00D908BA" w:rsidRDefault="00B92521" w:rsidP="00B92521">
      <w:pPr>
        <w:bidi/>
        <w:spacing w:line="240" w:lineRule="auto"/>
        <w:ind w:firstLine="565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وهو يعرف على أنه نشاط تتبناه المؤسسة الموجهة </w:t>
      </w: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بالسوق،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يهدف إلى تحقيق كفاءة </w:t>
      </w: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إقتصادية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أكبر من تلك السائدة </w:t>
      </w: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فيه،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خلال سياسة مستمرة مرتكزة على خلق من</w:t>
      </w:r>
      <w:r w:rsidR="000B52F5"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</w:t>
      </w: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جات وخدمات تقدم للمستهلك قيمة أعلى من عروض المنافسين.</w:t>
      </w:r>
    </w:p>
    <w:p w:rsidR="00110E69" w:rsidRPr="00D908BA" w:rsidRDefault="00110E69" w:rsidP="00110E69">
      <w:pPr>
        <w:bidi/>
        <w:spacing w:line="240" w:lineRule="auto"/>
        <w:ind w:firstLine="565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-هو فلسفة وتركيز </w:t>
      </w: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وإتجاه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وتاكيد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على تحديد الفرص التسويقية إضافة لأنه أساس للتخطيط التسويقي والنمو للمؤسسة</w:t>
      </w:r>
      <w:r w:rsidR="000A32ED"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B92521" w:rsidRPr="00D908BA" w:rsidRDefault="00B92521" w:rsidP="00B92521">
      <w:pPr>
        <w:bidi/>
        <w:spacing w:line="240" w:lineRule="auto"/>
        <w:ind w:firstLine="565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وهو ذلك النشاط الذي يركز على الوسائل التي تستطيع بواسطتها المؤسسة تمييز نفسها بشكل فعال عن </w:t>
      </w: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منافسيها،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والإستفادة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نقاط قوتها المتميزة لقديم قيمة أفضل للمستهلك.</w:t>
      </w:r>
    </w:p>
    <w:p w:rsidR="00DD0767" w:rsidRPr="00D908BA" w:rsidRDefault="00DD0767" w:rsidP="008A51E6">
      <w:pPr>
        <w:pStyle w:val="ListParagraph"/>
        <w:numPr>
          <w:ilvl w:val="0"/>
          <w:numId w:val="18"/>
        </w:numPr>
        <w:tabs>
          <w:tab w:val="left" w:pos="7088"/>
          <w:tab w:val="left" w:pos="8475"/>
        </w:tabs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خصائص</w:t>
      </w:r>
      <w:proofErr w:type="gramEnd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التسويق الإستراتيجي:</w:t>
      </w:r>
    </w:p>
    <w:p w:rsidR="00DD0767" w:rsidRPr="00D908BA" w:rsidRDefault="00DD0767" w:rsidP="00DD0767">
      <w:pPr>
        <w:bidi/>
        <w:spacing w:line="240" w:lineRule="auto"/>
        <w:ind w:firstLine="565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يتميز التسويق الإستراتيجي بمجموعة </w:t>
      </w:r>
      <w:proofErr w:type="gram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proofErr w:type="gram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الخصائص نلخصها في النقاط التالية:</w:t>
      </w:r>
    </w:p>
    <w:p w:rsidR="000A32ED" w:rsidRPr="00D908BA" w:rsidRDefault="00DD0767" w:rsidP="000A32ED">
      <w:pPr>
        <w:pStyle w:val="ListParagraph"/>
        <w:numPr>
          <w:ilvl w:val="0"/>
          <w:numId w:val="11"/>
        </w:numPr>
        <w:bidi/>
        <w:spacing w:line="240" w:lineRule="auto"/>
        <w:ind w:left="0" w:firstLine="281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التأكيد على المضامين طويلة المدى</w:t>
      </w: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1F5C20" w:rsidRPr="00D908BA" w:rsidRDefault="00DD0767" w:rsidP="000A32ED">
      <w:pPr>
        <w:pStyle w:val="ListParagraph"/>
        <w:numPr>
          <w:ilvl w:val="0"/>
          <w:numId w:val="11"/>
        </w:numPr>
        <w:bidi/>
        <w:spacing w:line="240" w:lineRule="auto"/>
        <w:ind w:left="0" w:firstLine="281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proofErr w:type="spellStart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الإهتمام</w:t>
      </w:r>
      <w:proofErr w:type="spellEnd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بالتغيرات البيئية المحتملة</w:t>
      </w: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B22201" w:rsidRPr="00D908BA" w:rsidRDefault="001F5C20" w:rsidP="000A32ED">
      <w:pPr>
        <w:pStyle w:val="ListParagraph"/>
        <w:numPr>
          <w:ilvl w:val="0"/>
          <w:numId w:val="11"/>
        </w:numPr>
        <w:bidi/>
        <w:spacing w:line="240" w:lineRule="auto"/>
        <w:ind w:left="0" w:firstLine="281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spellStart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الإهتمام</w:t>
      </w:r>
      <w:proofErr w:type="spellEnd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بالموارد </w:t>
      </w:r>
      <w:proofErr w:type="spellStart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والمدخلات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5355BF" w:rsidRPr="00D908BA" w:rsidRDefault="00B22201" w:rsidP="000A32ED">
      <w:pPr>
        <w:pStyle w:val="ListParagraph"/>
        <w:numPr>
          <w:ilvl w:val="0"/>
          <w:numId w:val="11"/>
        </w:numPr>
        <w:bidi/>
        <w:spacing w:line="240" w:lineRule="auto"/>
        <w:ind w:left="0" w:firstLine="281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تعظيم قيمة الزبون</w:t>
      </w: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D908BA" w:rsidRDefault="005355BF" w:rsidP="000A32ED">
      <w:pPr>
        <w:pStyle w:val="ListParagraph"/>
        <w:numPr>
          <w:ilvl w:val="0"/>
          <w:numId w:val="11"/>
        </w:numPr>
        <w:bidi/>
        <w:spacing w:line="240" w:lineRule="auto"/>
        <w:ind w:left="0" w:firstLine="281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spellStart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الإهتمام</w:t>
      </w:r>
      <w:proofErr w:type="spellEnd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بالسوق</w:t>
      </w:r>
      <w:r w:rsidR="00C501F2"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B22201"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DD0767" w:rsidRPr="00D908BA" w:rsidRDefault="00DD0767" w:rsidP="00D908BA">
      <w:pPr>
        <w:pStyle w:val="ListParagraph"/>
        <w:bidi/>
        <w:spacing w:line="240" w:lineRule="auto"/>
        <w:ind w:left="281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1F5C20" w:rsidRPr="00D908BA" w:rsidRDefault="001F5C20" w:rsidP="000A32ED">
      <w:pPr>
        <w:pStyle w:val="ListParagraph"/>
        <w:numPr>
          <w:ilvl w:val="0"/>
          <w:numId w:val="18"/>
        </w:numPr>
        <w:tabs>
          <w:tab w:val="left" w:pos="7088"/>
          <w:tab w:val="left" w:pos="8475"/>
        </w:tabs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أ</w:t>
      </w:r>
      <w:r w:rsidR="006A76A5"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سباب </w:t>
      </w:r>
      <w:proofErr w:type="spellStart"/>
      <w:r w:rsidR="006A76A5"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الإهتمام</w:t>
      </w:r>
      <w:proofErr w:type="spellEnd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6A76A5"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</w:t>
      </w:r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التسويق الإستراتيجي</w:t>
      </w:r>
      <w:r w:rsidR="009A58DB"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9A58DB" w:rsidRPr="00D908BA" w:rsidRDefault="009A58DB" w:rsidP="009A58DB">
      <w:pPr>
        <w:bidi/>
        <w:spacing w:line="240" w:lineRule="auto"/>
        <w:ind w:firstLine="565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تشير عدة </w:t>
      </w:r>
      <w:proofErr w:type="gram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عوامل</w:t>
      </w:r>
      <w:proofErr w:type="gram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إلى الدور الهام للتسويق الإستراتيجي بالنسبة للمؤسسات وخاصة في ظل الظروف التالية:</w:t>
      </w:r>
    </w:p>
    <w:p w:rsidR="009A58DB" w:rsidRPr="00D908BA" w:rsidRDefault="009A58DB" w:rsidP="006F4660">
      <w:pPr>
        <w:pStyle w:val="ListParagraph"/>
        <w:numPr>
          <w:ilvl w:val="0"/>
          <w:numId w:val="11"/>
        </w:numPr>
        <w:bidi/>
        <w:spacing w:line="240" w:lineRule="auto"/>
        <w:ind w:left="0" w:firstLine="423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حدة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المنافسة لزيادة الحصص </w:t>
      </w:r>
      <w:proofErr w:type="gram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السوقية</w:t>
      </w:r>
      <w:proofErr w:type="gram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للمؤسسات.</w:t>
      </w:r>
    </w:p>
    <w:p w:rsidR="009A58DB" w:rsidRPr="00D908BA" w:rsidRDefault="009A58DB" w:rsidP="006F4660">
      <w:pPr>
        <w:pStyle w:val="ListParagraph"/>
        <w:numPr>
          <w:ilvl w:val="0"/>
          <w:numId w:val="11"/>
        </w:numPr>
        <w:bidi/>
        <w:spacing w:line="240" w:lineRule="auto"/>
        <w:ind w:left="0" w:firstLine="423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تدهور التنظيم الداخلي لدى بعض المؤسسات.</w:t>
      </w:r>
    </w:p>
    <w:p w:rsidR="009A58DB" w:rsidRPr="00D908BA" w:rsidRDefault="009A58DB" w:rsidP="006F4660">
      <w:pPr>
        <w:pStyle w:val="ListParagraph"/>
        <w:numPr>
          <w:ilvl w:val="0"/>
          <w:numId w:val="11"/>
        </w:numPr>
        <w:bidi/>
        <w:spacing w:line="240" w:lineRule="auto"/>
        <w:ind w:left="0" w:firstLine="423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سيطرة</w:t>
      </w:r>
      <w:proofErr w:type="gram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ونجاح بعض المؤسسات الموجهة بالتسويق الإستراتيجي.</w:t>
      </w:r>
    </w:p>
    <w:p w:rsidR="009A58DB" w:rsidRPr="00D908BA" w:rsidRDefault="009A58DB" w:rsidP="006F4660">
      <w:pPr>
        <w:pStyle w:val="ListParagraph"/>
        <w:numPr>
          <w:ilvl w:val="0"/>
          <w:numId w:val="11"/>
        </w:numPr>
        <w:bidi/>
        <w:spacing w:line="240" w:lineRule="auto"/>
        <w:ind w:left="0" w:firstLine="423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التغيرات الهيكلية للعديد من الصناعات.</w:t>
      </w:r>
    </w:p>
    <w:p w:rsidR="009A58DB" w:rsidRPr="00D908BA" w:rsidRDefault="009A58DB" w:rsidP="006F4660">
      <w:pPr>
        <w:pStyle w:val="ListParagraph"/>
        <w:numPr>
          <w:ilvl w:val="0"/>
          <w:numId w:val="11"/>
        </w:numPr>
        <w:bidi/>
        <w:spacing w:line="240" w:lineRule="auto"/>
        <w:ind w:left="0" w:firstLine="423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حدة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المنافسة الدولية </w:t>
      </w:r>
      <w:proofErr w:type="gram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</w:t>
      </w:r>
      <w:proofErr w:type="gram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الأسواق العالمية.</w:t>
      </w:r>
    </w:p>
    <w:p w:rsidR="009A58DB" w:rsidRPr="00D908BA" w:rsidRDefault="009A58DB" w:rsidP="004B0236">
      <w:pPr>
        <w:pStyle w:val="ListParagraph"/>
        <w:bidi/>
        <w:spacing w:line="240" w:lineRule="auto"/>
        <w:ind w:left="0" w:firstLine="423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1416AC" w:rsidRPr="00D908BA" w:rsidRDefault="001416AC" w:rsidP="000A32ED">
      <w:pPr>
        <w:pStyle w:val="ListParagraph"/>
        <w:numPr>
          <w:ilvl w:val="0"/>
          <w:numId w:val="18"/>
        </w:numPr>
        <w:tabs>
          <w:tab w:val="left" w:pos="7088"/>
          <w:tab w:val="left" w:pos="8475"/>
        </w:tabs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proofErr w:type="gramStart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أهداف</w:t>
      </w:r>
      <w:proofErr w:type="gramEnd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التسويق الإستراتيجي:</w:t>
      </w:r>
    </w:p>
    <w:p w:rsidR="00DF7E6C" w:rsidRPr="00D908BA" w:rsidRDefault="00DF7E6C" w:rsidP="00DF7E6C">
      <w:pPr>
        <w:pStyle w:val="ListParagraph"/>
        <w:tabs>
          <w:tab w:val="left" w:pos="7088"/>
          <w:tab w:val="left" w:pos="8475"/>
        </w:tabs>
        <w:bidi/>
        <w:spacing w:line="240" w:lineRule="auto"/>
        <w:ind w:left="0" w:firstLine="567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إن التسويق الإستراتيجي يهدف </w:t>
      </w:r>
      <w:proofErr w:type="gram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proofErr w:type="gram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:  </w:t>
      </w:r>
    </w:p>
    <w:p w:rsidR="001557BD" w:rsidRPr="00D908BA" w:rsidRDefault="001557BD" w:rsidP="006F4660">
      <w:pPr>
        <w:pStyle w:val="ListParagraph"/>
        <w:numPr>
          <w:ilvl w:val="0"/>
          <w:numId w:val="11"/>
        </w:numPr>
        <w:bidi/>
        <w:spacing w:line="240" w:lineRule="auto"/>
        <w:ind w:left="0" w:firstLine="423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وضع الخطط والأهداف والإستراتيجيات التسويقية.</w:t>
      </w:r>
    </w:p>
    <w:p w:rsidR="001557BD" w:rsidRPr="00D908BA" w:rsidRDefault="001557BD" w:rsidP="006F4660">
      <w:pPr>
        <w:pStyle w:val="ListParagraph"/>
        <w:numPr>
          <w:ilvl w:val="0"/>
          <w:numId w:val="11"/>
        </w:numPr>
        <w:bidi/>
        <w:spacing w:line="240" w:lineRule="auto"/>
        <w:ind w:left="0" w:firstLine="423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الإهتمام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بالمجالات التسويقية الأكثر أهمية للمؤسسة.</w:t>
      </w:r>
    </w:p>
    <w:p w:rsidR="001557BD" w:rsidRPr="00D908BA" w:rsidRDefault="001557BD" w:rsidP="006F4660">
      <w:pPr>
        <w:pStyle w:val="ListParagraph"/>
        <w:numPr>
          <w:ilvl w:val="0"/>
          <w:numId w:val="11"/>
        </w:numPr>
        <w:bidi/>
        <w:spacing w:line="240" w:lineRule="auto"/>
        <w:ind w:left="0" w:firstLine="423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تعزيز </w:t>
      </w: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الآداء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التسويقي للمؤسسة.</w:t>
      </w:r>
    </w:p>
    <w:p w:rsidR="001557BD" w:rsidRPr="00D908BA" w:rsidRDefault="001557BD" w:rsidP="006F4660">
      <w:pPr>
        <w:pStyle w:val="ListParagraph"/>
        <w:numPr>
          <w:ilvl w:val="0"/>
          <w:numId w:val="11"/>
        </w:numPr>
        <w:bidi/>
        <w:spacing w:line="240" w:lineRule="auto"/>
        <w:ind w:left="0" w:firstLine="423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البحث عن أفضل طرق لإنجاز العمليات التسويقية.</w:t>
      </w:r>
    </w:p>
    <w:p w:rsidR="001557BD" w:rsidRPr="00D908BA" w:rsidRDefault="001557BD" w:rsidP="006F4660">
      <w:pPr>
        <w:pStyle w:val="ListParagraph"/>
        <w:numPr>
          <w:ilvl w:val="0"/>
          <w:numId w:val="11"/>
        </w:numPr>
        <w:bidi/>
        <w:spacing w:line="240" w:lineRule="auto"/>
        <w:ind w:left="0" w:firstLine="423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تحديد المشاكل والإخفاقات التسويقية السابقة.</w:t>
      </w:r>
    </w:p>
    <w:p w:rsidR="001557BD" w:rsidRPr="00D908BA" w:rsidRDefault="001557BD" w:rsidP="006F4660">
      <w:pPr>
        <w:pStyle w:val="ListParagraph"/>
        <w:numPr>
          <w:ilvl w:val="0"/>
          <w:numId w:val="11"/>
        </w:numPr>
        <w:bidi/>
        <w:spacing w:line="240" w:lineRule="auto"/>
        <w:ind w:left="0" w:firstLine="423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البحث عن الإبداع </w:t>
      </w: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والإبتكار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0A32ED" w:rsidRPr="00D908BA" w:rsidRDefault="000A32ED" w:rsidP="000A32ED">
      <w:pPr>
        <w:pStyle w:val="ListParagraph"/>
        <w:bidi/>
        <w:spacing w:line="240" w:lineRule="auto"/>
        <w:ind w:left="423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1416AC" w:rsidRPr="00D908BA" w:rsidRDefault="008A66C2" w:rsidP="000A32ED">
      <w:pPr>
        <w:pStyle w:val="ListParagraph"/>
        <w:numPr>
          <w:ilvl w:val="0"/>
          <w:numId w:val="18"/>
        </w:numPr>
        <w:tabs>
          <w:tab w:val="left" w:pos="7088"/>
          <w:tab w:val="left" w:pos="8475"/>
        </w:tabs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proofErr w:type="gramStart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عناصر</w:t>
      </w:r>
      <w:proofErr w:type="gramEnd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التسويق الإستراتيجي: </w:t>
      </w:r>
    </w:p>
    <w:p w:rsidR="00B9509A" w:rsidRPr="00D908BA" w:rsidRDefault="00B9509A" w:rsidP="00D908BA">
      <w:pPr>
        <w:tabs>
          <w:tab w:val="left" w:pos="7088"/>
          <w:tab w:val="left" w:pos="8475"/>
        </w:tabs>
        <w:bidi/>
        <w:spacing w:line="240" w:lineRule="auto"/>
        <w:ind w:firstLine="283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إن التسويق الإستراتيجي يمثل التوجه العام للنشاط التسويقي نحو تحقيق الأهداف التسويقية </w:t>
      </w: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المسطرة،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بالتركيز على </w:t>
      </w: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الزبون،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بيئة </w:t>
      </w: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الأعمال،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المنافسة ويكون ذلك من خلال البحث عن الزبائن والسوق بهدف تحديد </w:t>
      </w: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الإحتياجات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الواجب </w:t>
      </w: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الإستجابة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لها </w:t>
      </w:r>
      <w:r w:rsidR="002714CB"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باتخاذ القرار اللازم لدخوله وكيفية التعامل مع المنافسة </w:t>
      </w:r>
      <w:proofErr w:type="spellStart"/>
      <w:r w:rsidR="002714CB"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فيه</w:t>
      </w:r>
      <w:r w:rsidR="0020602D"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 w:rsidR="0020602D"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وهذا التحليل ينطوي على العناصر الأساسية للتسويق الإستراتيجي والتي نعبر عنها في الشكل التالي:</w:t>
      </w:r>
    </w:p>
    <w:p w:rsidR="0020602D" w:rsidRPr="00D908BA" w:rsidRDefault="0020602D" w:rsidP="00682D87">
      <w:pPr>
        <w:tabs>
          <w:tab w:val="left" w:pos="7088"/>
          <w:tab w:val="left" w:pos="8475"/>
        </w:tabs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شكل: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gram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عناصر</w:t>
      </w:r>
      <w:proofErr w:type="gram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التسويق الإستراتيجي</w:t>
      </w:r>
    </w:p>
    <w:p w:rsidR="0020602D" w:rsidRPr="00D908BA" w:rsidRDefault="00293536" w:rsidP="0068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left" w:pos="847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238" type="#_x0000_t70" style="position:absolute;left:0;text-align:left;margin-left:226pt;margin-top:122.05pt;width:30.65pt;height:33.8pt;rotation:270;z-index:251844608">
            <v:textbox style="layout-flow:vertical-ideographic"/>
          </v:shape>
        </w:pict>
      </w: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shape id="_x0000_s1239" type="#_x0000_t70" style="position:absolute;left:0;text-align:left;margin-left:193.8pt;margin-top:73.55pt;width:30.65pt;height:33.8pt;rotation:2887032fd;z-index:251845632">
            <v:textbox style="layout-flow:vertical-ideographic"/>
          </v:shape>
        </w:pict>
      </w: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shape id="_x0000_s1237" type="#_x0000_t70" style="position:absolute;left:0;text-align:left;margin-left:250.1pt;margin-top:69.6pt;width:30.65pt;height:33.8pt;rotation:-2694871fd;z-index:251843584">
            <v:textbox style="layout-flow:vertical-ideographic"/>
          </v:shape>
        </w:pict>
      </w:r>
      <w:r w:rsidR="0020602D" w:rsidRPr="00D908BA">
        <w:rPr>
          <w:rFonts w:ascii="Simplified Arabic" w:hAnsi="Simplified Arabic" w:cs="Simplified Arabic" w:hint="cs"/>
          <w:noProof/>
          <w:sz w:val="32"/>
          <w:szCs w:val="32"/>
          <w:rtl/>
        </w:rPr>
        <w:drawing>
          <wp:inline distT="0" distB="0" distL="0" distR="0">
            <wp:extent cx="5486400" cy="2210463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0602D" w:rsidRPr="00D908BA" w:rsidRDefault="00D908BA" w:rsidP="00D908BA">
      <w:pPr>
        <w:pStyle w:val="ListParagraph"/>
        <w:numPr>
          <w:ilvl w:val="0"/>
          <w:numId w:val="18"/>
        </w:numPr>
        <w:tabs>
          <w:tab w:val="left" w:pos="7088"/>
          <w:tab w:val="left" w:pos="8475"/>
        </w:tabs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="0020602D"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مثلث</w:t>
      </w:r>
      <w:proofErr w:type="gramEnd"/>
      <w:r w:rsidR="0020602D"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التسويق الإستراتيجي: </w:t>
      </w:r>
    </w:p>
    <w:p w:rsidR="0020602D" w:rsidRPr="00D908BA" w:rsidRDefault="0020602D" w:rsidP="00D908BA">
      <w:pPr>
        <w:pStyle w:val="ListParagraph"/>
        <w:tabs>
          <w:tab w:val="left" w:pos="7088"/>
          <w:tab w:val="left" w:pos="8475"/>
        </w:tabs>
        <w:bidi/>
        <w:spacing w:line="240" w:lineRule="auto"/>
        <w:ind w:left="0" w:firstLine="283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 التسويق الإستراتيجي</w:t>
      </w:r>
      <w:r w:rsidR="009B0E3D"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يرتكز على تفاعل ثلاث إستراتيجيات بمستويات مختلفة هي إستراتيجية</w:t>
      </w:r>
      <w:r w:rsidR="008078B0"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8078B0"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الزبون،</w:t>
      </w:r>
      <w:proofErr w:type="spellEnd"/>
      <w:r w:rsidR="008078B0"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‘</w:t>
      </w:r>
      <w:proofErr w:type="spellStart"/>
      <w:r w:rsidR="008078B0"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ستراتيجية</w:t>
      </w:r>
      <w:proofErr w:type="spellEnd"/>
      <w:r w:rsidR="008078B0"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8078B0"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المنافسة،</w:t>
      </w:r>
      <w:proofErr w:type="spellEnd"/>
      <w:r w:rsidR="008078B0"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إستراتيجية المنظمة وهو ما يعبر عنه بمثلث التسويق الإستراتيجي</w:t>
      </w:r>
    </w:p>
    <w:p w:rsidR="008A66C2" w:rsidRPr="00D908BA" w:rsidRDefault="008A66C2" w:rsidP="0020602D">
      <w:pPr>
        <w:pStyle w:val="ListParagraph"/>
        <w:tabs>
          <w:tab w:val="left" w:pos="7088"/>
          <w:tab w:val="left" w:pos="847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يتكون التسويق الإستراتيجي من </w:t>
      </w:r>
      <w:r w:rsidR="00C102CF"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ثلاث عوامل </w:t>
      </w:r>
      <w:r w:rsidR="00C501F2"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="00C102CF"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ساسية معروفة </w:t>
      </w:r>
      <w:proofErr w:type="spellStart"/>
      <w:r w:rsidR="00C102CF"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بـ</w:t>
      </w:r>
      <w:proofErr w:type="spellEnd"/>
      <w:r w:rsidR="00C102CF"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 </w:t>
      </w:r>
      <w:r w:rsidR="00C102CF" w:rsidRPr="00D908BA">
        <w:rPr>
          <w:rFonts w:ascii="Simplified Arabic" w:hAnsi="Simplified Arabic" w:cs="Simplified Arabic"/>
          <w:sz w:val="32"/>
          <w:szCs w:val="32"/>
          <w:lang w:val="en-US" w:bidi="ar-DZ"/>
        </w:rPr>
        <w:t>3c</w:t>
      </w:r>
      <w:r w:rsidR="00C102CF"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والمتمثلة في : </w:t>
      </w:r>
    </w:p>
    <w:p w:rsidR="00C102CF" w:rsidRPr="00D908BA" w:rsidRDefault="00C102CF" w:rsidP="006F4660">
      <w:pPr>
        <w:pStyle w:val="ListParagraph"/>
        <w:numPr>
          <w:ilvl w:val="0"/>
          <w:numId w:val="11"/>
        </w:numPr>
        <w:bidi/>
        <w:spacing w:line="240" w:lineRule="auto"/>
        <w:ind w:left="0" w:firstLine="423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المستهلك </w:t>
      </w:r>
      <w:proofErr w:type="gramStart"/>
      <w:r w:rsidRPr="00D908BA">
        <w:rPr>
          <w:rFonts w:ascii="Simplified Arabic" w:hAnsi="Simplified Arabic" w:cs="Simplified Arabic"/>
          <w:sz w:val="32"/>
          <w:szCs w:val="32"/>
          <w:lang w:bidi="ar-DZ"/>
        </w:rPr>
        <w:t xml:space="preserve">Customer </w:t>
      </w: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proofErr w:type="gramEnd"/>
    </w:p>
    <w:p w:rsidR="00C102CF" w:rsidRPr="00D908BA" w:rsidRDefault="00C102CF" w:rsidP="006F4660">
      <w:pPr>
        <w:pStyle w:val="ListParagraph"/>
        <w:numPr>
          <w:ilvl w:val="0"/>
          <w:numId w:val="11"/>
        </w:numPr>
        <w:bidi/>
        <w:spacing w:line="240" w:lineRule="auto"/>
        <w:ind w:left="0" w:firstLine="423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المؤسسة </w:t>
      </w:r>
      <w:proofErr w:type="gramStart"/>
      <w:r w:rsidRPr="00D908BA">
        <w:rPr>
          <w:rFonts w:ascii="Simplified Arabic" w:hAnsi="Simplified Arabic" w:cs="Simplified Arabic"/>
          <w:sz w:val="32"/>
          <w:szCs w:val="32"/>
          <w:lang w:bidi="ar-DZ"/>
        </w:rPr>
        <w:t xml:space="preserve">corporation  </w:t>
      </w: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proofErr w:type="gramEnd"/>
    </w:p>
    <w:p w:rsidR="00C102CF" w:rsidRPr="00D908BA" w:rsidRDefault="00C102CF" w:rsidP="006F4660">
      <w:pPr>
        <w:pStyle w:val="ListParagraph"/>
        <w:numPr>
          <w:ilvl w:val="0"/>
          <w:numId w:val="11"/>
        </w:numPr>
        <w:bidi/>
        <w:spacing w:line="240" w:lineRule="auto"/>
        <w:ind w:left="0" w:firstLine="423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المنافسة</w:t>
      </w:r>
      <w:proofErr w:type="gram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D908BA">
        <w:rPr>
          <w:rFonts w:ascii="Simplified Arabic" w:hAnsi="Simplified Arabic" w:cs="Simplified Arabic"/>
          <w:sz w:val="32"/>
          <w:szCs w:val="32"/>
          <w:lang w:bidi="ar-DZ"/>
        </w:rPr>
        <w:t>competition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C102CF" w:rsidRPr="00D908BA" w:rsidRDefault="00C102CF" w:rsidP="00C102CF">
      <w:pPr>
        <w:tabs>
          <w:tab w:val="left" w:pos="7088"/>
          <w:tab w:val="left" w:pos="8475"/>
        </w:tabs>
        <w:bidi/>
        <w:spacing w:line="240" w:lineRule="auto"/>
        <w:ind w:left="36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فمن خلال هذه العناصر تستطيع المؤسسة بواسطتها أن تميز نفسها بشكل فعال من منافسيها </w:t>
      </w: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والإستفادة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نقاط قوتها المتميزة لتقديم قيمة أفضل لزبائنها وذلك من خلال التحديد الواضح للسوق الذي تتعامل معه هذه المؤسسة وكذا التوافق الجيد بين إمكانيات المؤسسات ومتطلبات هذا </w:t>
      </w: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السوق،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بالإضافة إلى </w:t>
      </w: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الآداء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المتميز مع المنافسة عند جمع وتفاعل العناصر الثلاثة السابقة الذكر للتسويق </w:t>
      </w: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الإستراتيجي،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والتي نوضحها في الشكل التالي:</w:t>
      </w:r>
    </w:p>
    <w:p w:rsidR="00C102CF" w:rsidRPr="00D908BA" w:rsidRDefault="00C102CF" w:rsidP="00C102CF">
      <w:pPr>
        <w:tabs>
          <w:tab w:val="left" w:pos="7088"/>
          <w:tab w:val="left" w:pos="8475"/>
        </w:tabs>
        <w:bidi/>
        <w:spacing w:line="240" w:lineRule="auto"/>
        <w:ind w:left="36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900419" w:rsidRPr="00D908BA" w:rsidRDefault="00C102CF" w:rsidP="00900419">
      <w:pPr>
        <w:tabs>
          <w:tab w:val="left" w:pos="7088"/>
          <w:tab w:val="left" w:pos="8475"/>
        </w:tabs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/>
          <w:b/>
          <w:bCs/>
          <w:noProof/>
          <w:sz w:val="32"/>
          <w:szCs w:val="32"/>
          <w:rtl/>
        </w:rPr>
        <w:lastRenderedPageBreak/>
        <w:drawing>
          <wp:inline distT="0" distB="0" distL="0" distR="0">
            <wp:extent cx="5486400" cy="1647577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BB12A9" w:rsidRPr="00D908BA" w:rsidRDefault="00BB12A9" w:rsidP="00BB12A9">
      <w:pPr>
        <w:tabs>
          <w:tab w:val="left" w:pos="7088"/>
          <w:tab w:val="left" w:pos="8475"/>
        </w:tabs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BB12A9" w:rsidRPr="00D908BA" w:rsidRDefault="00BB12A9" w:rsidP="00BB12A9">
      <w:pPr>
        <w:tabs>
          <w:tab w:val="left" w:pos="7088"/>
          <w:tab w:val="left" w:pos="8475"/>
        </w:tabs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BB12A9" w:rsidRPr="00D908BA" w:rsidRDefault="00BB12A9" w:rsidP="00BB12A9">
      <w:pPr>
        <w:tabs>
          <w:tab w:val="left" w:pos="7088"/>
          <w:tab w:val="left" w:pos="8475"/>
        </w:tabs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BB12A9" w:rsidRPr="00D908BA" w:rsidRDefault="00BB12A9" w:rsidP="00BB12A9">
      <w:pPr>
        <w:tabs>
          <w:tab w:val="left" w:pos="7088"/>
          <w:tab w:val="left" w:pos="8475"/>
        </w:tabs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BB12A9" w:rsidRPr="00D908BA" w:rsidRDefault="00BB12A9" w:rsidP="00BB12A9">
      <w:pPr>
        <w:tabs>
          <w:tab w:val="left" w:pos="7088"/>
          <w:tab w:val="left" w:pos="8475"/>
        </w:tabs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BB12A9" w:rsidRDefault="00BB12A9" w:rsidP="00BB12A9">
      <w:pPr>
        <w:tabs>
          <w:tab w:val="left" w:pos="7088"/>
          <w:tab w:val="left" w:pos="8475"/>
        </w:tabs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D908BA" w:rsidRDefault="00D908BA" w:rsidP="00D908BA">
      <w:pPr>
        <w:tabs>
          <w:tab w:val="left" w:pos="7088"/>
          <w:tab w:val="left" w:pos="8475"/>
        </w:tabs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D908BA" w:rsidRDefault="00D908BA" w:rsidP="00D908BA">
      <w:pPr>
        <w:tabs>
          <w:tab w:val="left" w:pos="7088"/>
          <w:tab w:val="left" w:pos="8475"/>
        </w:tabs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D908BA" w:rsidRDefault="00D908BA" w:rsidP="00D908BA">
      <w:pPr>
        <w:tabs>
          <w:tab w:val="left" w:pos="7088"/>
          <w:tab w:val="left" w:pos="8475"/>
        </w:tabs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D908BA" w:rsidRDefault="00D908BA" w:rsidP="00D908BA">
      <w:pPr>
        <w:tabs>
          <w:tab w:val="left" w:pos="7088"/>
          <w:tab w:val="left" w:pos="8475"/>
        </w:tabs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D908BA" w:rsidRDefault="00D908BA" w:rsidP="00D908BA">
      <w:pPr>
        <w:tabs>
          <w:tab w:val="left" w:pos="7088"/>
          <w:tab w:val="left" w:pos="8475"/>
        </w:tabs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D908BA" w:rsidRDefault="00D908BA" w:rsidP="00D908BA">
      <w:pPr>
        <w:tabs>
          <w:tab w:val="left" w:pos="7088"/>
          <w:tab w:val="left" w:pos="8475"/>
        </w:tabs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D908BA" w:rsidRDefault="00D908BA" w:rsidP="00D908BA">
      <w:pPr>
        <w:tabs>
          <w:tab w:val="left" w:pos="7088"/>
          <w:tab w:val="left" w:pos="8475"/>
        </w:tabs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D908BA" w:rsidRDefault="00D908BA" w:rsidP="00D908BA">
      <w:pPr>
        <w:tabs>
          <w:tab w:val="left" w:pos="7088"/>
          <w:tab w:val="left" w:pos="8475"/>
        </w:tabs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D908BA" w:rsidRDefault="00D908BA" w:rsidP="00D908BA">
      <w:pPr>
        <w:tabs>
          <w:tab w:val="left" w:pos="7088"/>
          <w:tab w:val="left" w:pos="8475"/>
        </w:tabs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D908BA" w:rsidRDefault="00D908BA" w:rsidP="00D908BA">
      <w:pPr>
        <w:tabs>
          <w:tab w:val="left" w:pos="7088"/>
          <w:tab w:val="left" w:pos="8475"/>
        </w:tabs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D908BA" w:rsidRDefault="00D908BA" w:rsidP="00D908BA">
      <w:pPr>
        <w:tabs>
          <w:tab w:val="left" w:pos="7088"/>
          <w:tab w:val="left" w:pos="8475"/>
        </w:tabs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sectPr w:rsidR="00D908BA" w:rsidSect="00AE7FAF">
          <w:footerReference w:type="default" r:id="rId18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0A32ED" w:rsidRPr="00D908BA" w:rsidRDefault="001B0A4B" w:rsidP="00D908BA">
      <w:pPr>
        <w:tabs>
          <w:tab w:val="left" w:pos="1077"/>
        </w:tabs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سا</w:t>
      </w:r>
      <w:r w:rsid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دس</w:t>
      </w:r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 :</w:t>
      </w:r>
      <w:proofErr w:type="gramEnd"/>
      <w:r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0A32ED" w:rsidRPr="00D908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مقارنة بين التسويق الإستراتيجي والتسويق العملي</w:t>
      </w:r>
    </w:p>
    <w:p w:rsidR="001B0A4B" w:rsidRPr="00D908BA" w:rsidRDefault="001B0A4B" w:rsidP="001B0A4B">
      <w:pPr>
        <w:tabs>
          <w:tab w:val="left" w:pos="1077"/>
        </w:tabs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color w:val="D9D9D9" w:themeColor="background1" w:themeShade="D9"/>
          <w:sz w:val="32"/>
          <w:szCs w:val="32"/>
          <w:rtl/>
          <w:lang w:bidi="ar-DZ"/>
        </w:rPr>
      </w:pPr>
    </w:p>
    <w:p w:rsidR="000A32ED" w:rsidRPr="00D908BA" w:rsidRDefault="000A32ED" w:rsidP="00FC4AF5">
      <w:pPr>
        <w:bidi/>
        <w:spacing w:line="240" w:lineRule="auto"/>
        <w:ind w:firstLine="565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إن الهدف الرئيسي لكل أنشطة المؤسسة في ظل المفهوم التسويقي هو إشباع الحاجات ورغبات المستهلك من أجل تحقيق أهدافها من نمو في السوق وتحقيق للأرباح </w:t>
      </w:r>
      <w:proofErr w:type="spellStart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FC4AF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</w:t>
      </w: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 تبني هذه الفلسفة ووضعها حيز التنفيذ يكون عبر مسارين متكاملين هما</w:t>
      </w:r>
      <w:r w:rsidR="001B0A4B"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التسويق </w:t>
      </w:r>
      <w:proofErr w:type="spellStart"/>
      <w:r w:rsidR="001B0A4B"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الستراتيجي</w:t>
      </w:r>
      <w:proofErr w:type="spellEnd"/>
      <w:r w:rsidR="001B0A4B"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والتسويق العملي</w:t>
      </w:r>
      <w:r w:rsidRPr="00D908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</w:p>
    <w:p w:rsidR="000A32ED" w:rsidRPr="00D908BA" w:rsidRDefault="000A32ED" w:rsidP="000A32ED">
      <w:pPr>
        <w:tabs>
          <w:tab w:val="left" w:pos="7088"/>
          <w:tab w:val="left" w:pos="8475"/>
        </w:tabs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0A32ED" w:rsidRPr="00D908BA" w:rsidRDefault="000A32ED" w:rsidP="000A32ED">
      <w:pPr>
        <w:tabs>
          <w:tab w:val="left" w:pos="7088"/>
          <w:tab w:val="left" w:pos="8475"/>
        </w:tabs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tbl>
      <w:tblPr>
        <w:tblStyle w:val="TableGrid"/>
        <w:bidiVisual/>
        <w:tblW w:w="0" w:type="auto"/>
        <w:tblLook w:val="04A0"/>
      </w:tblPr>
      <w:tblGrid>
        <w:gridCol w:w="3070"/>
        <w:gridCol w:w="3071"/>
        <w:gridCol w:w="3071"/>
      </w:tblGrid>
      <w:tr w:rsidR="000A32ED" w:rsidRPr="00D908BA" w:rsidTr="00AE7345">
        <w:tc>
          <w:tcPr>
            <w:tcW w:w="3070" w:type="dxa"/>
            <w:shd w:val="clear" w:color="auto" w:fill="D9D9D9" w:themeFill="background1" w:themeFillShade="D9"/>
          </w:tcPr>
          <w:p w:rsidR="000A32ED" w:rsidRPr="00D908BA" w:rsidRDefault="000A32ED" w:rsidP="00AE7345">
            <w:pPr>
              <w:tabs>
                <w:tab w:val="left" w:pos="7088"/>
                <w:tab w:val="left" w:pos="8475"/>
              </w:tabs>
              <w:bidi/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وجه المقارنة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A32ED" w:rsidRPr="00D908BA" w:rsidRDefault="000A32ED" w:rsidP="00AE7345">
            <w:pPr>
              <w:tabs>
                <w:tab w:val="left" w:pos="7088"/>
                <w:tab w:val="left" w:pos="8475"/>
              </w:tabs>
              <w:bidi/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التسويق  الإستراتيجي</w:t>
            </w:r>
            <w:proofErr w:type="gramEnd"/>
          </w:p>
        </w:tc>
        <w:tc>
          <w:tcPr>
            <w:tcW w:w="3071" w:type="dxa"/>
            <w:shd w:val="clear" w:color="auto" w:fill="D9D9D9" w:themeFill="background1" w:themeFillShade="D9"/>
          </w:tcPr>
          <w:p w:rsidR="000A32ED" w:rsidRPr="00D908BA" w:rsidRDefault="000A32ED" w:rsidP="001B0A4B">
            <w:pPr>
              <w:tabs>
                <w:tab w:val="left" w:pos="7088"/>
                <w:tab w:val="left" w:pos="8475"/>
              </w:tabs>
              <w:bidi/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التسويق</w:t>
            </w:r>
            <w:proofErr w:type="gramEnd"/>
            <w:r w:rsidR="001B0A4B"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العملي</w:t>
            </w:r>
          </w:p>
        </w:tc>
      </w:tr>
      <w:tr w:rsidR="000A32ED" w:rsidRPr="00D908BA" w:rsidTr="00AE7345">
        <w:tc>
          <w:tcPr>
            <w:tcW w:w="3070" w:type="dxa"/>
            <w:shd w:val="clear" w:color="auto" w:fill="D9D9D9" w:themeFill="background1" w:themeFillShade="D9"/>
          </w:tcPr>
          <w:p w:rsidR="000A32ED" w:rsidRPr="00D908BA" w:rsidRDefault="000A32ED" w:rsidP="00AE7345">
            <w:pPr>
              <w:tabs>
                <w:tab w:val="left" w:pos="7088"/>
                <w:tab w:val="left" w:pos="8475"/>
              </w:tabs>
              <w:bidi/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الزمن</w:t>
            </w:r>
          </w:p>
        </w:tc>
        <w:tc>
          <w:tcPr>
            <w:tcW w:w="3071" w:type="dxa"/>
          </w:tcPr>
          <w:p w:rsidR="000A32ED" w:rsidRPr="00D908BA" w:rsidRDefault="000A32ED" w:rsidP="00AE7345">
            <w:pPr>
              <w:tabs>
                <w:tab w:val="left" w:pos="7088"/>
                <w:tab w:val="left" w:pos="8475"/>
              </w:tabs>
              <w:bidi/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طويل</w:t>
            </w:r>
            <w:proofErr w:type="gramEnd"/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المدى</w:t>
            </w:r>
          </w:p>
        </w:tc>
        <w:tc>
          <w:tcPr>
            <w:tcW w:w="3071" w:type="dxa"/>
          </w:tcPr>
          <w:p w:rsidR="000A32ED" w:rsidRPr="00D908BA" w:rsidRDefault="000A32ED" w:rsidP="00AE7345">
            <w:pPr>
              <w:tabs>
                <w:tab w:val="left" w:pos="7088"/>
                <w:tab w:val="left" w:pos="8475"/>
              </w:tabs>
              <w:bidi/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يوم</w:t>
            </w:r>
            <w:proofErr w:type="gramEnd"/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بيوم</w:t>
            </w:r>
          </w:p>
        </w:tc>
      </w:tr>
      <w:tr w:rsidR="000A32ED" w:rsidRPr="00D908BA" w:rsidTr="00AE7345">
        <w:tc>
          <w:tcPr>
            <w:tcW w:w="3070" w:type="dxa"/>
            <w:shd w:val="clear" w:color="auto" w:fill="D9D9D9" w:themeFill="background1" w:themeFillShade="D9"/>
          </w:tcPr>
          <w:p w:rsidR="000A32ED" w:rsidRPr="00D908BA" w:rsidRDefault="000A32ED" w:rsidP="00AE7345">
            <w:pPr>
              <w:tabs>
                <w:tab w:val="left" w:pos="7088"/>
                <w:tab w:val="left" w:pos="8475"/>
              </w:tabs>
              <w:bidi/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التوجه</w:t>
            </w:r>
            <w:proofErr w:type="gramEnd"/>
          </w:p>
        </w:tc>
        <w:tc>
          <w:tcPr>
            <w:tcW w:w="3071" w:type="dxa"/>
          </w:tcPr>
          <w:p w:rsidR="000A32ED" w:rsidRPr="00D908BA" w:rsidRDefault="000A32ED" w:rsidP="00AE7345">
            <w:pPr>
              <w:tabs>
                <w:tab w:val="left" w:pos="7088"/>
                <w:tab w:val="left" w:pos="8475"/>
              </w:tabs>
              <w:bidi/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إستقرائي</w:t>
            </w:r>
            <w:proofErr w:type="spellEnd"/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حدسي</w:t>
            </w:r>
          </w:p>
        </w:tc>
        <w:tc>
          <w:tcPr>
            <w:tcW w:w="3071" w:type="dxa"/>
          </w:tcPr>
          <w:p w:rsidR="000A32ED" w:rsidRPr="00D908BA" w:rsidRDefault="000A32ED" w:rsidP="00AE7345">
            <w:pPr>
              <w:tabs>
                <w:tab w:val="left" w:pos="7088"/>
                <w:tab w:val="left" w:pos="8475"/>
              </w:tabs>
              <w:bidi/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إستنتاجي</w:t>
            </w:r>
            <w:proofErr w:type="spellEnd"/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تحليلي</w:t>
            </w:r>
          </w:p>
        </w:tc>
      </w:tr>
      <w:tr w:rsidR="000A32ED" w:rsidRPr="00D908BA" w:rsidTr="00AE7345">
        <w:tc>
          <w:tcPr>
            <w:tcW w:w="3070" w:type="dxa"/>
            <w:shd w:val="clear" w:color="auto" w:fill="D9D9D9" w:themeFill="background1" w:themeFillShade="D9"/>
          </w:tcPr>
          <w:p w:rsidR="000A32ED" w:rsidRPr="00D908BA" w:rsidRDefault="000A32ED" w:rsidP="00AE7345">
            <w:pPr>
              <w:tabs>
                <w:tab w:val="left" w:pos="7088"/>
                <w:tab w:val="left" w:pos="8475"/>
              </w:tabs>
              <w:bidi/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عملية</w:t>
            </w:r>
            <w:proofErr w:type="gramEnd"/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القرار</w:t>
            </w:r>
          </w:p>
        </w:tc>
        <w:tc>
          <w:tcPr>
            <w:tcW w:w="3071" w:type="dxa"/>
          </w:tcPr>
          <w:p w:rsidR="000A32ED" w:rsidRPr="00D908BA" w:rsidRDefault="000A32ED" w:rsidP="00AE7345">
            <w:pPr>
              <w:tabs>
                <w:tab w:val="left" w:pos="7088"/>
                <w:tab w:val="left" w:pos="8475"/>
              </w:tabs>
              <w:bidi/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تصاعديا</w:t>
            </w:r>
            <w:proofErr w:type="gramEnd"/>
          </w:p>
        </w:tc>
        <w:tc>
          <w:tcPr>
            <w:tcW w:w="3071" w:type="dxa"/>
          </w:tcPr>
          <w:p w:rsidR="000A32ED" w:rsidRPr="00D908BA" w:rsidRDefault="000A32ED" w:rsidP="00AE7345">
            <w:pPr>
              <w:tabs>
                <w:tab w:val="left" w:pos="7088"/>
                <w:tab w:val="left" w:pos="8475"/>
              </w:tabs>
              <w:bidi/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تنازليا</w:t>
            </w:r>
            <w:proofErr w:type="gramEnd"/>
          </w:p>
        </w:tc>
      </w:tr>
      <w:tr w:rsidR="000A32ED" w:rsidRPr="00D908BA" w:rsidTr="00AE7345">
        <w:tc>
          <w:tcPr>
            <w:tcW w:w="3070" w:type="dxa"/>
            <w:shd w:val="clear" w:color="auto" w:fill="D9D9D9" w:themeFill="background1" w:themeFillShade="D9"/>
          </w:tcPr>
          <w:p w:rsidR="000A32ED" w:rsidRPr="00D908BA" w:rsidRDefault="000A32ED" w:rsidP="00AE7345">
            <w:pPr>
              <w:tabs>
                <w:tab w:val="left" w:pos="7088"/>
                <w:tab w:val="left" w:pos="8475"/>
              </w:tabs>
              <w:bidi/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البيئة</w:t>
            </w:r>
            <w:proofErr w:type="gramEnd"/>
          </w:p>
        </w:tc>
        <w:tc>
          <w:tcPr>
            <w:tcW w:w="3071" w:type="dxa"/>
          </w:tcPr>
          <w:p w:rsidR="000A32ED" w:rsidRPr="00D908BA" w:rsidRDefault="000A32ED" w:rsidP="00AE7345">
            <w:pPr>
              <w:tabs>
                <w:tab w:val="left" w:pos="7088"/>
                <w:tab w:val="left" w:pos="8475"/>
              </w:tabs>
              <w:bidi/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دائمة</w:t>
            </w:r>
            <w:proofErr w:type="gramEnd"/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التغير وديناميكية</w:t>
            </w:r>
          </w:p>
        </w:tc>
        <w:tc>
          <w:tcPr>
            <w:tcW w:w="3071" w:type="dxa"/>
          </w:tcPr>
          <w:p w:rsidR="000A32ED" w:rsidRPr="00D908BA" w:rsidRDefault="000A32ED" w:rsidP="00AE7345">
            <w:pPr>
              <w:tabs>
                <w:tab w:val="left" w:pos="7088"/>
                <w:tab w:val="left" w:pos="8475"/>
              </w:tabs>
              <w:bidi/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متواصلة</w:t>
            </w:r>
            <w:proofErr w:type="gramEnd"/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عرضية الاضطراب</w:t>
            </w:r>
          </w:p>
        </w:tc>
      </w:tr>
      <w:tr w:rsidR="000A32ED" w:rsidRPr="00D908BA" w:rsidTr="00AE7345">
        <w:tc>
          <w:tcPr>
            <w:tcW w:w="3070" w:type="dxa"/>
            <w:shd w:val="clear" w:color="auto" w:fill="D9D9D9" w:themeFill="background1" w:themeFillShade="D9"/>
          </w:tcPr>
          <w:p w:rsidR="000A32ED" w:rsidRPr="00D908BA" w:rsidRDefault="000A32ED" w:rsidP="00AE7345">
            <w:pPr>
              <w:tabs>
                <w:tab w:val="left" w:pos="7088"/>
                <w:tab w:val="left" w:pos="8475"/>
              </w:tabs>
              <w:bidi/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طبيعة</w:t>
            </w:r>
            <w:proofErr w:type="gramEnd"/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العمل</w:t>
            </w:r>
          </w:p>
        </w:tc>
        <w:tc>
          <w:tcPr>
            <w:tcW w:w="3071" w:type="dxa"/>
          </w:tcPr>
          <w:p w:rsidR="000A32ED" w:rsidRPr="00D908BA" w:rsidRDefault="000A32ED" w:rsidP="00AE7345">
            <w:pPr>
              <w:tabs>
                <w:tab w:val="left" w:pos="7088"/>
                <w:tab w:val="left" w:pos="8475"/>
              </w:tabs>
              <w:bidi/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الإبداع </w:t>
            </w:r>
            <w:proofErr w:type="spellStart"/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والاصالة</w:t>
            </w:r>
            <w:proofErr w:type="spellEnd"/>
          </w:p>
        </w:tc>
        <w:tc>
          <w:tcPr>
            <w:tcW w:w="3071" w:type="dxa"/>
          </w:tcPr>
          <w:p w:rsidR="000A32ED" w:rsidRPr="00D908BA" w:rsidRDefault="000A32ED" w:rsidP="00AE7345">
            <w:pPr>
              <w:tabs>
                <w:tab w:val="left" w:pos="7088"/>
                <w:tab w:val="left" w:pos="8475"/>
              </w:tabs>
              <w:bidi/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النضج</w:t>
            </w:r>
            <w:proofErr w:type="gramEnd"/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والخبرة</w:t>
            </w:r>
          </w:p>
        </w:tc>
      </w:tr>
      <w:tr w:rsidR="000A32ED" w:rsidRPr="00D908BA" w:rsidTr="00AE7345">
        <w:tc>
          <w:tcPr>
            <w:tcW w:w="3070" w:type="dxa"/>
            <w:shd w:val="clear" w:color="auto" w:fill="D9D9D9" w:themeFill="background1" w:themeFillShade="D9"/>
          </w:tcPr>
          <w:p w:rsidR="000A32ED" w:rsidRPr="00D908BA" w:rsidRDefault="000A32ED" w:rsidP="00AE7345">
            <w:pPr>
              <w:tabs>
                <w:tab w:val="left" w:pos="7088"/>
                <w:tab w:val="left" w:pos="8475"/>
              </w:tabs>
              <w:bidi/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التنظيم</w:t>
            </w:r>
            <w:proofErr w:type="gramEnd"/>
          </w:p>
        </w:tc>
        <w:tc>
          <w:tcPr>
            <w:tcW w:w="3071" w:type="dxa"/>
          </w:tcPr>
          <w:p w:rsidR="000A32ED" w:rsidRPr="00D908BA" w:rsidRDefault="000A32ED" w:rsidP="00AE7345">
            <w:pPr>
              <w:tabs>
                <w:tab w:val="left" w:pos="7088"/>
                <w:tab w:val="left" w:pos="8475"/>
              </w:tabs>
              <w:bidi/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التعارف </w:t>
            </w:r>
            <w:proofErr w:type="gramStart"/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أفقيا</w:t>
            </w:r>
            <w:proofErr w:type="gramEnd"/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وعموديا</w:t>
            </w:r>
          </w:p>
        </w:tc>
        <w:tc>
          <w:tcPr>
            <w:tcW w:w="3071" w:type="dxa"/>
          </w:tcPr>
          <w:p w:rsidR="000A32ED" w:rsidRPr="00D908BA" w:rsidRDefault="000A32ED" w:rsidP="00AE7345">
            <w:pPr>
              <w:tabs>
                <w:tab w:val="left" w:pos="7088"/>
                <w:tab w:val="left" w:pos="8475"/>
              </w:tabs>
              <w:bidi/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متابعة</w:t>
            </w:r>
            <w:proofErr w:type="gramEnd"/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مصالح الوحدة اللامركزية</w:t>
            </w:r>
          </w:p>
        </w:tc>
      </w:tr>
      <w:tr w:rsidR="000A32ED" w:rsidRPr="00D908BA" w:rsidTr="00AE7345">
        <w:tc>
          <w:tcPr>
            <w:tcW w:w="3070" w:type="dxa"/>
            <w:shd w:val="clear" w:color="auto" w:fill="D9D9D9" w:themeFill="background1" w:themeFillShade="D9"/>
          </w:tcPr>
          <w:p w:rsidR="000A32ED" w:rsidRPr="00D908BA" w:rsidRDefault="000A32ED" w:rsidP="00AE7345">
            <w:pPr>
              <w:tabs>
                <w:tab w:val="left" w:pos="7088"/>
                <w:tab w:val="left" w:pos="8475"/>
              </w:tabs>
              <w:bidi/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الطبيعة</w:t>
            </w:r>
            <w:proofErr w:type="gramEnd"/>
          </w:p>
        </w:tc>
        <w:tc>
          <w:tcPr>
            <w:tcW w:w="3071" w:type="dxa"/>
          </w:tcPr>
          <w:p w:rsidR="000A32ED" w:rsidRPr="00D908BA" w:rsidRDefault="000A32ED" w:rsidP="00AE7345">
            <w:pPr>
              <w:tabs>
                <w:tab w:val="left" w:pos="7088"/>
                <w:tab w:val="left" w:pos="8475"/>
              </w:tabs>
              <w:bidi/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إنتهازي</w:t>
            </w:r>
            <w:proofErr w:type="spellEnd"/>
          </w:p>
        </w:tc>
        <w:tc>
          <w:tcPr>
            <w:tcW w:w="3071" w:type="dxa"/>
          </w:tcPr>
          <w:p w:rsidR="000A32ED" w:rsidRPr="00D908BA" w:rsidRDefault="000A32ED" w:rsidP="00AE7345">
            <w:pPr>
              <w:tabs>
                <w:tab w:val="left" w:pos="7088"/>
                <w:tab w:val="left" w:pos="8475"/>
              </w:tabs>
              <w:bidi/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D908B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حتمي</w:t>
            </w:r>
          </w:p>
        </w:tc>
      </w:tr>
    </w:tbl>
    <w:p w:rsidR="000A32ED" w:rsidRPr="00D908BA" w:rsidRDefault="000A32ED" w:rsidP="000A32ED">
      <w:pPr>
        <w:tabs>
          <w:tab w:val="left" w:pos="7088"/>
          <w:tab w:val="left" w:pos="8475"/>
        </w:tabs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0A32ED" w:rsidRPr="00D908BA" w:rsidRDefault="000A32ED" w:rsidP="000A32ED">
      <w:pPr>
        <w:tabs>
          <w:tab w:val="left" w:pos="7088"/>
          <w:tab w:val="left" w:pos="8475"/>
        </w:tabs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0A32ED" w:rsidRPr="00D908BA" w:rsidRDefault="000A32ED" w:rsidP="000A32ED">
      <w:pPr>
        <w:tabs>
          <w:tab w:val="left" w:pos="7088"/>
          <w:tab w:val="left" w:pos="8475"/>
        </w:tabs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2F2217" w:rsidRPr="00D908BA" w:rsidRDefault="002F2217" w:rsidP="002F2217">
      <w:pPr>
        <w:tabs>
          <w:tab w:val="left" w:pos="1077"/>
        </w:tabs>
        <w:bidi/>
        <w:spacing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sectPr w:rsidR="002F2217" w:rsidRPr="00D908BA" w:rsidSect="00AE7FA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E73" w:rsidRDefault="00B24E73" w:rsidP="00072406">
      <w:pPr>
        <w:spacing w:after="0" w:line="240" w:lineRule="auto"/>
      </w:pPr>
      <w:r>
        <w:separator/>
      </w:r>
    </w:p>
  </w:endnote>
  <w:endnote w:type="continuationSeparator" w:id="0">
    <w:p w:rsidR="00B24E73" w:rsidRDefault="00B24E73" w:rsidP="0007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078736"/>
      <w:docPartObj>
        <w:docPartGallery w:val="Page Numbers (Bottom of Page)"/>
        <w:docPartUnique/>
      </w:docPartObj>
    </w:sdtPr>
    <w:sdtContent>
      <w:p w:rsidR="005D020E" w:rsidRDefault="002620CD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7169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5D020E" w:rsidRDefault="00293536">
        <w:pPr>
          <w:pStyle w:val="Footer"/>
          <w:jc w:val="center"/>
        </w:pPr>
        <w:fldSimple w:instr=" PAGE    \* MERGEFORMAT ">
          <w:r w:rsidR="002620CD">
            <w:rPr>
              <w:noProof/>
            </w:rPr>
            <w:t>5</w:t>
          </w:r>
        </w:fldSimple>
      </w:p>
    </w:sdtContent>
  </w:sdt>
  <w:p w:rsidR="005D020E" w:rsidRDefault="005D02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E73" w:rsidRDefault="00B24E73" w:rsidP="00072406">
      <w:pPr>
        <w:spacing w:after="0" w:line="240" w:lineRule="auto"/>
        <w:jc w:val="right"/>
      </w:pPr>
      <w:r>
        <w:separator/>
      </w:r>
    </w:p>
  </w:footnote>
  <w:footnote w:type="continuationSeparator" w:id="0">
    <w:p w:rsidR="00B24E73" w:rsidRDefault="00B24E73" w:rsidP="00072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A23"/>
    <w:multiLevelType w:val="hybridMultilevel"/>
    <w:tmpl w:val="14E85738"/>
    <w:lvl w:ilvl="0" w:tplc="484AA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12D1"/>
    <w:multiLevelType w:val="hybridMultilevel"/>
    <w:tmpl w:val="1C8CA54A"/>
    <w:lvl w:ilvl="0" w:tplc="8BB4E9E0">
      <w:start w:val="4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873EE"/>
    <w:multiLevelType w:val="hybridMultilevel"/>
    <w:tmpl w:val="994A2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32CC7"/>
    <w:multiLevelType w:val="hybridMultilevel"/>
    <w:tmpl w:val="F03852A6"/>
    <w:lvl w:ilvl="0" w:tplc="8BB4E9E0">
      <w:start w:val="4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366BC3"/>
    <w:multiLevelType w:val="hybridMultilevel"/>
    <w:tmpl w:val="D9DECD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F2625"/>
    <w:multiLevelType w:val="hybridMultilevel"/>
    <w:tmpl w:val="099E2B80"/>
    <w:lvl w:ilvl="0" w:tplc="10501E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7F761A"/>
    <w:multiLevelType w:val="hybridMultilevel"/>
    <w:tmpl w:val="18B67E1C"/>
    <w:lvl w:ilvl="0" w:tplc="1AB62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A80B7F"/>
    <w:multiLevelType w:val="hybridMultilevel"/>
    <w:tmpl w:val="8154F348"/>
    <w:lvl w:ilvl="0" w:tplc="74AE9A70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99757B"/>
    <w:multiLevelType w:val="hybridMultilevel"/>
    <w:tmpl w:val="974003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B21386"/>
    <w:multiLevelType w:val="hybridMultilevel"/>
    <w:tmpl w:val="50E86E2A"/>
    <w:lvl w:ilvl="0" w:tplc="60FC2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96224D"/>
    <w:multiLevelType w:val="hybridMultilevel"/>
    <w:tmpl w:val="999097F8"/>
    <w:lvl w:ilvl="0" w:tplc="74DEFD42">
      <w:start w:val="1"/>
      <w:numFmt w:val="arabicAlpha"/>
      <w:lvlText w:val="%1-"/>
      <w:lvlJc w:val="left"/>
      <w:pPr>
        <w:ind w:left="45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18D97336"/>
    <w:multiLevelType w:val="hybridMultilevel"/>
    <w:tmpl w:val="50F2BF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08036E"/>
    <w:multiLevelType w:val="hybridMultilevel"/>
    <w:tmpl w:val="C7246D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D612F"/>
    <w:multiLevelType w:val="hybridMultilevel"/>
    <w:tmpl w:val="2542BDD6"/>
    <w:lvl w:ilvl="0" w:tplc="371CA5AC">
      <w:start w:val="1"/>
      <w:numFmt w:val="decimal"/>
      <w:lvlText w:val="%1)"/>
      <w:lvlJc w:val="left"/>
      <w:pPr>
        <w:ind w:left="720" w:hanging="360"/>
      </w:pPr>
      <w:rPr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D7F8F"/>
    <w:multiLevelType w:val="hybridMultilevel"/>
    <w:tmpl w:val="B8E49916"/>
    <w:lvl w:ilvl="0" w:tplc="74AE9A70">
      <w:start w:val="1"/>
      <w:numFmt w:val="arabicAbjad"/>
      <w:lvlText w:val="%1-"/>
      <w:lvlJc w:val="left"/>
      <w:pPr>
        <w:ind w:left="108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0614D7"/>
    <w:multiLevelType w:val="hybridMultilevel"/>
    <w:tmpl w:val="46FC9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F249E1"/>
    <w:multiLevelType w:val="hybridMultilevel"/>
    <w:tmpl w:val="EF204DBE"/>
    <w:lvl w:ilvl="0" w:tplc="6B981EAC">
      <w:start w:val="4"/>
      <w:numFmt w:val="bullet"/>
      <w:lvlText w:val="-"/>
      <w:lvlJc w:val="left"/>
      <w:pPr>
        <w:ind w:left="108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3275155"/>
    <w:multiLevelType w:val="hybridMultilevel"/>
    <w:tmpl w:val="12D49B44"/>
    <w:lvl w:ilvl="0" w:tplc="ECD08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674B34"/>
    <w:multiLevelType w:val="hybridMultilevel"/>
    <w:tmpl w:val="D9FAF664"/>
    <w:lvl w:ilvl="0" w:tplc="724075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9D4AB5"/>
    <w:multiLevelType w:val="hybridMultilevel"/>
    <w:tmpl w:val="A0FEA8F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0F32399"/>
    <w:multiLevelType w:val="hybridMultilevel"/>
    <w:tmpl w:val="DC38DB62"/>
    <w:lvl w:ilvl="0" w:tplc="8BB4E9E0">
      <w:start w:val="4"/>
      <w:numFmt w:val="bullet"/>
      <w:lvlText w:val="-"/>
      <w:lvlJc w:val="left"/>
      <w:pPr>
        <w:ind w:left="1002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1">
    <w:nsid w:val="324C3A7D"/>
    <w:multiLevelType w:val="hybridMultilevel"/>
    <w:tmpl w:val="518E07BC"/>
    <w:lvl w:ilvl="0" w:tplc="34144B06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C52C6D"/>
    <w:multiLevelType w:val="hybridMultilevel"/>
    <w:tmpl w:val="F8160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B44675"/>
    <w:multiLevelType w:val="hybridMultilevel"/>
    <w:tmpl w:val="991AE398"/>
    <w:lvl w:ilvl="0" w:tplc="83C24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C3655B"/>
    <w:multiLevelType w:val="hybridMultilevel"/>
    <w:tmpl w:val="48CC17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E418BF"/>
    <w:multiLevelType w:val="hybridMultilevel"/>
    <w:tmpl w:val="5A4C7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B53CFC"/>
    <w:multiLevelType w:val="hybridMultilevel"/>
    <w:tmpl w:val="682CDA32"/>
    <w:lvl w:ilvl="0" w:tplc="D3200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BF13AE"/>
    <w:multiLevelType w:val="hybridMultilevel"/>
    <w:tmpl w:val="0F9C5AE0"/>
    <w:lvl w:ilvl="0" w:tplc="2AE26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0B67DF"/>
    <w:multiLevelType w:val="hybridMultilevel"/>
    <w:tmpl w:val="47FAB3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9F728F"/>
    <w:multiLevelType w:val="hybridMultilevel"/>
    <w:tmpl w:val="544A12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38554A"/>
    <w:multiLevelType w:val="hybridMultilevel"/>
    <w:tmpl w:val="E06060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C98624C">
      <w:numFmt w:val="bullet"/>
      <w:lvlText w:val="–"/>
      <w:lvlJc w:val="left"/>
      <w:pPr>
        <w:ind w:left="1440" w:hanging="360"/>
      </w:pPr>
      <w:rPr>
        <w:rFonts w:ascii="Simplified Arabic" w:eastAsiaTheme="minorEastAsia" w:hAnsi="Simplified Arabic" w:cs="Simplified Arabic" w:hint="default"/>
      </w:rPr>
    </w:lvl>
    <w:lvl w:ilvl="2" w:tplc="07CEACBC">
      <w:numFmt w:val="bullet"/>
      <w:lvlText w:val="-"/>
      <w:lvlJc w:val="left"/>
      <w:pPr>
        <w:ind w:left="2160" w:hanging="360"/>
      </w:pPr>
      <w:rPr>
        <w:rFonts w:ascii="Simplified Arabic" w:eastAsiaTheme="minorEastAsia" w:hAnsi="Simplified Arabic" w:cs="Simplified Arabic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CD766B"/>
    <w:multiLevelType w:val="hybridMultilevel"/>
    <w:tmpl w:val="AD262E44"/>
    <w:lvl w:ilvl="0" w:tplc="6624F7F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1B7CEE"/>
    <w:multiLevelType w:val="hybridMultilevel"/>
    <w:tmpl w:val="F10608F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D245F2"/>
    <w:multiLevelType w:val="hybridMultilevel"/>
    <w:tmpl w:val="27F2F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996468"/>
    <w:multiLevelType w:val="hybridMultilevel"/>
    <w:tmpl w:val="4EA6885A"/>
    <w:lvl w:ilvl="0" w:tplc="469084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BAAF3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F80D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5EA59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D2EA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90D30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4054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E076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1EDA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>
    <w:nsid w:val="55A7381E"/>
    <w:multiLevelType w:val="hybridMultilevel"/>
    <w:tmpl w:val="0240AEE4"/>
    <w:lvl w:ilvl="0" w:tplc="040C0001">
      <w:start w:val="1"/>
      <w:numFmt w:val="bullet"/>
      <w:lvlText w:val=""/>
      <w:lvlJc w:val="left"/>
      <w:pPr>
        <w:ind w:left="1845" w:hanging="1485"/>
      </w:pPr>
      <w:rPr>
        <w:rFonts w:ascii="Symbol" w:hAnsi="Symbol" w:hint="default"/>
      </w:rPr>
    </w:lvl>
    <w:lvl w:ilvl="1" w:tplc="74AE9A70">
      <w:start w:val="1"/>
      <w:numFmt w:val="arabicAbjad"/>
      <w:lvlText w:val="%2-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084346"/>
    <w:multiLevelType w:val="hybridMultilevel"/>
    <w:tmpl w:val="49FA6A22"/>
    <w:lvl w:ilvl="0" w:tplc="60982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4716D3"/>
    <w:multiLevelType w:val="hybridMultilevel"/>
    <w:tmpl w:val="B2B2CC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AA04F9"/>
    <w:multiLevelType w:val="hybridMultilevel"/>
    <w:tmpl w:val="D08AD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0C5040"/>
    <w:multiLevelType w:val="hybridMultilevel"/>
    <w:tmpl w:val="F0FA2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DE5F90"/>
    <w:multiLevelType w:val="hybridMultilevel"/>
    <w:tmpl w:val="D2722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0A0745"/>
    <w:multiLevelType w:val="hybridMultilevel"/>
    <w:tmpl w:val="18B67E1C"/>
    <w:lvl w:ilvl="0" w:tplc="1AB62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5F2A98"/>
    <w:multiLevelType w:val="hybridMultilevel"/>
    <w:tmpl w:val="A624405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9273E0E"/>
    <w:multiLevelType w:val="hybridMultilevel"/>
    <w:tmpl w:val="A7EE06DA"/>
    <w:lvl w:ilvl="0" w:tplc="1E88AA9E">
      <w:start w:val="1"/>
      <w:numFmt w:val="arabicAbjad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C91369"/>
    <w:multiLevelType w:val="hybridMultilevel"/>
    <w:tmpl w:val="CAAE0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D830C8"/>
    <w:multiLevelType w:val="hybridMultilevel"/>
    <w:tmpl w:val="5A2E2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D179C8"/>
    <w:multiLevelType w:val="hybridMultilevel"/>
    <w:tmpl w:val="6292CF2E"/>
    <w:lvl w:ilvl="0" w:tplc="77A8C4AC">
      <w:start w:val="1"/>
      <w:numFmt w:val="bullet"/>
      <w:lvlText w:val="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F2818C6"/>
    <w:multiLevelType w:val="hybridMultilevel"/>
    <w:tmpl w:val="44DAC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820A76"/>
    <w:multiLevelType w:val="hybridMultilevel"/>
    <w:tmpl w:val="05FE5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F93F7B"/>
    <w:multiLevelType w:val="hybridMultilevel"/>
    <w:tmpl w:val="24C88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42800FD"/>
    <w:multiLevelType w:val="hybridMultilevel"/>
    <w:tmpl w:val="1D4C6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6C94D52"/>
    <w:multiLevelType w:val="hybridMultilevel"/>
    <w:tmpl w:val="7CA8AC30"/>
    <w:lvl w:ilvl="0" w:tplc="8AE887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71651FC"/>
    <w:multiLevelType w:val="hybridMultilevel"/>
    <w:tmpl w:val="13CCD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8AB1916"/>
    <w:multiLevelType w:val="hybridMultilevel"/>
    <w:tmpl w:val="85F44D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D854A2"/>
    <w:multiLevelType w:val="hybridMultilevel"/>
    <w:tmpl w:val="099AD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CE6B6F"/>
    <w:multiLevelType w:val="hybridMultilevel"/>
    <w:tmpl w:val="68200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BE96988"/>
    <w:multiLevelType w:val="hybridMultilevel"/>
    <w:tmpl w:val="A6F0CB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2D7E65"/>
    <w:multiLevelType w:val="hybridMultilevel"/>
    <w:tmpl w:val="909E9A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5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9"/>
  </w:num>
  <w:num w:numId="6">
    <w:abstractNumId w:val="30"/>
  </w:num>
  <w:num w:numId="7">
    <w:abstractNumId w:val="24"/>
  </w:num>
  <w:num w:numId="8">
    <w:abstractNumId w:val="28"/>
  </w:num>
  <w:num w:numId="9">
    <w:abstractNumId w:val="20"/>
  </w:num>
  <w:num w:numId="10">
    <w:abstractNumId w:val="4"/>
  </w:num>
  <w:num w:numId="11">
    <w:abstractNumId w:val="35"/>
  </w:num>
  <w:num w:numId="12">
    <w:abstractNumId w:val="7"/>
  </w:num>
  <w:num w:numId="13">
    <w:abstractNumId w:val="32"/>
  </w:num>
  <w:num w:numId="14">
    <w:abstractNumId w:val="45"/>
  </w:num>
  <w:num w:numId="15">
    <w:abstractNumId w:val="48"/>
  </w:num>
  <w:num w:numId="16">
    <w:abstractNumId w:val="13"/>
  </w:num>
  <w:num w:numId="17">
    <w:abstractNumId w:val="52"/>
  </w:num>
  <w:num w:numId="18">
    <w:abstractNumId w:val="6"/>
  </w:num>
  <w:num w:numId="19">
    <w:abstractNumId w:val="27"/>
  </w:num>
  <w:num w:numId="20">
    <w:abstractNumId w:val="10"/>
  </w:num>
  <w:num w:numId="21">
    <w:abstractNumId w:val="53"/>
  </w:num>
  <w:num w:numId="22">
    <w:abstractNumId w:val="38"/>
  </w:num>
  <w:num w:numId="23">
    <w:abstractNumId w:val="50"/>
  </w:num>
  <w:num w:numId="24">
    <w:abstractNumId w:val="47"/>
  </w:num>
  <w:num w:numId="25">
    <w:abstractNumId w:val="14"/>
  </w:num>
  <w:num w:numId="26">
    <w:abstractNumId w:val="25"/>
  </w:num>
  <w:num w:numId="27">
    <w:abstractNumId w:val="2"/>
  </w:num>
  <w:num w:numId="28">
    <w:abstractNumId w:val="43"/>
  </w:num>
  <w:num w:numId="29">
    <w:abstractNumId w:val="56"/>
  </w:num>
  <w:num w:numId="30">
    <w:abstractNumId w:val="16"/>
  </w:num>
  <w:num w:numId="31">
    <w:abstractNumId w:val="26"/>
  </w:num>
  <w:num w:numId="32">
    <w:abstractNumId w:val="54"/>
  </w:num>
  <w:num w:numId="33">
    <w:abstractNumId w:val="44"/>
  </w:num>
  <w:num w:numId="34">
    <w:abstractNumId w:val="40"/>
  </w:num>
  <w:num w:numId="35">
    <w:abstractNumId w:val="49"/>
  </w:num>
  <w:num w:numId="36">
    <w:abstractNumId w:val="15"/>
  </w:num>
  <w:num w:numId="37">
    <w:abstractNumId w:val="18"/>
  </w:num>
  <w:num w:numId="38">
    <w:abstractNumId w:val="51"/>
  </w:num>
  <w:num w:numId="39">
    <w:abstractNumId w:val="42"/>
  </w:num>
  <w:num w:numId="40">
    <w:abstractNumId w:val="41"/>
  </w:num>
  <w:num w:numId="41">
    <w:abstractNumId w:val="36"/>
  </w:num>
  <w:num w:numId="42">
    <w:abstractNumId w:val="57"/>
  </w:num>
  <w:num w:numId="43">
    <w:abstractNumId w:val="33"/>
  </w:num>
  <w:num w:numId="44">
    <w:abstractNumId w:val="46"/>
  </w:num>
  <w:num w:numId="45">
    <w:abstractNumId w:val="8"/>
  </w:num>
  <w:num w:numId="46">
    <w:abstractNumId w:val="34"/>
  </w:num>
  <w:num w:numId="47">
    <w:abstractNumId w:val="0"/>
  </w:num>
  <w:num w:numId="48">
    <w:abstractNumId w:val="21"/>
  </w:num>
  <w:num w:numId="49">
    <w:abstractNumId w:val="22"/>
  </w:num>
  <w:num w:numId="50">
    <w:abstractNumId w:val="3"/>
  </w:num>
  <w:num w:numId="51">
    <w:abstractNumId w:val="1"/>
  </w:num>
  <w:num w:numId="52">
    <w:abstractNumId w:val="31"/>
  </w:num>
  <w:num w:numId="53">
    <w:abstractNumId w:val="9"/>
  </w:num>
  <w:num w:numId="54">
    <w:abstractNumId w:val="17"/>
  </w:num>
  <w:num w:numId="55">
    <w:abstractNumId w:val="11"/>
  </w:num>
  <w:num w:numId="56">
    <w:abstractNumId w:val="39"/>
  </w:num>
  <w:num w:numId="57">
    <w:abstractNumId w:val="5"/>
  </w:num>
  <w:num w:numId="58">
    <w:abstractNumId w:val="12"/>
  </w:num>
  <w:num w:numId="59">
    <w:abstractNumId w:val="23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>
      <o:colormenu v:ext="edit" strokecolor="none [3213]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2D68"/>
    <w:rsid w:val="000021D6"/>
    <w:rsid w:val="0000329B"/>
    <w:rsid w:val="00013277"/>
    <w:rsid w:val="00021F8B"/>
    <w:rsid w:val="000261C5"/>
    <w:rsid w:val="00027A72"/>
    <w:rsid w:val="000348E4"/>
    <w:rsid w:val="000358B6"/>
    <w:rsid w:val="000367A2"/>
    <w:rsid w:val="000429D0"/>
    <w:rsid w:val="0004487E"/>
    <w:rsid w:val="00044B64"/>
    <w:rsid w:val="00044CD0"/>
    <w:rsid w:val="00052E5B"/>
    <w:rsid w:val="00072406"/>
    <w:rsid w:val="000752B6"/>
    <w:rsid w:val="000755B3"/>
    <w:rsid w:val="000760B0"/>
    <w:rsid w:val="00095B13"/>
    <w:rsid w:val="000A32ED"/>
    <w:rsid w:val="000B4E30"/>
    <w:rsid w:val="000B52F5"/>
    <w:rsid w:val="000C281C"/>
    <w:rsid w:val="000C487C"/>
    <w:rsid w:val="000C66F7"/>
    <w:rsid w:val="000D690C"/>
    <w:rsid w:val="000D6D9C"/>
    <w:rsid w:val="0010303B"/>
    <w:rsid w:val="00106052"/>
    <w:rsid w:val="00110E69"/>
    <w:rsid w:val="00113450"/>
    <w:rsid w:val="00115D11"/>
    <w:rsid w:val="0012136D"/>
    <w:rsid w:val="00134587"/>
    <w:rsid w:val="0013695A"/>
    <w:rsid w:val="00136B5B"/>
    <w:rsid w:val="001416AC"/>
    <w:rsid w:val="0015483D"/>
    <w:rsid w:val="001557BD"/>
    <w:rsid w:val="00163388"/>
    <w:rsid w:val="001663B5"/>
    <w:rsid w:val="001713ED"/>
    <w:rsid w:val="00180970"/>
    <w:rsid w:val="00185A8C"/>
    <w:rsid w:val="00191172"/>
    <w:rsid w:val="001B0A4B"/>
    <w:rsid w:val="001B4DA0"/>
    <w:rsid w:val="001B5E46"/>
    <w:rsid w:val="001D0F9F"/>
    <w:rsid w:val="001D3F19"/>
    <w:rsid w:val="001D774F"/>
    <w:rsid w:val="001E0FB8"/>
    <w:rsid w:val="001E5C8F"/>
    <w:rsid w:val="001F3C1E"/>
    <w:rsid w:val="001F5C20"/>
    <w:rsid w:val="001F6220"/>
    <w:rsid w:val="00201910"/>
    <w:rsid w:val="0020602D"/>
    <w:rsid w:val="00222E12"/>
    <w:rsid w:val="00223C11"/>
    <w:rsid w:val="00224B93"/>
    <w:rsid w:val="002353DD"/>
    <w:rsid w:val="002620CD"/>
    <w:rsid w:val="002714CB"/>
    <w:rsid w:val="00272463"/>
    <w:rsid w:val="002853D9"/>
    <w:rsid w:val="0028762F"/>
    <w:rsid w:val="002932E4"/>
    <w:rsid w:val="00293536"/>
    <w:rsid w:val="002A5ACB"/>
    <w:rsid w:val="002A6EF3"/>
    <w:rsid w:val="002B61B0"/>
    <w:rsid w:val="002C37F8"/>
    <w:rsid w:val="002D429D"/>
    <w:rsid w:val="002E12F2"/>
    <w:rsid w:val="002F2217"/>
    <w:rsid w:val="002F587A"/>
    <w:rsid w:val="003079E6"/>
    <w:rsid w:val="003175B8"/>
    <w:rsid w:val="00323364"/>
    <w:rsid w:val="0032394A"/>
    <w:rsid w:val="003262F0"/>
    <w:rsid w:val="003275A1"/>
    <w:rsid w:val="00333E3E"/>
    <w:rsid w:val="003402F3"/>
    <w:rsid w:val="00343106"/>
    <w:rsid w:val="00351CED"/>
    <w:rsid w:val="0036565A"/>
    <w:rsid w:val="00366514"/>
    <w:rsid w:val="0037460E"/>
    <w:rsid w:val="00375A9B"/>
    <w:rsid w:val="003811C1"/>
    <w:rsid w:val="00382CA9"/>
    <w:rsid w:val="00393615"/>
    <w:rsid w:val="0039649A"/>
    <w:rsid w:val="003A1ED9"/>
    <w:rsid w:val="003A290E"/>
    <w:rsid w:val="003A522D"/>
    <w:rsid w:val="003B06C4"/>
    <w:rsid w:val="003C1606"/>
    <w:rsid w:val="003C28EC"/>
    <w:rsid w:val="003C5711"/>
    <w:rsid w:val="003D65B1"/>
    <w:rsid w:val="003E06DE"/>
    <w:rsid w:val="003F1016"/>
    <w:rsid w:val="0040078A"/>
    <w:rsid w:val="0040133B"/>
    <w:rsid w:val="004109D2"/>
    <w:rsid w:val="00415AA5"/>
    <w:rsid w:val="0041763B"/>
    <w:rsid w:val="004304F4"/>
    <w:rsid w:val="004401C7"/>
    <w:rsid w:val="004703E0"/>
    <w:rsid w:val="004710DC"/>
    <w:rsid w:val="00476D0D"/>
    <w:rsid w:val="004774B9"/>
    <w:rsid w:val="004B0236"/>
    <w:rsid w:val="004B4E14"/>
    <w:rsid w:val="004C1A7E"/>
    <w:rsid w:val="004E3BB3"/>
    <w:rsid w:val="004E60FB"/>
    <w:rsid w:val="004E6B82"/>
    <w:rsid w:val="004E75DD"/>
    <w:rsid w:val="0050604D"/>
    <w:rsid w:val="00520CF9"/>
    <w:rsid w:val="005355BF"/>
    <w:rsid w:val="00535A82"/>
    <w:rsid w:val="00537BCF"/>
    <w:rsid w:val="00542201"/>
    <w:rsid w:val="00543091"/>
    <w:rsid w:val="005850D1"/>
    <w:rsid w:val="005A0147"/>
    <w:rsid w:val="005B091B"/>
    <w:rsid w:val="005C4286"/>
    <w:rsid w:val="005D020E"/>
    <w:rsid w:val="005E0FAC"/>
    <w:rsid w:val="005E197E"/>
    <w:rsid w:val="005F62E1"/>
    <w:rsid w:val="005F7E4F"/>
    <w:rsid w:val="0060603B"/>
    <w:rsid w:val="0061047C"/>
    <w:rsid w:val="006171C0"/>
    <w:rsid w:val="006238C3"/>
    <w:rsid w:val="006262F7"/>
    <w:rsid w:val="00677A51"/>
    <w:rsid w:val="00682D87"/>
    <w:rsid w:val="00684754"/>
    <w:rsid w:val="006A5120"/>
    <w:rsid w:val="006A76A5"/>
    <w:rsid w:val="006B4D40"/>
    <w:rsid w:val="006C3B83"/>
    <w:rsid w:val="006C6875"/>
    <w:rsid w:val="006D7AEF"/>
    <w:rsid w:val="006E20FA"/>
    <w:rsid w:val="006F338E"/>
    <w:rsid w:val="006F4660"/>
    <w:rsid w:val="00707954"/>
    <w:rsid w:val="0073470D"/>
    <w:rsid w:val="00745BAC"/>
    <w:rsid w:val="007462C2"/>
    <w:rsid w:val="0075077A"/>
    <w:rsid w:val="00753454"/>
    <w:rsid w:val="00753909"/>
    <w:rsid w:val="00761763"/>
    <w:rsid w:val="00761B22"/>
    <w:rsid w:val="00772453"/>
    <w:rsid w:val="00774BC6"/>
    <w:rsid w:val="00786C38"/>
    <w:rsid w:val="007913C9"/>
    <w:rsid w:val="007A34FF"/>
    <w:rsid w:val="007C37CA"/>
    <w:rsid w:val="007E01B6"/>
    <w:rsid w:val="007F2B23"/>
    <w:rsid w:val="007F2E09"/>
    <w:rsid w:val="008034DA"/>
    <w:rsid w:val="008078B0"/>
    <w:rsid w:val="00811889"/>
    <w:rsid w:val="00813364"/>
    <w:rsid w:val="00824047"/>
    <w:rsid w:val="00840A8D"/>
    <w:rsid w:val="00842FED"/>
    <w:rsid w:val="008461EC"/>
    <w:rsid w:val="00852383"/>
    <w:rsid w:val="00852EC1"/>
    <w:rsid w:val="008668B7"/>
    <w:rsid w:val="00890F48"/>
    <w:rsid w:val="008A16E4"/>
    <w:rsid w:val="008A20F6"/>
    <w:rsid w:val="008A2692"/>
    <w:rsid w:val="008A51E6"/>
    <w:rsid w:val="008A66C2"/>
    <w:rsid w:val="008B29B9"/>
    <w:rsid w:val="008B7205"/>
    <w:rsid w:val="008C02A9"/>
    <w:rsid w:val="008C490A"/>
    <w:rsid w:val="008D31E2"/>
    <w:rsid w:val="008F3F0A"/>
    <w:rsid w:val="00900203"/>
    <w:rsid w:val="00900419"/>
    <w:rsid w:val="00915D49"/>
    <w:rsid w:val="00917012"/>
    <w:rsid w:val="00917F4E"/>
    <w:rsid w:val="00925A7A"/>
    <w:rsid w:val="00944D8F"/>
    <w:rsid w:val="009605D9"/>
    <w:rsid w:val="00973496"/>
    <w:rsid w:val="00974E0A"/>
    <w:rsid w:val="0097578F"/>
    <w:rsid w:val="00976225"/>
    <w:rsid w:val="0098377A"/>
    <w:rsid w:val="00984332"/>
    <w:rsid w:val="00985696"/>
    <w:rsid w:val="00987EF3"/>
    <w:rsid w:val="0099111D"/>
    <w:rsid w:val="00992EDB"/>
    <w:rsid w:val="00997305"/>
    <w:rsid w:val="009A1D97"/>
    <w:rsid w:val="009A2CDC"/>
    <w:rsid w:val="009A58DB"/>
    <w:rsid w:val="009B0E3D"/>
    <w:rsid w:val="009B45B5"/>
    <w:rsid w:val="009B53E2"/>
    <w:rsid w:val="009B7A52"/>
    <w:rsid w:val="009C269C"/>
    <w:rsid w:val="009C672B"/>
    <w:rsid w:val="009E204E"/>
    <w:rsid w:val="009F7991"/>
    <w:rsid w:val="00A12704"/>
    <w:rsid w:val="00A2075C"/>
    <w:rsid w:val="00A20A94"/>
    <w:rsid w:val="00A2121C"/>
    <w:rsid w:val="00A325DF"/>
    <w:rsid w:val="00A328A1"/>
    <w:rsid w:val="00A52950"/>
    <w:rsid w:val="00A53158"/>
    <w:rsid w:val="00A57E91"/>
    <w:rsid w:val="00A61D99"/>
    <w:rsid w:val="00A74EC2"/>
    <w:rsid w:val="00A752A1"/>
    <w:rsid w:val="00AA330B"/>
    <w:rsid w:val="00AA67D6"/>
    <w:rsid w:val="00AC6209"/>
    <w:rsid w:val="00AD2B7F"/>
    <w:rsid w:val="00AD7667"/>
    <w:rsid w:val="00AE0767"/>
    <w:rsid w:val="00AE7FAF"/>
    <w:rsid w:val="00AF7955"/>
    <w:rsid w:val="00B135D3"/>
    <w:rsid w:val="00B17E87"/>
    <w:rsid w:val="00B22201"/>
    <w:rsid w:val="00B24903"/>
    <w:rsid w:val="00B24E73"/>
    <w:rsid w:val="00B32796"/>
    <w:rsid w:val="00B40969"/>
    <w:rsid w:val="00B43482"/>
    <w:rsid w:val="00B56623"/>
    <w:rsid w:val="00B620E7"/>
    <w:rsid w:val="00B63127"/>
    <w:rsid w:val="00B71717"/>
    <w:rsid w:val="00B84C46"/>
    <w:rsid w:val="00B86B4C"/>
    <w:rsid w:val="00B92521"/>
    <w:rsid w:val="00B9509A"/>
    <w:rsid w:val="00B97DF8"/>
    <w:rsid w:val="00BA5065"/>
    <w:rsid w:val="00BB0466"/>
    <w:rsid w:val="00BB12A9"/>
    <w:rsid w:val="00BC4366"/>
    <w:rsid w:val="00BC70CA"/>
    <w:rsid w:val="00BD0838"/>
    <w:rsid w:val="00BD11F8"/>
    <w:rsid w:val="00BD2A9F"/>
    <w:rsid w:val="00BD65E9"/>
    <w:rsid w:val="00BE1CA1"/>
    <w:rsid w:val="00BF06E3"/>
    <w:rsid w:val="00BF0AFF"/>
    <w:rsid w:val="00C0133F"/>
    <w:rsid w:val="00C014B1"/>
    <w:rsid w:val="00C01518"/>
    <w:rsid w:val="00C102CF"/>
    <w:rsid w:val="00C1329F"/>
    <w:rsid w:val="00C27963"/>
    <w:rsid w:val="00C27B7E"/>
    <w:rsid w:val="00C33193"/>
    <w:rsid w:val="00C444A3"/>
    <w:rsid w:val="00C451D2"/>
    <w:rsid w:val="00C463EF"/>
    <w:rsid w:val="00C46F81"/>
    <w:rsid w:val="00C501F2"/>
    <w:rsid w:val="00C6259D"/>
    <w:rsid w:val="00C62D68"/>
    <w:rsid w:val="00C656D7"/>
    <w:rsid w:val="00C741B2"/>
    <w:rsid w:val="00CA100E"/>
    <w:rsid w:val="00CB6F7D"/>
    <w:rsid w:val="00CB70DA"/>
    <w:rsid w:val="00CC4A04"/>
    <w:rsid w:val="00CD20DC"/>
    <w:rsid w:val="00CD5517"/>
    <w:rsid w:val="00CE1DD8"/>
    <w:rsid w:val="00CF42C3"/>
    <w:rsid w:val="00D009BB"/>
    <w:rsid w:val="00D03055"/>
    <w:rsid w:val="00D03FAD"/>
    <w:rsid w:val="00D102BB"/>
    <w:rsid w:val="00D14963"/>
    <w:rsid w:val="00D232DE"/>
    <w:rsid w:val="00D35226"/>
    <w:rsid w:val="00D42D8A"/>
    <w:rsid w:val="00D501D9"/>
    <w:rsid w:val="00D57AFE"/>
    <w:rsid w:val="00D66022"/>
    <w:rsid w:val="00D662E6"/>
    <w:rsid w:val="00D673C9"/>
    <w:rsid w:val="00D7275C"/>
    <w:rsid w:val="00D76EF3"/>
    <w:rsid w:val="00D81BE8"/>
    <w:rsid w:val="00D8790B"/>
    <w:rsid w:val="00D908BA"/>
    <w:rsid w:val="00D930C1"/>
    <w:rsid w:val="00D93E89"/>
    <w:rsid w:val="00D9619E"/>
    <w:rsid w:val="00DA2809"/>
    <w:rsid w:val="00DB1412"/>
    <w:rsid w:val="00DB2BC8"/>
    <w:rsid w:val="00DB5D9B"/>
    <w:rsid w:val="00DC1B68"/>
    <w:rsid w:val="00DD0767"/>
    <w:rsid w:val="00DD3CB4"/>
    <w:rsid w:val="00DD441B"/>
    <w:rsid w:val="00DE6037"/>
    <w:rsid w:val="00DF41D7"/>
    <w:rsid w:val="00DF66C9"/>
    <w:rsid w:val="00DF7E6C"/>
    <w:rsid w:val="00E11571"/>
    <w:rsid w:val="00E15020"/>
    <w:rsid w:val="00E24D7F"/>
    <w:rsid w:val="00E260B4"/>
    <w:rsid w:val="00E323D3"/>
    <w:rsid w:val="00E3756F"/>
    <w:rsid w:val="00E412DD"/>
    <w:rsid w:val="00E4731F"/>
    <w:rsid w:val="00E47F27"/>
    <w:rsid w:val="00E54950"/>
    <w:rsid w:val="00E60239"/>
    <w:rsid w:val="00E6082F"/>
    <w:rsid w:val="00E7749B"/>
    <w:rsid w:val="00E80FCE"/>
    <w:rsid w:val="00E94E49"/>
    <w:rsid w:val="00EA5277"/>
    <w:rsid w:val="00EB056E"/>
    <w:rsid w:val="00EC02DE"/>
    <w:rsid w:val="00EC48B4"/>
    <w:rsid w:val="00EF7ADC"/>
    <w:rsid w:val="00F00243"/>
    <w:rsid w:val="00F062C1"/>
    <w:rsid w:val="00F125FE"/>
    <w:rsid w:val="00F13DFF"/>
    <w:rsid w:val="00F31245"/>
    <w:rsid w:val="00F40418"/>
    <w:rsid w:val="00F44457"/>
    <w:rsid w:val="00F5401F"/>
    <w:rsid w:val="00F62674"/>
    <w:rsid w:val="00F664F9"/>
    <w:rsid w:val="00F728CC"/>
    <w:rsid w:val="00F73D60"/>
    <w:rsid w:val="00F7795C"/>
    <w:rsid w:val="00F80448"/>
    <w:rsid w:val="00F81DF6"/>
    <w:rsid w:val="00FA6280"/>
    <w:rsid w:val="00FC02A8"/>
    <w:rsid w:val="00FC39D4"/>
    <w:rsid w:val="00FC4AF5"/>
    <w:rsid w:val="00FD1323"/>
    <w:rsid w:val="00FD4400"/>
    <w:rsid w:val="00FE18F0"/>
    <w:rsid w:val="00FF113F"/>
    <w:rsid w:val="00FF1405"/>
    <w:rsid w:val="00FF5606"/>
    <w:rsid w:val="00FF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92"/>
  </w:style>
  <w:style w:type="paragraph" w:styleId="Heading5">
    <w:name w:val="heading 5"/>
    <w:basedOn w:val="Normal"/>
    <w:next w:val="Normal"/>
    <w:link w:val="Heading5Char"/>
    <w:qFormat/>
    <w:rsid w:val="007C37CA"/>
    <w:pPr>
      <w:keepNext/>
      <w:bidi/>
      <w:spacing w:after="0" w:line="360" w:lineRule="auto"/>
      <w:outlineLvl w:val="4"/>
    </w:pPr>
    <w:rPr>
      <w:rFonts w:ascii="Times New Roman" w:eastAsia="Times New Roman" w:hAnsi="Times New Roman" w:cs="Times New Roman"/>
      <w:b/>
      <w:bCs/>
      <w:sz w:val="32"/>
      <w:szCs w:val="32"/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D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724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24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240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170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012"/>
  </w:style>
  <w:style w:type="paragraph" w:styleId="Footer">
    <w:name w:val="footer"/>
    <w:basedOn w:val="Normal"/>
    <w:link w:val="FooterChar"/>
    <w:uiPriority w:val="99"/>
    <w:unhideWhenUsed/>
    <w:rsid w:val="009170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12"/>
  </w:style>
  <w:style w:type="paragraph" w:styleId="BalloonText">
    <w:name w:val="Balloon Text"/>
    <w:basedOn w:val="Normal"/>
    <w:link w:val="BalloonTextChar"/>
    <w:uiPriority w:val="99"/>
    <w:semiHidden/>
    <w:unhideWhenUsed/>
    <w:rsid w:val="008D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3D6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2075C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7C37CA"/>
    <w:rPr>
      <w:rFonts w:ascii="Times New Roman" w:eastAsia="Times New Roman" w:hAnsi="Times New Roman" w:cs="Times New Roman"/>
      <w:b/>
      <w:bCs/>
      <w:sz w:val="32"/>
      <w:szCs w:val="32"/>
      <w:lang w:bidi="ar-DZ"/>
    </w:rPr>
  </w:style>
  <w:style w:type="paragraph" w:styleId="BodyText">
    <w:name w:val="Body Text"/>
    <w:basedOn w:val="Normal"/>
    <w:link w:val="BodyTextChar"/>
    <w:rsid w:val="00134587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bidi="ar-DZ"/>
    </w:rPr>
  </w:style>
  <w:style w:type="character" w:customStyle="1" w:styleId="BodyTextChar">
    <w:name w:val="Body Text Char"/>
    <w:basedOn w:val="DefaultParagraphFont"/>
    <w:link w:val="BodyText"/>
    <w:rsid w:val="00134587"/>
    <w:rPr>
      <w:rFonts w:ascii="Times New Roman" w:eastAsia="Times New Roman" w:hAnsi="Times New Roman" w:cs="Times New Roman"/>
      <w:b/>
      <w:bCs/>
      <w:sz w:val="24"/>
      <w:szCs w:val="24"/>
      <w:lang w:bidi="ar-DZ"/>
    </w:rPr>
  </w:style>
  <w:style w:type="paragraph" w:styleId="NormalWeb">
    <w:name w:val="Normal (Web)"/>
    <w:basedOn w:val="Normal"/>
    <w:uiPriority w:val="99"/>
    <w:semiHidden/>
    <w:unhideWhenUsed/>
    <w:rsid w:val="0004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533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38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3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52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4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77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189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22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6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87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22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95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77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72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10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52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6F8697-8724-453A-8643-EDE8E3DA6F82}" type="doc">
      <dgm:prSet loTypeId="urn:microsoft.com/office/officeart/2005/8/layout/cycle2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6247888A-0E30-4684-A911-68BBB19359A8}">
      <dgm:prSet phldrT="[Text]"/>
      <dgm:spPr/>
      <dgm:t>
        <a:bodyPr/>
        <a:lstStyle/>
        <a:p>
          <a:r>
            <a:rPr lang="ar-DZ"/>
            <a:t>ديناميكية السوق</a:t>
          </a:r>
          <a:endParaRPr lang="fr-FR"/>
        </a:p>
      </dgm:t>
    </dgm:pt>
    <dgm:pt modelId="{662F4E89-8D67-4C94-8EAD-AD1E3B51E84E}" type="parTrans" cxnId="{9A395EE1-38C5-4174-B010-1929E08A9666}">
      <dgm:prSet/>
      <dgm:spPr/>
      <dgm:t>
        <a:bodyPr/>
        <a:lstStyle/>
        <a:p>
          <a:endParaRPr lang="fr-FR"/>
        </a:p>
      </dgm:t>
    </dgm:pt>
    <dgm:pt modelId="{37289AB4-1A2A-4222-A865-09219F392F33}" type="sibTrans" cxnId="{9A395EE1-38C5-4174-B010-1929E08A9666}">
      <dgm:prSet/>
      <dgm:spPr/>
      <dgm:t>
        <a:bodyPr/>
        <a:lstStyle/>
        <a:p>
          <a:endParaRPr lang="fr-FR"/>
        </a:p>
      </dgm:t>
    </dgm:pt>
    <dgm:pt modelId="{08DF104C-3D13-4B99-B3E2-A635F73BA4E5}">
      <dgm:prSet phldrT="[Text]"/>
      <dgm:spPr/>
      <dgm:t>
        <a:bodyPr/>
        <a:lstStyle/>
        <a:p>
          <a:r>
            <a:rPr lang="ar-DZ"/>
            <a:t>التغيرات البيئية</a:t>
          </a:r>
          <a:endParaRPr lang="fr-FR"/>
        </a:p>
      </dgm:t>
    </dgm:pt>
    <dgm:pt modelId="{ACCF4122-457C-4F31-8136-5692DB67DB46}" type="parTrans" cxnId="{7E5A69F9-409A-4E61-84E5-26D2C2C4779E}">
      <dgm:prSet/>
      <dgm:spPr/>
      <dgm:t>
        <a:bodyPr/>
        <a:lstStyle/>
        <a:p>
          <a:endParaRPr lang="fr-FR"/>
        </a:p>
      </dgm:t>
    </dgm:pt>
    <dgm:pt modelId="{ED4EA128-8926-4305-B73E-88649C4955B5}" type="sibTrans" cxnId="{7E5A69F9-409A-4E61-84E5-26D2C2C4779E}">
      <dgm:prSet/>
      <dgm:spPr/>
      <dgm:t>
        <a:bodyPr/>
        <a:lstStyle/>
        <a:p>
          <a:endParaRPr lang="fr-FR"/>
        </a:p>
      </dgm:t>
    </dgm:pt>
    <dgm:pt modelId="{51386D5F-5D2A-4E5F-AB4D-4A2664BBCD12}">
      <dgm:prSet phldrT="[Text]"/>
      <dgm:spPr/>
      <dgm:t>
        <a:bodyPr/>
        <a:lstStyle/>
        <a:p>
          <a:r>
            <a:rPr lang="ar-DZ"/>
            <a:t>المنافسة</a:t>
          </a:r>
          <a:endParaRPr lang="fr-FR"/>
        </a:p>
      </dgm:t>
    </dgm:pt>
    <dgm:pt modelId="{A56DCE1C-57BF-4AF8-8B86-E75D9CB2F1C5}" type="parTrans" cxnId="{A9BDD899-2965-4A85-9041-DE79580D4681}">
      <dgm:prSet/>
      <dgm:spPr/>
      <dgm:t>
        <a:bodyPr/>
        <a:lstStyle/>
        <a:p>
          <a:endParaRPr lang="fr-FR"/>
        </a:p>
      </dgm:t>
    </dgm:pt>
    <dgm:pt modelId="{CE3AE943-3881-477D-9282-5B05ED66291B}" type="sibTrans" cxnId="{A9BDD899-2965-4A85-9041-DE79580D4681}">
      <dgm:prSet/>
      <dgm:spPr/>
      <dgm:t>
        <a:bodyPr/>
        <a:lstStyle/>
        <a:p>
          <a:endParaRPr lang="fr-FR"/>
        </a:p>
      </dgm:t>
    </dgm:pt>
    <dgm:pt modelId="{8DC48DFF-8563-4C44-BCBB-575AB0CB20D8}" type="pres">
      <dgm:prSet presAssocID="{486F8697-8724-453A-8643-EDE8E3DA6F8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78A284CA-C3EB-47B4-BDC0-7C2CBED43A38}" type="pres">
      <dgm:prSet presAssocID="{6247888A-0E30-4684-A911-68BBB19359A8}" presName="node" presStyleLbl="node1" presStyleIdx="0" presStyleCnt="3" custRadScaleRad="100055" custRadScaleInc="62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F1A8F0F-839E-48BE-A153-E3D4CE5EE914}" type="pres">
      <dgm:prSet presAssocID="{37289AB4-1A2A-4222-A865-09219F392F33}" presName="sibTrans" presStyleLbl="sibTrans2D1" presStyleIdx="0" presStyleCnt="3"/>
      <dgm:spPr/>
      <dgm:t>
        <a:bodyPr/>
        <a:lstStyle/>
        <a:p>
          <a:endParaRPr lang="fr-FR"/>
        </a:p>
      </dgm:t>
    </dgm:pt>
    <dgm:pt modelId="{D65AB337-9B39-41F8-87B8-C9D24CE4475C}" type="pres">
      <dgm:prSet presAssocID="{37289AB4-1A2A-4222-A865-09219F392F33}" presName="connectorText" presStyleLbl="sibTrans2D1" presStyleIdx="0" presStyleCnt="3"/>
      <dgm:spPr/>
      <dgm:t>
        <a:bodyPr/>
        <a:lstStyle/>
        <a:p>
          <a:endParaRPr lang="fr-FR"/>
        </a:p>
      </dgm:t>
    </dgm:pt>
    <dgm:pt modelId="{10398053-0A28-43E2-A630-EE6E5C248795}" type="pres">
      <dgm:prSet presAssocID="{08DF104C-3D13-4B99-B3E2-A635F73BA4E5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9EF3663-52CE-4D5B-A803-B6FED2A0C873}" type="pres">
      <dgm:prSet presAssocID="{ED4EA128-8926-4305-B73E-88649C4955B5}" presName="sibTrans" presStyleLbl="sibTrans2D1" presStyleIdx="1" presStyleCnt="3"/>
      <dgm:spPr/>
      <dgm:t>
        <a:bodyPr/>
        <a:lstStyle/>
        <a:p>
          <a:endParaRPr lang="fr-FR"/>
        </a:p>
      </dgm:t>
    </dgm:pt>
    <dgm:pt modelId="{5734D589-9954-4D70-95C9-DAC66A1C9FFF}" type="pres">
      <dgm:prSet presAssocID="{ED4EA128-8926-4305-B73E-88649C4955B5}" presName="connectorText" presStyleLbl="sibTrans2D1" presStyleIdx="1" presStyleCnt="3"/>
      <dgm:spPr/>
      <dgm:t>
        <a:bodyPr/>
        <a:lstStyle/>
        <a:p>
          <a:endParaRPr lang="fr-FR"/>
        </a:p>
      </dgm:t>
    </dgm:pt>
    <dgm:pt modelId="{87D53B13-B23E-4EE8-9824-6F8AAFAFE133}" type="pres">
      <dgm:prSet presAssocID="{51386D5F-5D2A-4E5F-AB4D-4A2664BBCD12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C4F706E-B0DB-49E1-B4EE-AE12463FF8BC}" type="pres">
      <dgm:prSet presAssocID="{CE3AE943-3881-477D-9282-5B05ED66291B}" presName="sibTrans" presStyleLbl="sibTrans2D1" presStyleIdx="2" presStyleCnt="3"/>
      <dgm:spPr/>
      <dgm:t>
        <a:bodyPr/>
        <a:lstStyle/>
        <a:p>
          <a:endParaRPr lang="fr-FR"/>
        </a:p>
      </dgm:t>
    </dgm:pt>
    <dgm:pt modelId="{26073D10-46B3-4056-B5A0-2520A8068C0D}" type="pres">
      <dgm:prSet presAssocID="{CE3AE943-3881-477D-9282-5B05ED66291B}" presName="connectorText" presStyleLbl="sibTrans2D1" presStyleIdx="2" presStyleCnt="3"/>
      <dgm:spPr/>
      <dgm:t>
        <a:bodyPr/>
        <a:lstStyle/>
        <a:p>
          <a:endParaRPr lang="fr-FR"/>
        </a:p>
      </dgm:t>
    </dgm:pt>
  </dgm:ptLst>
  <dgm:cxnLst>
    <dgm:cxn modelId="{0F7A6DF0-B083-4C51-A769-A56399366A37}" type="presOf" srcId="{CE3AE943-3881-477D-9282-5B05ED66291B}" destId="{CC4F706E-B0DB-49E1-B4EE-AE12463FF8BC}" srcOrd="0" destOrd="0" presId="urn:microsoft.com/office/officeart/2005/8/layout/cycle2"/>
    <dgm:cxn modelId="{6707C806-5770-422C-91D5-6AE7AE3DEA76}" type="presOf" srcId="{51386D5F-5D2A-4E5F-AB4D-4A2664BBCD12}" destId="{87D53B13-B23E-4EE8-9824-6F8AAFAFE133}" srcOrd="0" destOrd="0" presId="urn:microsoft.com/office/officeart/2005/8/layout/cycle2"/>
    <dgm:cxn modelId="{9A395EE1-38C5-4174-B010-1929E08A9666}" srcId="{486F8697-8724-453A-8643-EDE8E3DA6F82}" destId="{6247888A-0E30-4684-A911-68BBB19359A8}" srcOrd="0" destOrd="0" parTransId="{662F4E89-8D67-4C94-8EAD-AD1E3B51E84E}" sibTransId="{37289AB4-1A2A-4222-A865-09219F392F33}"/>
    <dgm:cxn modelId="{A9BDD899-2965-4A85-9041-DE79580D4681}" srcId="{486F8697-8724-453A-8643-EDE8E3DA6F82}" destId="{51386D5F-5D2A-4E5F-AB4D-4A2664BBCD12}" srcOrd="2" destOrd="0" parTransId="{A56DCE1C-57BF-4AF8-8B86-E75D9CB2F1C5}" sibTransId="{CE3AE943-3881-477D-9282-5B05ED66291B}"/>
    <dgm:cxn modelId="{7B63DDBE-1802-4185-B91C-260EC1B5CF96}" type="presOf" srcId="{ED4EA128-8926-4305-B73E-88649C4955B5}" destId="{19EF3663-52CE-4D5B-A803-B6FED2A0C873}" srcOrd="0" destOrd="0" presId="urn:microsoft.com/office/officeart/2005/8/layout/cycle2"/>
    <dgm:cxn modelId="{EF0D4C28-1192-4726-A916-D98148C4F955}" type="presOf" srcId="{37289AB4-1A2A-4222-A865-09219F392F33}" destId="{6F1A8F0F-839E-48BE-A153-E3D4CE5EE914}" srcOrd="0" destOrd="0" presId="urn:microsoft.com/office/officeart/2005/8/layout/cycle2"/>
    <dgm:cxn modelId="{B1882581-FB77-4204-83B9-EBB792234CDF}" type="presOf" srcId="{ED4EA128-8926-4305-B73E-88649C4955B5}" destId="{5734D589-9954-4D70-95C9-DAC66A1C9FFF}" srcOrd="1" destOrd="0" presId="urn:microsoft.com/office/officeart/2005/8/layout/cycle2"/>
    <dgm:cxn modelId="{923A7F58-E853-48B9-94DE-EE720509145B}" type="presOf" srcId="{CE3AE943-3881-477D-9282-5B05ED66291B}" destId="{26073D10-46B3-4056-B5A0-2520A8068C0D}" srcOrd="1" destOrd="0" presId="urn:microsoft.com/office/officeart/2005/8/layout/cycle2"/>
    <dgm:cxn modelId="{020582A9-8BC3-4110-9113-69F5704F41B6}" type="presOf" srcId="{6247888A-0E30-4684-A911-68BBB19359A8}" destId="{78A284CA-C3EB-47B4-BDC0-7C2CBED43A38}" srcOrd="0" destOrd="0" presId="urn:microsoft.com/office/officeart/2005/8/layout/cycle2"/>
    <dgm:cxn modelId="{7E5A69F9-409A-4E61-84E5-26D2C2C4779E}" srcId="{486F8697-8724-453A-8643-EDE8E3DA6F82}" destId="{08DF104C-3D13-4B99-B3E2-A635F73BA4E5}" srcOrd="1" destOrd="0" parTransId="{ACCF4122-457C-4F31-8136-5692DB67DB46}" sibTransId="{ED4EA128-8926-4305-B73E-88649C4955B5}"/>
    <dgm:cxn modelId="{E5E26E33-B022-438C-8653-3CFBAF8E3351}" type="presOf" srcId="{486F8697-8724-453A-8643-EDE8E3DA6F82}" destId="{8DC48DFF-8563-4C44-BCBB-575AB0CB20D8}" srcOrd="0" destOrd="0" presId="urn:microsoft.com/office/officeart/2005/8/layout/cycle2"/>
    <dgm:cxn modelId="{E26031F5-D712-4EC0-B429-FF6D9646A26B}" type="presOf" srcId="{37289AB4-1A2A-4222-A865-09219F392F33}" destId="{D65AB337-9B39-41F8-87B8-C9D24CE4475C}" srcOrd="1" destOrd="0" presId="urn:microsoft.com/office/officeart/2005/8/layout/cycle2"/>
    <dgm:cxn modelId="{89245BD3-2D21-44CE-AB90-4746ECF5015E}" type="presOf" srcId="{08DF104C-3D13-4B99-B3E2-A635F73BA4E5}" destId="{10398053-0A28-43E2-A630-EE6E5C248795}" srcOrd="0" destOrd="0" presId="urn:microsoft.com/office/officeart/2005/8/layout/cycle2"/>
    <dgm:cxn modelId="{FEB64835-4505-4BAE-9382-B6DC4428CE7B}" type="presParOf" srcId="{8DC48DFF-8563-4C44-BCBB-575AB0CB20D8}" destId="{78A284CA-C3EB-47B4-BDC0-7C2CBED43A38}" srcOrd="0" destOrd="0" presId="urn:microsoft.com/office/officeart/2005/8/layout/cycle2"/>
    <dgm:cxn modelId="{7C53CF32-5E57-45B9-9FE6-8F2ECFF002AE}" type="presParOf" srcId="{8DC48DFF-8563-4C44-BCBB-575AB0CB20D8}" destId="{6F1A8F0F-839E-48BE-A153-E3D4CE5EE914}" srcOrd="1" destOrd="0" presId="urn:microsoft.com/office/officeart/2005/8/layout/cycle2"/>
    <dgm:cxn modelId="{A7DA8C7C-9EF2-431C-BE2E-FFB70D356775}" type="presParOf" srcId="{6F1A8F0F-839E-48BE-A153-E3D4CE5EE914}" destId="{D65AB337-9B39-41F8-87B8-C9D24CE4475C}" srcOrd="0" destOrd="0" presId="urn:microsoft.com/office/officeart/2005/8/layout/cycle2"/>
    <dgm:cxn modelId="{ABB4068C-0664-49BB-869A-F8AF4DB27E2D}" type="presParOf" srcId="{8DC48DFF-8563-4C44-BCBB-575AB0CB20D8}" destId="{10398053-0A28-43E2-A630-EE6E5C248795}" srcOrd="2" destOrd="0" presId="urn:microsoft.com/office/officeart/2005/8/layout/cycle2"/>
    <dgm:cxn modelId="{F9A73110-F455-4091-BA6D-AE70AFB3BB5E}" type="presParOf" srcId="{8DC48DFF-8563-4C44-BCBB-575AB0CB20D8}" destId="{19EF3663-52CE-4D5B-A803-B6FED2A0C873}" srcOrd="3" destOrd="0" presId="urn:microsoft.com/office/officeart/2005/8/layout/cycle2"/>
    <dgm:cxn modelId="{175CEA7B-EB5E-48BC-9C2A-59E6CB0A3C30}" type="presParOf" srcId="{19EF3663-52CE-4D5B-A803-B6FED2A0C873}" destId="{5734D589-9954-4D70-95C9-DAC66A1C9FFF}" srcOrd="0" destOrd="0" presId="urn:microsoft.com/office/officeart/2005/8/layout/cycle2"/>
    <dgm:cxn modelId="{2587BC65-67CC-4FC6-B5C7-3F20BCEAAF44}" type="presParOf" srcId="{8DC48DFF-8563-4C44-BCBB-575AB0CB20D8}" destId="{87D53B13-B23E-4EE8-9824-6F8AAFAFE133}" srcOrd="4" destOrd="0" presId="urn:microsoft.com/office/officeart/2005/8/layout/cycle2"/>
    <dgm:cxn modelId="{A5471FC4-6308-4D88-8C11-0FEB0AEA3FB1}" type="presParOf" srcId="{8DC48DFF-8563-4C44-BCBB-575AB0CB20D8}" destId="{CC4F706E-B0DB-49E1-B4EE-AE12463FF8BC}" srcOrd="5" destOrd="0" presId="urn:microsoft.com/office/officeart/2005/8/layout/cycle2"/>
    <dgm:cxn modelId="{6DDD6B22-942F-48C5-9B48-F554A341BDC9}" type="presParOf" srcId="{CC4F706E-B0DB-49E1-B4EE-AE12463FF8BC}" destId="{26073D10-46B3-4056-B5A0-2520A8068C0D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9F86425-CBAE-486B-9D9E-F75FB7833F6B}" type="doc">
      <dgm:prSet loTypeId="urn:microsoft.com/office/officeart/2005/8/layout/cycle7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3F0056C6-E03B-4F50-90F8-89B86A224F68}">
      <dgm:prSet phldrT="[Text]"/>
      <dgm:spPr/>
      <dgm:t>
        <a:bodyPr/>
        <a:lstStyle/>
        <a:p>
          <a:r>
            <a:rPr lang="ar-DZ"/>
            <a:t>المستهلك</a:t>
          </a:r>
          <a:endParaRPr lang="fr-FR"/>
        </a:p>
      </dgm:t>
    </dgm:pt>
    <dgm:pt modelId="{FB216E82-D3DC-4D73-9F0E-C88E83B8EBCC}" type="parTrans" cxnId="{8BF43B68-E620-4F83-A69A-CD1DD90501AC}">
      <dgm:prSet/>
      <dgm:spPr/>
      <dgm:t>
        <a:bodyPr/>
        <a:lstStyle/>
        <a:p>
          <a:endParaRPr lang="fr-FR"/>
        </a:p>
      </dgm:t>
    </dgm:pt>
    <dgm:pt modelId="{5D1E94D3-C4DD-405C-8816-3394DB3D1C2A}" type="sibTrans" cxnId="{8BF43B68-E620-4F83-A69A-CD1DD90501AC}">
      <dgm:prSet/>
      <dgm:spPr/>
      <dgm:t>
        <a:bodyPr/>
        <a:lstStyle/>
        <a:p>
          <a:endParaRPr lang="fr-FR"/>
        </a:p>
      </dgm:t>
    </dgm:pt>
    <dgm:pt modelId="{7FF28AEF-97C8-41AA-92C2-DD952DB0FE43}">
      <dgm:prSet phldrT="[Text]"/>
      <dgm:spPr/>
      <dgm:t>
        <a:bodyPr/>
        <a:lstStyle/>
        <a:p>
          <a:r>
            <a:rPr lang="ar-DZ"/>
            <a:t>المنافسة</a:t>
          </a:r>
          <a:endParaRPr lang="fr-FR"/>
        </a:p>
      </dgm:t>
    </dgm:pt>
    <dgm:pt modelId="{88B29751-6A35-4459-86A4-AB2370D458A4}" type="parTrans" cxnId="{708E2DE6-9889-4B63-8CA0-167BD5B4A418}">
      <dgm:prSet/>
      <dgm:spPr/>
      <dgm:t>
        <a:bodyPr/>
        <a:lstStyle/>
        <a:p>
          <a:endParaRPr lang="fr-FR"/>
        </a:p>
      </dgm:t>
    </dgm:pt>
    <dgm:pt modelId="{739DE5AB-125E-4EAD-92E7-EEDC0330D6A0}" type="sibTrans" cxnId="{708E2DE6-9889-4B63-8CA0-167BD5B4A418}">
      <dgm:prSet/>
      <dgm:spPr/>
      <dgm:t>
        <a:bodyPr/>
        <a:lstStyle/>
        <a:p>
          <a:endParaRPr lang="fr-FR"/>
        </a:p>
      </dgm:t>
    </dgm:pt>
    <dgm:pt modelId="{78B4C396-4C01-48D2-8485-9F33B19CAC99}">
      <dgm:prSet phldrT="[Text]"/>
      <dgm:spPr/>
      <dgm:t>
        <a:bodyPr/>
        <a:lstStyle/>
        <a:p>
          <a:r>
            <a:rPr lang="ar-DZ"/>
            <a:t>المنظمة</a:t>
          </a:r>
          <a:endParaRPr lang="fr-FR"/>
        </a:p>
      </dgm:t>
    </dgm:pt>
    <dgm:pt modelId="{EF07E9F7-BC2B-49BB-AED9-220F8F73AC1B}" type="parTrans" cxnId="{4D34209B-DEA6-441B-A196-19A3EC1DE558}">
      <dgm:prSet/>
      <dgm:spPr/>
      <dgm:t>
        <a:bodyPr/>
        <a:lstStyle/>
        <a:p>
          <a:endParaRPr lang="fr-FR"/>
        </a:p>
      </dgm:t>
    </dgm:pt>
    <dgm:pt modelId="{21CABC87-EEA0-413E-89B2-D37A8BBE5E4E}" type="sibTrans" cxnId="{4D34209B-DEA6-441B-A196-19A3EC1DE558}">
      <dgm:prSet/>
      <dgm:spPr/>
      <dgm:t>
        <a:bodyPr/>
        <a:lstStyle/>
        <a:p>
          <a:endParaRPr lang="fr-FR"/>
        </a:p>
      </dgm:t>
    </dgm:pt>
    <dgm:pt modelId="{7AB6B9F0-9A0B-4810-80EA-58717C5AE8EC}" type="pres">
      <dgm:prSet presAssocID="{49F86425-CBAE-486B-9D9E-F75FB7833F6B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3B5F2C59-0804-4D11-8A8C-17E390B4EA69}" type="pres">
      <dgm:prSet presAssocID="{3F0056C6-E03B-4F50-90F8-89B86A224F68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B6C1A02-5A64-47A5-B998-2EBEB4AFA30E}" type="pres">
      <dgm:prSet presAssocID="{5D1E94D3-C4DD-405C-8816-3394DB3D1C2A}" presName="sibTrans" presStyleLbl="sibTrans2D1" presStyleIdx="0" presStyleCnt="3" custScaleX="156181" custLinFactNeighborX="47006" custLinFactNeighborY="-30140"/>
      <dgm:spPr/>
      <dgm:t>
        <a:bodyPr/>
        <a:lstStyle/>
        <a:p>
          <a:endParaRPr lang="fr-FR"/>
        </a:p>
      </dgm:t>
    </dgm:pt>
    <dgm:pt modelId="{49A56719-8965-4293-8448-ADE4EA7C81F1}" type="pres">
      <dgm:prSet presAssocID="{5D1E94D3-C4DD-405C-8816-3394DB3D1C2A}" presName="connectorText" presStyleLbl="sibTrans2D1" presStyleIdx="0" presStyleCnt="3"/>
      <dgm:spPr/>
      <dgm:t>
        <a:bodyPr/>
        <a:lstStyle/>
        <a:p>
          <a:endParaRPr lang="fr-FR"/>
        </a:p>
      </dgm:t>
    </dgm:pt>
    <dgm:pt modelId="{70871E16-FC9B-45BA-BF0E-E16AA7DD14C7}" type="pres">
      <dgm:prSet presAssocID="{7FF28AEF-97C8-41AA-92C2-DD952DB0FE43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7C25E5C-4A92-4001-B3C0-A34EE07B5038}" type="pres">
      <dgm:prSet presAssocID="{739DE5AB-125E-4EAD-92E7-EEDC0330D6A0}" presName="sibTrans" presStyleLbl="sibTrans2D1" presStyleIdx="1" presStyleCnt="3" custScaleX="114833"/>
      <dgm:spPr/>
      <dgm:t>
        <a:bodyPr/>
        <a:lstStyle/>
        <a:p>
          <a:endParaRPr lang="fr-FR"/>
        </a:p>
      </dgm:t>
    </dgm:pt>
    <dgm:pt modelId="{E9B8D19A-4BA2-42C3-83C6-0DC6F8F08E1F}" type="pres">
      <dgm:prSet presAssocID="{739DE5AB-125E-4EAD-92E7-EEDC0330D6A0}" presName="connectorText" presStyleLbl="sibTrans2D1" presStyleIdx="1" presStyleCnt="3"/>
      <dgm:spPr/>
      <dgm:t>
        <a:bodyPr/>
        <a:lstStyle/>
        <a:p>
          <a:endParaRPr lang="fr-FR"/>
        </a:p>
      </dgm:t>
    </dgm:pt>
    <dgm:pt modelId="{81671E10-44F3-4AC3-AFC3-8D37F7164E44}" type="pres">
      <dgm:prSet presAssocID="{78B4C396-4C01-48D2-8485-9F33B19CAC99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0EFC240-D6E1-4F0F-A5F5-71A6E01627D2}" type="pres">
      <dgm:prSet presAssocID="{21CABC87-EEA0-413E-89B2-D37A8BBE5E4E}" presName="sibTrans" presStyleLbl="sibTrans2D1" presStyleIdx="2" presStyleCnt="3" custAng="21405090" custScaleX="160263" custLinFactNeighborX="-45162" custLinFactNeighborY="-5480"/>
      <dgm:spPr/>
      <dgm:t>
        <a:bodyPr/>
        <a:lstStyle/>
        <a:p>
          <a:endParaRPr lang="fr-FR"/>
        </a:p>
      </dgm:t>
    </dgm:pt>
    <dgm:pt modelId="{A8686F40-F53E-46C5-83E1-9A00E23AA351}" type="pres">
      <dgm:prSet presAssocID="{21CABC87-EEA0-413E-89B2-D37A8BBE5E4E}" presName="connectorText" presStyleLbl="sibTrans2D1" presStyleIdx="2" presStyleCnt="3"/>
      <dgm:spPr/>
      <dgm:t>
        <a:bodyPr/>
        <a:lstStyle/>
        <a:p>
          <a:endParaRPr lang="fr-FR"/>
        </a:p>
      </dgm:t>
    </dgm:pt>
  </dgm:ptLst>
  <dgm:cxnLst>
    <dgm:cxn modelId="{B84632A5-A986-4F56-84B6-9F19254160CF}" type="presOf" srcId="{78B4C396-4C01-48D2-8485-9F33B19CAC99}" destId="{81671E10-44F3-4AC3-AFC3-8D37F7164E44}" srcOrd="0" destOrd="0" presId="urn:microsoft.com/office/officeart/2005/8/layout/cycle7"/>
    <dgm:cxn modelId="{6EC4AFAB-9483-4505-8848-9CB0C675FA9F}" type="presOf" srcId="{739DE5AB-125E-4EAD-92E7-EEDC0330D6A0}" destId="{E9B8D19A-4BA2-42C3-83C6-0DC6F8F08E1F}" srcOrd="1" destOrd="0" presId="urn:microsoft.com/office/officeart/2005/8/layout/cycle7"/>
    <dgm:cxn modelId="{5D12EC79-A99C-4F0C-A3BC-646B7329484D}" type="presOf" srcId="{3F0056C6-E03B-4F50-90F8-89B86A224F68}" destId="{3B5F2C59-0804-4D11-8A8C-17E390B4EA69}" srcOrd="0" destOrd="0" presId="urn:microsoft.com/office/officeart/2005/8/layout/cycle7"/>
    <dgm:cxn modelId="{1D1D227D-37B0-4DBB-B239-60645847DC8A}" type="presOf" srcId="{5D1E94D3-C4DD-405C-8816-3394DB3D1C2A}" destId="{49A56719-8965-4293-8448-ADE4EA7C81F1}" srcOrd="1" destOrd="0" presId="urn:microsoft.com/office/officeart/2005/8/layout/cycle7"/>
    <dgm:cxn modelId="{D5762F73-B150-4028-A334-F4DFC8F4832E}" type="presOf" srcId="{21CABC87-EEA0-413E-89B2-D37A8BBE5E4E}" destId="{A8686F40-F53E-46C5-83E1-9A00E23AA351}" srcOrd="1" destOrd="0" presId="urn:microsoft.com/office/officeart/2005/8/layout/cycle7"/>
    <dgm:cxn modelId="{92913704-E2C4-4CD4-8B90-D7A8BCABEBDF}" type="presOf" srcId="{21CABC87-EEA0-413E-89B2-D37A8BBE5E4E}" destId="{00EFC240-D6E1-4F0F-A5F5-71A6E01627D2}" srcOrd="0" destOrd="0" presId="urn:microsoft.com/office/officeart/2005/8/layout/cycle7"/>
    <dgm:cxn modelId="{F7F9EAF6-6295-49ED-8153-08F9A36B6BCE}" type="presOf" srcId="{49F86425-CBAE-486B-9D9E-F75FB7833F6B}" destId="{7AB6B9F0-9A0B-4810-80EA-58717C5AE8EC}" srcOrd="0" destOrd="0" presId="urn:microsoft.com/office/officeart/2005/8/layout/cycle7"/>
    <dgm:cxn modelId="{4D34209B-DEA6-441B-A196-19A3EC1DE558}" srcId="{49F86425-CBAE-486B-9D9E-F75FB7833F6B}" destId="{78B4C396-4C01-48D2-8485-9F33B19CAC99}" srcOrd="2" destOrd="0" parTransId="{EF07E9F7-BC2B-49BB-AED9-220F8F73AC1B}" sibTransId="{21CABC87-EEA0-413E-89B2-D37A8BBE5E4E}"/>
    <dgm:cxn modelId="{63DD178A-D4B7-43EA-9F5C-577F73A1101A}" type="presOf" srcId="{739DE5AB-125E-4EAD-92E7-EEDC0330D6A0}" destId="{E7C25E5C-4A92-4001-B3C0-A34EE07B5038}" srcOrd="0" destOrd="0" presId="urn:microsoft.com/office/officeart/2005/8/layout/cycle7"/>
    <dgm:cxn modelId="{299B34EA-9624-436D-AD3A-5AA7352BEF14}" type="presOf" srcId="{5D1E94D3-C4DD-405C-8816-3394DB3D1C2A}" destId="{0B6C1A02-5A64-47A5-B998-2EBEB4AFA30E}" srcOrd="0" destOrd="0" presId="urn:microsoft.com/office/officeart/2005/8/layout/cycle7"/>
    <dgm:cxn modelId="{01BA58C1-102C-4510-944C-4C6A6DAEB502}" type="presOf" srcId="{7FF28AEF-97C8-41AA-92C2-DD952DB0FE43}" destId="{70871E16-FC9B-45BA-BF0E-E16AA7DD14C7}" srcOrd="0" destOrd="0" presId="urn:microsoft.com/office/officeart/2005/8/layout/cycle7"/>
    <dgm:cxn modelId="{8BF43B68-E620-4F83-A69A-CD1DD90501AC}" srcId="{49F86425-CBAE-486B-9D9E-F75FB7833F6B}" destId="{3F0056C6-E03B-4F50-90F8-89B86A224F68}" srcOrd="0" destOrd="0" parTransId="{FB216E82-D3DC-4D73-9F0E-C88E83B8EBCC}" sibTransId="{5D1E94D3-C4DD-405C-8816-3394DB3D1C2A}"/>
    <dgm:cxn modelId="{708E2DE6-9889-4B63-8CA0-167BD5B4A418}" srcId="{49F86425-CBAE-486B-9D9E-F75FB7833F6B}" destId="{7FF28AEF-97C8-41AA-92C2-DD952DB0FE43}" srcOrd="1" destOrd="0" parTransId="{88B29751-6A35-4459-86A4-AB2370D458A4}" sibTransId="{739DE5AB-125E-4EAD-92E7-EEDC0330D6A0}"/>
    <dgm:cxn modelId="{184D5DE6-310C-481E-AE41-1C61DC40D81C}" type="presParOf" srcId="{7AB6B9F0-9A0B-4810-80EA-58717C5AE8EC}" destId="{3B5F2C59-0804-4D11-8A8C-17E390B4EA69}" srcOrd="0" destOrd="0" presId="urn:microsoft.com/office/officeart/2005/8/layout/cycle7"/>
    <dgm:cxn modelId="{EFD8E9D2-DE34-4F55-B378-919D7DA2F7BF}" type="presParOf" srcId="{7AB6B9F0-9A0B-4810-80EA-58717C5AE8EC}" destId="{0B6C1A02-5A64-47A5-B998-2EBEB4AFA30E}" srcOrd="1" destOrd="0" presId="urn:microsoft.com/office/officeart/2005/8/layout/cycle7"/>
    <dgm:cxn modelId="{F880CADB-AF8D-4EB6-BA19-AD3D6FD2521E}" type="presParOf" srcId="{0B6C1A02-5A64-47A5-B998-2EBEB4AFA30E}" destId="{49A56719-8965-4293-8448-ADE4EA7C81F1}" srcOrd="0" destOrd="0" presId="urn:microsoft.com/office/officeart/2005/8/layout/cycle7"/>
    <dgm:cxn modelId="{B946D39C-8F8F-4E59-831D-F92DCE74583D}" type="presParOf" srcId="{7AB6B9F0-9A0B-4810-80EA-58717C5AE8EC}" destId="{70871E16-FC9B-45BA-BF0E-E16AA7DD14C7}" srcOrd="2" destOrd="0" presId="urn:microsoft.com/office/officeart/2005/8/layout/cycle7"/>
    <dgm:cxn modelId="{5B932405-C9B1-4725-9D1F-E3C9162885A3}" type="presParOf" srcId="{7AB6B9F0-9A0B-4810-80EA-58717C5AE8EC}" destId="{E7C25E5C-4A92-4001-B3C0-A34EE07B5038}" srcOrd="3" destOrd="0" presId="urn:microsoft.com/office/officeart/2005/8/layout/cycle7"/>
    <dgm:cxn modelId="{1A614F91-9011-410A-90E1-F4FAC93A87A2}" type="presParOf" srcId="{E7C25E5C-4A92-4001-B3C0-A34EE07B5038}" destId="{E9B8D19A-4BA2-42C3-83C6-0DC6F8F08E1F}" srcOrd="0" destOrd="0" presId="urn:microsoft.com/office/officeart/2005/8/layout/cycle7"/>
    <dgm:cxn modelId="{2BE05831-DABA-4919-B848-9B4E42D9DEA5}" type="presParOf" srcId="{7AB6B9F0-9A0B-4810-80EA-58717C5AE8EC}" destId="{81671E10-44F3-4AC3-AFC3-8D37F7164E44}" srcOrd="4" destOrd="0" presId="urn:microsoft.com/office/officeart/2005/8/layout/cycle7"/>
    <dgm:cxn modelId="{DF006FED-1034-4EB0-BB8E-B7B035FD6B9E}" type="presParOf" srcId="{7AB6B9F0-9A0B-4810-80EA-58717C5AE8EC}" destId="{00EFC240-D6E1-4F0F-A5F5-71A6E01627D2}" srcOrd="5" destOrd="0" presId="urn:microsoft.com/office/officeart/2005/8/layout/cycle7"/>
    <dgm:cxn modelId="{0C464887-0129-4D1E-A955-BF1AA2BC3BB0}" type="presParOf" srcId="{00EFC240-D6E1-4F0F-A5F5-71A6E01627D2}" destId="{A8686F40-F53E-46C5-83E1-9A00E23AA351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8A284CA-C3EB-47B4-BDC0-7C2CBED43A38}">
      <dsp:nvSpPr>
        <dsp:cNvPr id="0" name=""/>
        <dsp:cNvSpPr/>
      </dsp:nvSpPr>
      <dsp:spPr>
        <a:xfrm>
          <a:off x="2268494" y="0"/>
          <a:ext cx="960387" cy="96038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800" kern="1200"/>
            <a:t>ديناميكية السوق</a:t>
          </a:r>
          <a:endParaRPr lang="fr-FR" sz="1800" kern="1200"/>
        </a:p>
      </dsp:txBody>
      <dsp:txXfrm>
        <a:off x="2268494" y="0"/>
        <a:ext cx="960387" cy="960387"/>
      </dsp:txXfrm>
    </dsp:sp>
    <dsp:sp modelId="{6F1A8F0F-839E-48BE-A153-E3D4CE5EE914}">
      <dsp:nvSpPr>
        <dsp:cNvPr id="0" name=""/>
        <dsp:cNvSpPr/>
      </dsp:nvSpPr>
      <dsp:spPr>
        <a:xfrm rot="3611820">
          <a:off x="2975866" y="936723"/>
          <a:ext cx="254276" cy="32413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300" kern="1200"/>
        </a:p>
      </dsp:txBody>
      <dsp:txXfrm rot="3611820">
        <a:off x="2975866" y="936723"/>
        <a:ext cx="254276" cy="324130"/>
      </dsp:txXfrm>
    </dsp:sp>
    <dsp:sp modelId="{10398053-0A28-43E2-A630-EE6E5C248795}">
      <dsp:nvSpPr>
        <dsp:cNvPr id="0" name=""/>
        <dsp:cNvSpPr/>
      </dsp:nvSpPr>
      <dsp:spPr>
        <a:xfrm>
          <a:off x="2984279" y="1249678"/>
          <a:ext cx="960387" cy="96038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800" kern="1200"/>
            <a:t>التغيرات البيئية</a:t>
          </a:r>
          <a:endParaRPr lang="fr-FR" sz="1800" kern="1200"/>
        </a:p>
      </dsp:txBody>
      <dsp:txXfrm>
        <a:off x="2984279" y="1249678"/>
        <a:ext cx="960387" cy="960387"/>
      </dsp:txXfrm>
    </dsp:sp>
    <dsp:sp modelId="{19EF3663-52CE-4D5B-A803-B6FED2A0C873}">
      <dsp:nvSpPr>
        <dsp:cNvPr id="0" name=""/>
        <dsp:cNvSpPr/>
      </dsp:nvSpPr>
      <dsp:spPr>
        <a:xfrm rot="10800000">
          <a:off x="2622660" y="1567806"/>
          <a:ext cx="255543" cy="32413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300" kern="1200"/>
        </a:p>
      </dsp:txBody>
      <dsp:txXfrm rot="10800000">
        <a:off x="2622660" y="1567806"/>
        <a:ext cx="255543" cy="324130"/>
      </dsp:txXfrm>
    </dsp:sp>
    <dsp:sp modelId="{87D53B13-B23E-4EE8-9824-6F8AAFAFE133}">
      <dsp:nvSpPr>
        <dsp:cNvPr id="0" name=""/>
        <dsp:cNvSpPr/>
      </dsp:nvSpPr>
      <dsp:spPr>
        <a:xfrm>
          <a:off x="1541732" y="1249678"/>
          <a:ext cx="960387" cy="96038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800" kern="1200"/>
            <a:t>المنافسة</a:t>
          </a:r>
          <a:endParaRPr lang="fr-FR" sz="1800" kern="1200"/>
        </a:p>
      </dsp:txBody>
      <dsp:txXfrm>
        <a:off x="1541732" y="1249678"/>
        <a:ext cx="960387" cy="960387"/>
      </dsp:txXfrm>
    </dsp:sp>
    <dsp:sp modelId="{CC4F706E-B0DB-49E1-B4EE-AE12463FF8BC}">
      <dsp:nvSpPr>
        <dsp:cNvPr id="0" name=""/>
        <dsp:cNvSpPr/>
      </dsp:nvSpPr>
      <dsp:spPr>
        <a:xfrm rot="18010832">
          <a:off x="2253056" y="949259"/>
          <a:ext cx="257184" cy="32413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300" kern="1200"/>
        </a:p>
      </dsp:txBody>
      <dsp:txXfrm rot="18010832">
        <a:off x="2253056" y="949259"/>
        <a:ext cx="257184" cy="32413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B5F2C59-0804-4D11-8A8C-17E390B4EA69}">
      <dsp:nvSpPr>
        <dsp:cNvPr id="0" name=""/>
        <dsp:cNvSpPr/>
      </dsp:nvSpPr>
      <dsp:spPr>
        <a:xfrm>
          <a:off x="2316584" y="444"/>
          <a:ext cx="853231" cy="4266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800" kern="1200"/>
            <a:t>المستهلك</a:t>
          </a:r>
          <a:endParaRPr lang="fr-FR" sz="1800" kern="1200"/>
        </a:p>
      </dsp:txBody>
      <dsp:txXfrm>
        <a:off x="2316584" y="444"/>
        <a:ext cx="853231" cy="426615"/>
      </dsp:txXfrm>
    </dsp:sp>
    <dsp:sp modelId="{0B6C1A02-5A64-47A5-B998-2EBEB4AFA30E}">
      <dsp:nvSpPr>
        <dsp:cNvPr id="0" name=""/>
        <dsp:cNvSpPr/>
      </dsp:nvSpPr>
      <dsp:spPr>
        <a:xfrm rot="3600000">
          <a:off x="2957243" y="704127"/>
          <a:ext cx="694177" cy="149315"/>
        </a:xfrm>
        <a:prstGeom prst="left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00" kern="1200"/>
        </a:p>
      </dsp:txBody>
      <dsp:txXfrm rot="3600000">
        <a:off x="2957243" y="704127"/>
        <a:ext cx="694177" cy="149315"/>
      </dsp:txXfrm>
    </dsp:sp>
    <dsp:sp modelId="{70871E16-FC9B-45BA-BF0E-E16AA7DD14C7}">
      <dsp:nvSpPr>
        <dsp:cNvPr id="0" name=""/>
        <dsp:cNvSpPr/>
      </dsp:nvSpPr>
      <dsp:spPr>
        <a:xfrm>
          <a:off x="3020993" y="1220517"/>
          <a:ext cx="853231" cy="4266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800" kern="1200"/>
            <a:t>المنافسة</a:t>
          </a:r>
          <a:endParaRPr lang="fr-FR" sz="1800" kern="1200"/>
        </a:p>
      </dsp:txBody>
      <dsp:txXfrm>
        <a:off x="3020993" y="1220517"/>
        <a:ext cx="853231" cy="426615"/>
      </dsp:txXfrm>
    </dsp:sp>
    <dsp:sp modelId="{E7C25E5C-4A92-4001-B3C0-A34EE07B5038}">
      <dsp:nvSpPr>
        <dsp:cNvPr id="0" name=""/>
        <dsp:cNvSpPr/>
      </dsp:nvSpPr>
      <dsp:spPr>
        <a:xfrm rot="10800000">
          <a:off x="2488000" y="1359167"/>
          <a:ext cx="510398" cy="149315"/>
        </a:xfrm>
        <a:prstGeom prst="left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00" kern="1200"/>
        </a:p>
      </dsp:txBody>
      <dsp:txXfrm rot="10800000">
        <a:off x="2488000" y="1359167"/>
        <a:ext cx="510398" cy="149315"/>
      </dsp:txXfrm>
    </dsp:sp>
    <dsp:sp modelId="{81671E10-44F3-4AC3-AFC3-8D37F7164E44}">
      <dsp:nvSpPr>
        <dsp:cNvPr id="0" name=""/>
        <dsp:cNvSpPr/>
      </dsp:nvSpPr>
      <dsp:spPr>
        <a:xfrm>
          <a:off x="1612174" y="1220517"/>
          <a:ext cx="853231" cy="4266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800" kern="1200"/>
            <a:t>المنظمة</a:t>
          </a:r>
          <a:endParaRPr lang="fr-FR" sz="1800" kern="1200"/>
        </a:p>
      </dsp:txBody>
      <dsp:txXfrm>
        <a:off x="1612174" y="1220517"/>
        <a:ext cx="853231" cy="426615"/>
      </dsp:txXfrm>
    </dsp:sp>
    <dsp:sp modelId="{00EFC240-D6E1-4F0F-A5F5-71A6E01627D2}">
      <dsp:nvSpPr>
        <dsp:cNvPr id="0" name=""/>
        <dsp:cNvSpPr/>
      </dsp:nvSpPr>
      <dsp:spPr>
        <a:xfrm rot="17805090">
          <a:off x="1834103" y="740948"/>
          <a:ext cx="712320" cy="149315"/>
        </a:xfrm>
        <a:prstGeom prst="left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00" kern="1200"/>
        </a:p>
      </dsp:txBody>
      <dsp:txXfrm rot="17805090">
        <a:off x="1834103" y="740948"/>
        <a:ext cx="712320" cy="1493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CC49-83F7-4A2F-AB73-09E866AF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560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POWERNET</dc:creator>
  <cp:lastModifiedBy>sam</cp:lastModifiedBy>
  <cp:revision>5</cp:revision>
  <cp:lastPrinted>2018-10-19T17:00:00Z</cp:lastPrinted>
  <dcterms:created xsi:type="dcterms:W3CDTF">2020-11-30T08:20:00Z</dcterms:created>
  <dcterms:modified xsi:type="dcterms:W3CDTF">2022-03-22T14:02:00Z</dcterms:modified>
</cp:coreProperties>
</file>