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04" w:rsidRPr="00535C04" w:rsidRDefault="00535C04" w:rsidP="00535C04">
      <w:pPr>
        <w:tabs>
          <w:tab w:val="center" w:pos="4153"/>
          <w:tab w:val="left" w:pos="6946"/>
        </w:tabs>
        <w:bidi/>
        <w:spacing w:after="0" w:line="240" w:lineRule="auto"/>
        <w:jc w:val="center"/>
        <w:rPr>
          <w:rFonts w:ascii="Simplified Arabic" w:eastAsia="Calibri" w:hAnsi="Simplified Arabic" w:cs="Simplified Arabic" w:hint="cs"/>
          <w:bCs/>
          <w:sz w:val="32"/>
          <w:szCs w:val="32"/>
          <w:rtl/>
          <w:lang w:val="en-US" w:eastAsia="x-none" w:bidi="ar-DZ"/>
        </w:rPr>
      </w:pPr>
      <w:r w:rsidRPr="00535C04">
        <w:rPr>
          <w:rFonts w:ascii="Simplified Arabic" w:eastAsia="Calibri" w:hAnsi="Simplified Arabic" w:cs="Simplified Arabic"/>
          <w:bCs/>
          <w:sz w:val="32"/>
          <w:szCs w:val="32"/>
          <w:rtl/>
          <w:lang w:val="en-US" w:eastAsia="x-none" w:bidi="ar-DZ"/>
        </w:rPr>
        <w:t>المحاضرة الأولى</w:t>
      </w:r>
    </w:p>
    <w:p w:rsidR="00535C04" w:rsidRPr="00535C04" w:rsidRDefault="00535C04" w:rsidP="00535C04">
      <w:pPr>
        <w:tabs>
          <w:tab w:val="center" w:pos="4153"/>
          <w:tab w:val="left" w:pos="6946"/>
        </w:tabs>
        <w:bidi/>
        <w:spacing w:after="0" w:line="240" w:lineRule="auto"/>
        <w:jc w:val="center"/>
        <w:rPr>
          <w:rFonts w:ascii="Simplified Arabic" w:eastAsia="Calibri" w:hAnsi="Simplified Arabic" w:cs="Simplified Arabic" w:hint="cs"/>
          <w:b/>
          <w:sz w:val="32"/>
          <w:szCs w:val="32"/>
          <w:rtl/>
          <w:lang w:val="en-US" w:eastAsia="x-none" w:bidi="ar-DZ"/>
        </w:rPr>
      </w:pPr>
      <w:r w:rsidRPr="00535C04">
        <w:rPr>
          <w:rFonts w:ascii="Simplified Arabic" w:eastAsia="Calibri" w:hAnsi="Simplified Arabic" w:cs="Simplified Arabic"/>
          <w:bCs/>
          <w:sz w:val="32"/>
          <w:szCs w:val="32"/>
          <w:rtl/>
          <w:lang w:val="en-US" w:eastAsia="x-none" w:bidi="ar-DZ"/>
        </w:rPr>
        <w:t>البحوث السيميائسة ورصيدها في التراث</w:t>
      </w:r>
      <w:r w:rsidRPr="00535C04">
        <w:rPr>
          <w:rFonts w:ascii="Simplified Arabic" w:eastAsia="Calibri" w:hAnsi="Simplified Arabic" w:cs="Simplified Arabic" w:hint="cs"/>
          <w:b/>
          <w:sz w:val="32"/>
          <w:szCs w:val="32"/>
          <w:rtl/>
          <w:lang w:val="en-US" w:eastAsia="x-none" w:bidi="ar-DZ"/>
        </w:rPr>
        <w:t xml:space="preserve"> 1</w:t>
      </w:r>
    </w:p>
    <w:p w:rsidR="00535C04" w:rsidRPr="00535C04" w:rsidRDefault="00535C04" w:rsidP="00535C04">
      <w:pPr>
        <w:tabs>
          <w:tab w:val="center" w:pos="4153"/>
          <w:tab w:val="left" w:pos="6946"/>
        </w:tabs>
        <w:bidi/>
        <w:spacing w:after="0" w:line="240" w:lineRule="auto"/>
        <w:jc w:val="center"/>
        <w:rPr>
          <w:rFonts w:ascii="Simplified Arabic" w:eastAsia="Calibri" w:hAnsi="Simplified Arabic" w:cs="Simplified Arabic"/>
          <w:bCs/>
          <w:sz w:val="32"/>
          <w:szCs w:val="32"/>
          <w:rtl/>
          <w:lang w:val="en-US" w:eastAsia="x-none" w:bidi="ar-DZ"/>
        </w:rPr>
      </w:pPr>
      <w:r w:rsidRPr="00535C04">
        <w:rPr>
          <w:rFonts w:ascii="Simplified Arabic" w:eastAsia="Calibri" w:hAnsi="Simplified Arabic" w:cs="Simplified Arabic"/>
          <w:bCs/>
          <w:sz w:val="32"/>
          <w:szCs w:val="32"/>
          <w:rtl/>
          <w:lang w:val="en-US" w:eastAsia="x-none" w:bidi="ar-DZ"/>
        </w:rPr>
        <w:t>الغرب</w:t>
      </w:r>
    </w:p>
    <w:p w:rsidR="00535C04" w:rsidRPr="00535C04" w:rsidRDefault="00535C04" w:rsidP="00535C04">
      <w:pPr>
        <w:bidi/>
        <w:spacing w:after="0" w:line="240" w:lineRule="auto"/>
        <w:ind w:left="284"/>
        <w:jc w:val="both"/>
        <w:rPr>
          <w:rFonts w:ascii="Simplified Arabic" w:eastAsia="Calibri" w:hAnsi="Simplified Arabic" w:cs="Simplified Arabic"/>
          <w:b/>
          <w:bCs/>
          <w:sz w:val="32"/>
          <w:szCs w:val="32"/>
          <w:rtl/>
          <w:lang w:val="en-US"/>
        </w:rPr>
      </w:pPr>
      <w:r w:rsidRPr="00535C04">
        <w:rPr>
          <w:rFonts w:ascii="Simplified Arabic" w:eastAsia="Calibri" w:hAnsi="Simplified Arabic" w:cs="Simplified Arabic"/>
          <w:b/>
          <w:bCs/>
          <w:sz w:val="32"/>
          <w:szCs w:val="32"/>
          <w:rtl/>
          <w:lang w:val="en-US"/>
        </w:rPr>
        <w:t>تمهيد:</w:t>
      </w:r>
    </w:p>
    <w:p w:rsidR="00535C04" w:rsidRPr="00535C04" w:rsidRDefault="00535C04" w:rsidP="00535C04">
      <w:pPr>
        <w:bidi/>
        <w:spacing w:after="0" w:line="240" w:lineRule="auto"/>
        <w:ind w:left="284" w:firstLine="567"/>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يختلف الإنسان عن غيره من  المخلوقات الأخرى، فهو الكائن الوحيد الذي حول الأصوات إلى لغة، وهو الكائن الذي تغلب على إكراه الحضور العيني للأشياء واختزله في علامات وعن طريقها استطاع أن يتمثل ما غاب عنه</w:t>
      </w:r>
      <w:r w:rsidRPr="00535C04">
        <w:rPr>
          <w:rFonts w:ascii="Simplified Arabic" w:eastAsia="Calibri" w:hAnsi="Simplified Arabic" w:cs="Simplified Arabic"/>
          <w:color w:val="FF0000"/>
          <w:sz w:val="32"/>
          <w:szCs w:val="32"/>
          <w:vertAlign w:val="superscript"/>
          <w:rtl/>
          <w:lang w:val="en-US"/>
        </w:rPr>
        <w:endnoteReference w:id="1"/>
      </w:r>
      <w:r w:rsidRPr="00535C04">
        <w:rPr>
          <w:rFonts w:ascii="Simplified Arabic" w:eastAsia="Calibri" w:hAnsi="Simplified Arabic" w:cs="Simplified Arabic"/>
          <w:sz w:val="32"/>
          <w:szCs w:val="32"/>
          <w:rtl/>
          <w:lang w:val="en-US"/>
        </w:rPr>
        <w:t xml:space="preserve">؛ وقد نالت العلامة حظها من الدراسة قديما في أبحاث الفلسفة والدلالة ولكنها في القرن الـعشرين صارت موضوع علم يطلق عليه </w:t>
      </w:r>
      <w:proofErr w:type="spellStart"/>
      <w:r w:rsidRPr="00535C04">
        <w:rPr>
          <w:rFonts w:ascii="Simplified Arabic" w:eastAsia="Calibri" w:hAnsi="Simplified Arabic" w:cs="Simplified Arabic"/>
          <w:sz w:val="32"/>
          <w:szCs w:val="32"/>
          <w:rtl/>
          <w:lang w:val="en-US"/>
        </w:rPr>
        <w:t>السيميولوجيا.السيميوطيقا</w:t>
      </w:r>
      <w:proofErr w:type="spellEnd"/>
      <w:r w:rsidRPr="00535C04">
        <w:rPr>
          <w:rFonts w:ascii="Simplified Arabic" w:eastAsia="Calibri" w:hAnsi="Simplified Arabic" w:cs="Simplified Arabic"/>
          <w:sz w:val="32"/>
          <w:szCs w:val="32"/>
          <w:rtl/>
          <w:lang w:val="en-US"/>
        </w:rPr>
        <w:t xml:space="preserve"> </w:t>
      </w:r>
      <w:proofErr w:type="spellStart"/>
      <w:r w:rsidRPr="00535C04">
        <w:rPr>
          <w:rFonts w:ascii="Simplified Arabic" w:eastAsia="Calibri" w:hAnsi="Simplified Arabic" w:cs="Simplified Arabic"/>
          <w:sz w:val="32"/>
          <w:szCs w:val="32"/>
          <w:rtl/>
          <w:lang w:val="en-US"/>
        </w:rPr>
        <w:t>السيميائيات،علم</w:t>
      </w:r>
      <w:proofErr w:type="spellEnd"/>
      <w:r w:rsidRPr="00535C04">
        <w:rPr>
          <w:rFonts w:ascii="Simplified Arabic" w:eastAsia="Calibri" w:hAnsi="Simplified Arabic" w:cs="Simplified Arabic"/>
          <w:sz w:val="32"/>
          <w:szCs w:val="32"/>
          <w:rtl/>
          <w:lang w:val="en-US"/>
        </w:rPr>
        <w:t xml:space="preserve"> الأدلة،... </w:t>
      </w:r>
    </w:p>
    <w:p w:rsidR="00535C04" w:rsidRPr="00535C04" w:rsidRDefault="00535C04" w:rsidP="00535C04">
      <w:pPr>
        <w:autoSpaceDE w:val="0"/>
        <w:autoSpaceDN w:val="0"/>
        <w:bidi/>
        <w:adjustRightInd w:val="0"/>
        <w:spacing w:after="0" w:line="240" w:lineRule="auto"/>
        <w:ind w:left="284"/>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b/>
          <w:bCs/>
          <w:sz w:val="32"/>
          <w:szCs w:val="32"/>
          <w:rtl/>
          <w:lang w:val="en-US"/>
        </w:rPr>
        <w:t>السيميائيات القديمة:</w:t>
      </w:r>
      <w:r w:rsidRPr="00535C04">
        <w:rPr>
          <w:rFonts w:ascii="Simplified Arabic" w:eastAsia="Calibri" w:hAnsi="Simplified Arabic" w:cs="Simplified Arabic"/>
          <w:sz w:val="32"/>
          <w:szCs w:val="32"/>
          <w:rtl/>
          <w:lang w:val="en-US"/>
        </w:rPr>
        <w:t xml:space="preserve"> </w:t>
      </w:r>
    </w:p>
    <w:p w:rsidR="00535C04" w:rsidRPr="00535C04" w:rsidRDefault="00535C04" w:rsidP="00535C04">
      <w:pPr>
        <w:autoSpaceDE w:val="0"/>
        <w:autoSpaceDN w:val="0"/>
        <w:bidi/>
        <w:adjustRightInd w:val="0"/>
        <w:spacing w:after="0" w:line="240" w:lineRule="auto"/>
        <w:ind w:left="284"/>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 xml:space="preserve">         مع أن السيميائيات تبلورت في القرن العشرين وتشكلت مفرداتها التي لم </w:t>
      </w:r>
      <w:proofErr w:type="spellStart"/>
      <w:r w:rsidRPr="00535C04">
        <w:rPr>
          <w:rFonts w:ascii="Simplified Arabic" w:eastAsia="Calibri" w:hAnsi="Simplified Arabic" w:cs="Simplified Arabic"/>
          <w:sz w:val="32"/>
          <w:szCs w:val="32"/>
          <w:rtl/>
          <w:lang w:val="en-US"/>
        </w:rPr>
        <w:t>تستقر،وتحددت</w:t>
      </w:r>
      <w:proofErr w:type="spellEnd"/>
      <w:r w:rsidRPr="00535C04">
        <w:rPr>
          <w:rFonts w:ascii="Simplified Arabic" w:eastAsia="Calibri" w:hAnsi="Simplified Arabic" w:cs="Simplified Arabic"/>
          <w:sz w:val="32"/>
          <w:szCs w:val="32"/>
          <w:rtl/>
          <w:lang w:val="en-US"/>
        </w:rPr>
        <w:t xml:space="preserve"> مناهجها وإن لم </w:t>
      </w:r>
      <w:proofErr w:type="spellStart"/>
      <w:r w:rsidRPr="00535C04">
        <w:rPr>
          <w:rFonts w:ascii="Simplified Arabic" w:eastAsia="Calibri" w:hAnsi="Simplified Arabic" w:cs="Simplified Arabic"/>
          <w:sz w:val="32"/>
          <w:szCs w:val="32"/>
          <w:rtl/>
          <w:lang w:val="en-US"/>
        </w:rPr>
        <w:t>تكتمل،إلا</w:t>
      </w:r>
      <w:proofErr w:type="spellEnd"/>
      <w:r w:rsidRPr="00535C04">
        <w:rPr>
          <w:rFonts w:ascii="Simplified Arabic" w:eastAsia="Calibri" w:hAnsi="Simplified Arabic" w:cs="Simplified Arabic"/>
          <w:sz w:val="32"/>
          <w:szCs w:val="32"/>
          <w:rtl/>
          <w:lang w:val="en-US"/>
        </w:rPr>
        <w:t xml:space="preserve"> أن التفكير السيميائي قديم قدم الإنسان،  ونحاول في هذه المحاضرة  أن نقدم اجتهادات التفكير الإنساني  ــــ المقصودة ـــ في المجال المعرفي للعلامة</w:t>
      </w:r>
    </w:p>
    <w:p w:rsidR="00535C04" w:rsidRPr="00535C04" w:rsidRDefault="00535C04" w:rsidP="00535C04">
      <w:pPr>
        <w:bidi/>
        <w:spacing w:after="0" w:line="240" w:lineRule="auto"/>
        <w:ind w:left="284" w:firstLine="567"/>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فالإرهاصات الأولى للتفكير السيميائي تعود إلى الفلسفة اليونانية القديمة  وثقافات الأمم الغابرة (الصين، الهند والعرب المسلمين)؛حيث شكلت العلامة وعلاقتها بالمعنى هاجساً معرفياً راود المفكرين والفلاسفة القدماء منذ أن بدأ التأمل في طبيعة العلاقة القائمة بين اللغة والفكر، وبين الصور والأشياء من جهة وبين الكلمات والأشياء من جهة أخرى</w:t>
      </w:r>
      <w:r w:rsidRPr="00535C04">
        <w:rPr>
          <w:rFonts w:ascii="Simplified Arabic" w:eastAsia="Calibri" w:hAnsi="Simplified Arabic" w:cs="Simplified Arabic"/>
          <w:color w:val="FF0000"/>
          <w:sz w:val="32"/>
          <w:szCs w:val="32"/>
          <w:vertAlign w:val="superscript"/>
          <w:rtl/>
          <w:lang w:val="en-US"/>
        </w:rPr>
        <w:endnoteReference w:id="2"/>
      </w:r>
      <w:r w:rsidRPr="00535C04">
        <w:rPr>
          <w:rFonts w:ascii="Simplified Arabic" w:eastAsia="Calibri" w:hAnsi="Simplified Arabic" w:cs="Simplified Arabic"/>
          <w:sz w:val="32"/>
          <w:szCs w:val="32"/>
          <w:rtl/>
          <w:lang w:val="en-US"/>
        </w:rPr>
        <w:t xml:space="preserve">". </w:t>
      </w:r>
    </w:p>
    <w:p w:rsidR="00535C04" w:rsidRPr="00535C04" w:rsidRDefault="00535C04" w:rsidP="00535C04">
      <w:pPr>
        <w:shd w:val="clear" w:color="auto" w:fill="FFFFFF"/>
        <w:bidi/>
        <w:spacing w:after="0" w:line="240" w:lineRule="auto"/>
        <w:ind w:left="284"/>
        <w:jc w:val="both"/>
        <w:textAlignment w:val="baseline"/>
        <w:rPr>
          <w:rFonts w:ascii="Simplified Arabic" w:eastAsia="Calibri" w:hAnsi="Simplified Arabic" w:cs="Simplified Arabic"/>
          <w:sz w:val="32"/>
          <w:szCs w:val="32"/>
          <w:lang w:val="en-US"/>
        </w:rPr>
      </w:pPr>
      <w:r w:rsidRPr="00535C04">
        <w:rPr>
          <w:rFonts w:ascii="Simplified Arabic" w:eastAsia="Calibri" w:hAnsi="Simplified Arabic" w:cs="Simplified Arabic"/>
          <w:sz w:val="32"/>
          <w:szCs w:val="32"/>
          <w:rtl/>
          <w:lang w:val="en-US"/>
        </w:rPr>
        <w:t xml:space="preserve">يمكننا أن نرجع مصطلح السيميولوجيا إلى التراث الإغريقي، حيث اعتبرت السيميوطيقا بمثابة جزء من علم عام هو علم </w:t>
      </w:r>
      <w:proofErr w:type="spellStart"/>
      <w:r w:rsidRPr="00535C04">
        <w:rPr>
          <w:rFonts w:ascii="Simplified Arabic" w:eastAsia="Calibri" w:hAnsi="Simplified Arabic" w:cs="Simplified Arabic"/>
          <w:sz w:val="32"/>
          <w:szCs w:val="32"/>
          <w:rtl/>
          <w:lang w:val="en-US"/>
        </w:rPr>
        <w:t>الطب؛وكان</w:t>
      </w:r>
      <w:proofErr w:type="spellEnd"/>
      <w:r w:rsidRPr="00535C04">
        <w:rPr>
          <w:rFonts w:ascii="Simplified Arabic" w:eastAsia="Calibri" w:hAnsi="Simplified Arabic" w:cs="Simplified Arabic"/>
          <w:sz w:val="32"/>
          <w:szCs w:val="32"/>
          <w:rtl/>
          <w:lang w:val="en-US"/>
        </w:rPr>
        <w:t xml:space="preserve"> موضوعها هو دراسة عملية فحص الأمراض اعتماداً على أعراضها</w:t>
      </w:r>
      <w:r w:rsidRPr="00535C04">
        <w:rPr>
          <w:rFonts w:ascii="Simplified Arabic" w:eastAsia="Calibri" w:hAnsi="Simplified Arabic" w:cs="Simplified Arabic"/>
          <w:color w:val="FF0000"/>
          <w:sz w:val="32"/>
          <w:szCs w:val="32"/>
          <w:vertAlign w:val="superscript"/>
          <w:rtl/>
          <w:lang w:val="en-US"/>
        </w:rPr>
        <w:endnoteReference w:id="3"/>
      </w:r>
      <w:r w:rsidRPr="00535C04">
        <w:rPr>
          <w:rFonts w:ascii="Simplified Arabic" w:eastAsia="Calibri" w:hAnsi="Simplified Arabic" w:cs="Simplified Arabic"/>
          <w:sz w:val="32"/>
          <w:szCs w:val="32"/>
          <w:rtl/>
          <w:lang w:val="en-US"/>
        </w:rPr>
        <w:t>. يشير "</w:t>
      </w:r>
      <w:proofErr w:type="spellStart"/>
      <w:r w:rsidRPr="00535C04">
        <w:rPr>
          <w:rFonts w:ascii="Simplified Arabic" w:eastAsia="Calibri" w:hAnsi="Simplified Arabic" w:cs="Simplified Arabic"/>
          <w:sz w:val="32"/>
          <w:szCs w:val="32"/>
          <w:rtl/>
          <w:lang w:val="en-US"/>
        </w:rPr>
        <w:t>كاتسي</w:t>
      </w:r>
      <w:proofErr w:type="spellEnd"/>
      <w:r w:rsidRPr="00535C04">
        <w:rPr>
          <w:rFonts w:ascii="Simplified Arabic" w:eastAsia="Calibri" w:hAnsi="Simplified Arabic" w:cs="Simplified Arabic"/>
          <w:sz w:val="32"/>
          <w:szCs w:val="32"/>
          <w:rtl/>
          <w:lang w:val="en-US"/>
        </w:rPr>
        <w:t xml:space="preserve"> كسوب" في كتابه "ابداعات </w:t>
      </w:r>
      <w:proofErr w:type="spellStart"/>
      <w:r w:rsidRPr="00535C04">
        <w:rPr>
          <w:rFonts w:ascii="Simplified Arabic" w:eastAsia="Calibri" w:hAnsi="Simplified Arabic" w:cs="Simplified Arabic"/>
          <w:sz w:val="32"/>
          <w:szCs w:val="32"/>
          <w:rtl/>
          <w:lang w:val="en-US"/>
        </w:rPr>
        <w:t>النار"أن</w:t>
      </w:r>
      <w:proofErr w:type="spellEnd"/>
      <w:r w:rsidRPr="00535C04">
        <w:rPr>
          <w:rFonts w:ascii="Simplified Arabic" w:eastAsia="Calibri" w:hAnsi="Simplified Arabic" w:cs="Simplified Arabic"/>
          <w:sz w:val="32"/>
          <w:szCs w:val="32"/>
          <w:rtl/>
          <w:lang w:val="en-US"/>
        </w:rPr>
        <w:t xml:space="preserve"> مصطلح السيمياء يشير إلى  ممارسة </w:t>
      </w:r>
      <w:proofErr w:type="spellStart"/>
      <w:r w:rsidRPr="00535C04">
        <w:rPr>
          <w:rFonts w:ascii="Simplified Arabic" w:eastAsia="Calibri" w:hAnsi="Simplified Arabic" w:cs="Simplified Arabic"/>
          <w:sz w:val="32"/>
          <w:szCs w:val="32"/>
          <w:rtl/>
          <w:lang w:val="en-US"/>
        </w:rPr>
        <w:t>سكندرية</w:t>
      </w:r>
      <w:proofErr w:type="spellEnd"/>
      <w:r w:rsidRPr="00535C04">
        <w:rPr>
          <w:rFonts w:ascii="Simplified Arabic" w:eastAsia="Calibri" w:hAnsi="Simplified Arabic" w:cs="Simplified Arabic"/>
          <w:sz w:val="32"/>
          <w:szCs w:val="32"/>
          <w:rtl/>
          <w:lang w:val="en-US"/>
        </w:rPr>
        <w:t xml:space="preserve"> من الكيميا وهي كلمة عامة تدل </w:t>
      </w:r>
      <w:proofErr w:type="spellStart"/>
      <w:r w:rsidRPr="00535C04">
        <w:rPr>
          <w:rFonts w:ascii="Simplified Arabic" w:eastAsia="Calibri" w:hAnsi="Simplified Arabic" w:cs="Simplified Arabic"/>
          <w:sz w:val="32"/>
          <w:szCs w:val="32"/>
          <w:rtl/>
          <w:lang w:val="en-US"/>
        </w:rPr>
        <w:t>على.ممارسة</w:t>
      </w:r>
      <w:proofErr w:type="spellEnd"/>
      <w:r w:rsidRPr="00535C04">
        <w:rPr>
          <w:rFonts w:ascii="Simplified Arabic" w:eastAsia="Calibri" w:hAnsi="Simplified Arabic" w:cs="Simplified Arabic"/>
          <w:sz w:val="32"/>
          <w:szCs w:val="32"/>
          <w:rtl/>
          <w:lang w:val="en-US"/>
        </w:rPr>
        <w:t xml:space="preserve"> الكيمياء وتعني تقنية الحِرَفِيِّين ...و تغذي الكيمياء العملية  مثل الطب وعلم الفلزات</w:t>
      </w:r>
      <w:r w:rsidRPr="00535C04">
        <w:rPr>
          <w:rFonts w:ascii="Simplified Arabic" w:eastAsia="Calibri" w:hAnsi="Simplified Arabic" w:cs="Simplified Arabic"/>
          <w:sz w:val="32"/>
          <w:szCs w:val="32"/>
          <w:rtl/>
          <w:lang w:val="en-US"/>
        </w:rPr>
        <w:endnoteReference w:customMarkFollows="1" w:id="4"/>
        <w:sym w:font="Symbol" w:char="F0B7"/>
      </w:r>
      <w:r w:rsidRPr="00535C04">
        <w:rPr>
          <w:rFonts w:ascii="Simplified Arabic" w:eastAsia="Calibri" w:hAnsi="Simplified Arabic" w:cs="Simplified Arabic"/>
          <w:sz w:val="32"/>
          <w:szCs w:val="32"/>
          <w:rtl/>
          <w:lang w:val="en-US"/>
        </w:rPr>
        <w:t xml:space="preserve"> والفن،  وقد تنبأ أرسطو بعد تفسيره للمادة </w:t>
      </w:r>
      <w:proofErr w:type="spellStart"/>
      <w:r w:rsidRPr="00535C04">
        <w:rPr>
          <w:rFonts w:ascii="Simplified Arabic" w:eastAsia="Calibri" w:hAnsi="Simplified Arabic" w:cs="Simplified Arabic"/>
          <w:sz w:val="32"/>
          <w:szCs w:val="32"/>
          <w:rtl/>
          <w:lang w:val="en-US"/>
        </w:rPr>
        <w:t>بالتحول؛أي</w:t>
      </w:r>
      <w:proofErr w:type="spellEnd"/>
      <w:r w:rsidRPr="00535C04">
        <w:rPr>
          <w:rFonts w:ascii="Simplified Arabic" w:eastAsia="Calibri" w:hAnsi="Simplified Arabic" w:cs="Simplified Arabic"/>
          <w:sz w:val="32"/>
          <w:szCs w:val="32"/>
          <w:rtl/>
          <w:lang w:val="en-US"/>
        </w:rPr>
        <w:t xml:space="preserve"> تغير إحدى المواد إلى مادة </w:t>
      </w:r>
      <w:proofErr w:type="spellStart"/>
      <w:r w:rsidRPr="00535C04">
        <w:rPr>
          <w:rFonts w:ascii="Simplified Arabic" w:eastAsia="Calibri" w:hAnsi="Simplified Arabic" w:cs="Simplified Arabic"/>
          <w:sz w:val="32"/>
          <w:szCs w:val="32"/>
          <w:rtl/>
          <w:lang w:val="en-US"/>
        </w:rPr>
        <w:t>أخرى،وتباينت</w:t>
      </w:r>
      <w:proofErr w:type="spellEnd"/>
      <w:r w:rsidRPr="00535C04">
        <w:rPr>
          <w:rFonts w:ascii="Simplified Arabic" w:eastAsia="Calibri" w:hAnsi="Simplified Arabic" w:cs="Simplified Arabic"/>
          <w:sz w:val="32"/>
          <w:szCs w:val="32"/>
          <w:rtl/>
          <w:lang w:val="en-US"/>
        </w:rPr>
        <w:t xml:space="preserve"> آراء </w:t>
      </w:r>
      <w:proofErr w:type="spellStart"/>
      <w:r w:rsidRPr="00535C04">
        <w:rPr>
          <w:rFonts w:ascii="Simplified Arabic" w:eastAsia="Calibri" w:hAnsi="Simplified Arabic" w:cs="Simplified Arabic"/>
          <w:sz w:val="32"/>
          <w:szCs w:val="32"/>
          <w:rtl/>
          <w:lang w:val="en-US"/>
        </w:rPr>
        <w:t>السيميائيين</w:t>
      </w:r>
      <w:proofErr w:type="spellEnd"/>
      <w:r w:rsidRPr="00535C04">
        <w:rPr>
          <w:rFonts w:ascii="Simplified Arabic" w:eastAsia="Calibri" w:hAnsi="Simplified Arabic" w:cs="Simplified Arabic"/>
          <w:sz w:val="32"/>
          <w:szCs w:val="32"/>
          <w:rtl/>
          <w:lang w:val="en-US"/>
        </w:rPr>
        <w:t xml:space="preserve"> بشأن الهدف من التحولات. ففي أكثر الأحيان كان </w:t>
      </w:r>
      <w:r w:rsidRPr="00535C04">
        <w:rPr>
          <w:rFonts w:ascii="Simplified Arabic" w:eastAsia="Calibri" w:hAnsi="Simplified Arabic" w:cs="Simplified Arabic"/>
          <w:sz w:val="32"/>
          <w:szCs w:val="32"/>
          <w:rtl/>
          <w:lang w:val="en-US"/>
        </w:rPr>
        <w:lastRenderedPageBreak/>
        <w:t>الهدف إنتاج الذهب، ومع ذلك فقد يكون الهدف طبيا، وقد اختلفت أيضا تقنيات التحول: اتخذ بعض السيميائي طريقا عمليا وذلك بالذوبان والصهر والاتحاد والتقطير لكن البعض الآخر استخدم التعاويذ السحرية فقط</w:t>
      </w:r>
      <w:r w:rsidRPr="00535C04">
        <w:rPr>
          <w:rFonts w:ascii="Simplified Arabic" w:eastAsia="Calibri" w:hAnsi="Simplified Arabic" w:cs="Simplified Arabic"/>
          <w:color w:val="FF0000"/>
          <w:sz w:val="32"/>
          <w:szCs w:val="32"/>
          <w:vertAlign w:val="superscript"/>
          <w:rtl/>
          <w:lang w:val="en-US"/>
        </w:rPr>
        <w:t>.</w:t>
      </w:r>
      <w:r w:rsidRPr="00535C04">
        <w:rPr>
          <w:rFonts w:ascii="Simplified Arabic" w:eastAsia="Calibri" w:hAnsi="Simplified Arabic" w:cs="Simplified Arabic"/>
          <w:color w:val="FF0000"/>
          <w:sz w:val="32"/>
          <w:szCs w:val="32"/>
          <w:vertAlign w:val="superscript"/>
          <w:rtl/>
          <w:lang w:val="en-US"/>
        </w:rPr>
        <w:endnoteReference w:id="5"/>
      </w:r>
      <w:r w:rsidRPr="00535C04">
        <w:rPr>
          <w:rFonts w:ascii="Simplified Arabic" w:eastAsia="Calibri" w:hAnsi="Simplified Arabic" w:cs="Simplified Arabic"/>
          <w:sz w:val="32"/>
          <w:szCs w:val="32"/>
          <w:rtl/>
          <w:lang w:val="en-US"/>
        </w:rPr>
        <w:t xml:space="preserve"> لقد نشأ التفكير في العلامة ليس بقصد المعرفة كما نتصور بل بقصد التشكيك في المعرفة  ورفض هيمنة معرفية معينة، وهنا يمكن أن نشير الى المدرسة الشكية</w:t>
      </w:r>
      <w:r w:rsidRPr="00535C04">
        <w:rPr>
          <w:rFonts w:ascii="Simplified Arabic" w:eastAsia="Calibri" w:hAnsi="Simplified Arabic" w:cs="Simplified Arabic"/>
          <w:color w:val="FF0000"/>
          <w:sz w:val="32"/>
          <w:szCs w:val="32"/>
          <w:vertAlign w:val="superscript"/>
          <w:rtl/>
          <w:lang w:val="en-US"/>
        </w:rPr>
        <w:endnoteReference w:customMarkFollows="1" w:id="6"/>
        <w:sym w:font="Symbol" w:char="F0B7"/>
      </w:r>
      <w:r w:rsidRPr="00535C04">
        <w:rPr>
          <w:rFonts w:ascii="Simplified Arabic" w:eastAsia="Calibri" w:hAnsi="Simplified Arabic" w:cs="Simplified Arabic"/>
          <w:sz w:val="32"/>
          <w:szCs w:val="32"/>
          <w:rtl/>
          <w:lang w:val="en-US"/>
        </w:rPr>
        <w:t xml:space="preserve"> التي بلغت أوجها في الاسكندرية  في  القرن الأول قبل الميلاد تحت راية الفيلسوف " </w:t>
      </w:r>
      <w:proofErr w:type="spellStart"/>
      <w:r w:rsidRPr="00535C04">
        <w:rPr>
          <w:rFonts w:ascii="Simplified Arabic" w:eastAsia="Calibri" w:hAnsi="Simplified Arabic" w:cs="Simplified Arabic"/>
          <w:sz w:val="32"/>
          <w:szCs w:val="32"/>
          <w:rtl/>
          <w:lang w:val="en-US"/>
        </w:rPr>
        <w:t>إينيسيديموس</w:t>
      </w:r>
      <w:proofErr w:type="spellEnd"/>
      <w:r w:rsidRPr="00535C04">
        <w:rPr>
          <w:rFonts w:ascii="Simplified Arabic" w:eastAsia="Calibri" w:hAnsi="Simplified Arabic" w:cs="Simplified Arabic"/>
          <w:sz w:val="32"/>
          <w:szCs w:val="32"/>
          <w:rtl/>
          <w:lang w:val="en-US"/>
        </w:rPr>
        <w:t xml:space="preserve"> ـ </w:t>
      </w:r>
      <w:proofErr w:type="spellStart"/>
      <w:r w:rsidRPr="00535C04">
        <w:rPr>
          <w:rFonts w:ascii="Simplified Arabic" w:eastAsia="Calibri" w:hAnsi="Simplified Arabic" w:cs="Simplified Arabic"/>
          <w:sz w:val="32"/>
          <w:szCs w:val="32"/>
        </w:rPr>
        <w:t>Aenesidemus</w:t>
      </w:r>
      <w:proofErr w:type="spellEnd"/>
      <w:r w:rsidRPr="00535C04">
        <w:rPr>
          <w:rFonts w:ascii="Simplified Arabic" w:eastAsia="Calibri" w:hAnsi="Simplified Arabic" w:cs="Simplified Arabic"/>
          <w:sz w:val="32"/>
          <w:szCs w:val="32"/>
          <w:rtl/>
          <w:lang w:val="en-US"/>
        </w:rPr>
        <w:t xml:space="preserve">" الذي استقي صيغه البحثية من تحليل العلامات </w:t>
      </w:r>
      <w:r w:rsidRPr="00535C04">
        <w:rPr>
          <w:rFonts w:ascii="Simplified Arabic" w:eastAsia="Times New Roman" w:hAnsi="Simplified Arabic" w:cs="Simplified Arabic"/>
          <w:b/>
          <w:bCs/>
          <w:color w:val="333333"/>
          <w:sz w:val="32"/>
          <w:szCs w:val="32"/>
          <w:rtl/>
          <w:lang w:val="en-US"/>
        </w:rPr>
        <w:t xml:space="preserve">، </w:t>
      </w:r>
      <w:r w:rsidRPr="00535C04">
        <w:rPr>
          <w:rFonts w:ascii="Simplified Arabic" w:eastAsia="Calibri" w:hAnsi="Simplified Arabic" w:cs="Simplified Arabic"/>
          <w:sz w:val="32"/>
          <w:szCs w:val="32"/>
          <w:rtl/>
          <w:lang w:val="en-US"/>
        </w:rPr>
        <w:t xml:space="preserve">وتصنيفها عند الناقد البلاغي </w:t>
      </w:r>
      <w:proofErr w:type="spellStart"/>
      <w:r w:rsidRPr="00535C04">
        <w:rPr>
          <w:rFonts w:ascii="Simplified Arabic" w:eastAsia="Calibri" w:hAnsi="Simplified Arabic" w:cs="Simplified Arabic"/>
          <w:sz w:val="32"/>
          <w:szCs w:val="32"/>
          <w:rtl/>
          <w:lang w:val="en-US"/>
        </w:rPr>
        <w:t>شيشرون</w:t>
      </w:r>
      <w:proofErr w:type="spellEnd"/>
      <w:r w:rsidRPr="00535C04">
        <w:rPr>
          <w:rFonts w:ascii="Simplified Arabic" w:eastAsia="Calibri" w:hAnsi="Simplified Arabic" w:cs="Simplified Arabic"/>
          <w:sz w:val="32"/>
          <w:szCs w:val="32"/>
          <w:rtl/>
          <w:lang w:val="en-US"/>
        </w:rPr>
        <w:t xml:space="preserve"> (</w:t>
      </w:r>
      <w:r w:rsidRPr="00535C04">
        <w:rPr>
          <w:rFonts w:ascii="Simplified Arabic" w:eastAsia="Calibri" w:hAnsi="Simplified Arabic" w:cs="Simplified Arabic"/>
          <w:sz w:val="32"/>
          <w:szCs w:val="32"/>
          <w:lang w:val="en-US"/>
        </w:rPr>
        <w:t>Cicero</w:t>
      </w:r>
      <w:r w:rsidRPr="00535C04">
        <w:rPr>
          <w:rFonts w:ascii="Simplified Arabic" w:eastAsia="Calibri" w:hAnsi="Simplified Arabic" w:cs="Simplified Arabic"/>
          <w:sz w:val="32"/>
          <w:szCs w:val="32"/>
          <w:rtl/>
          <w:lang w:val="en-US"/>
        </w:rPr>
        <w:t xml:space="preserve">) وكان معاصرًا له حيث ميز بين العلامة العامة والعلامة </w:t>
      </w:r>
      <w:proofErr w:type="spellStart"/>
      <w:r w:rsidRPr="00535C04">
        <w:rPr>
          <w:rFonts w:ascii="Simplified Arabic" w:eastAsia="Calibri" w:hAnsi="Simplified Arabic" w:cs="Simplified Arabic"/>
          <w:sz w:val="32"/>
          <w:szCs w:val="32"/>
          <w:rtl/>
          <w:lang w:val="en-US"/>
        </w:rPr>
        <w:t>الخاصة</w:t>
      </w:r>
      <w:r w:rsidRPr="00535C04">
        <w:rPr>
          <w:rFonts w:ascii="Simplified Arabic" w:eastAsia="Times New Roman" w:hAnsi="Simplified Arabic" w:cs="Simplified Arabic"/>
          <w:b/>
          <w:bCs/>
          <w:color w:val="333333"/>
          <w:sz w:val="32"/>
          <w:szCs w:val="32"/>
          <w:rtl/>
          <w:lang w:val="en-US"/>
        </w:rPr>
        <w:t>،</w:t>
      </w:r>
      <w:r w:rsidRPr="00535C04">
        <w:rPr>
          <w:rFonts w:ascii="Simplified Arabic" w:eastAsia="Calibri" w:hAnsi="Simplified Arabic" w:cs="Simplified Arabic"/>
          <w:sz w:val="32"/>
          <w:szCs w:val="32"/>
          <w:rtl/>
          <w:lang w:val="en-US"/>
        </w:rPr>
        <w:t>فلا</w:t>
      </w:r>
      <w:proofErr w:type="spellEnd"/>
      <w:r w:rsidRPr="00535C04">
        <w:rPr>
          <w:rFonts w:ascii="Simplified Arabic" w:eastAsia="Calibri" w:hAnsi="Simplified Arabic" w:cs="Simplified Arabic"/>
          <w:sz w:val="32"/>
          <w:szCs w:val="32"/>
          <w:rtl/>
          <w:lang w:val="en-US"/>
        </w:rPr>
        <w:t xml:space="preserve"> ينبغي أن نفترض أنّ ما يقنعنا</w:t>
      </w:r>
      <w:r w:rsidRPr="00535C04">
        <w:rPr>
          <w:rFonts w:ascii="Simplified Arabic" w:eastAsia="Calibri" w:hAnsi="Simplified Arabic" w:cs="Simplified Arabic"/>
          <w:sz w:val="32"/>
          <w:szCs w:val="32"/>
          <w:lang w:val="en-US"/>
        </w:rPr>
        <w:t xml:space="preserve"> </w:t>
      </w:r>
      <w:r w:rsidRPr="00535C04">
        <w:rPr>
          <w:rFonts w:ascii="Simplified Arabic" w:eastAsia="Calibri" w:hAnsi="Simplified Arabic" w:cs="Simplified Arabic"/>
          <w:sz w:val="32"/>
          <w:szCs w:val="32"/>
          <w:rtl/>
          <w:lang w:val="en-US"/>
        </w:rPr>
        <w:t xml:space="preserve">هو صحيح في </w:t>
      </w:r>
      <w:proofErr w:type="spellStart"/>
      <w:r w:rsidRPr="00535C04">
        <w:rPr>
          <w:rFonts w:ascii="Simplified Arabic" w:eastAsia="Calibri" w:hAnsi="Simplified Arabic" w:cs="Simplified Arabic"/>
          <w:sz w:val="32"/>
          <w:szCs w:val="32"/>
          <w:rtl/>
          <w:lang w:val="en-US"/>
        </w:rPr>
        <w:t>الواقع؛لأنّ</w:t>
      </w:r>
      <w:proofErr w:type="spellEnd"/>
      <w:r w:rsidRPr="00535C04">
        <w:rPr>
          <w:rFonts w:ascii="Simplified Arabic" w:eastAsia="Calibri" w:hAnsi="Simplified Arabic" w:cs="Simplified Arabic"/>
          <w:sz w:val="32"/>
          <w:szCs w:val="32"/>
          <w:rtl/>
          <w:lang w:val="en-US"/>
        </w:rPr>
        <w:t xml:space="preserve"> الشيء نفسه قد لا يقنع الجميع، ولا حتى الأشخاص ذاتهم دائمًا. يتوقّف الإقناع أحيانًا على الظروف الخارجيّة، على سمعة المتكلم، على قدرته كمفكّر أو على براعته، وعلى المعرفة بالموضوع وعلى ما فيه من جاذبيّة</w:t>
      </w:r>
      <w:r w:rsidRPr="00535C04">
        <w:rPr>
          <w:rFonts w:ascii="Simplified Arabic" w:eastAsia="Calibri" w:hAnsi="Simplified Arabic" w:cs="Simplified Arabic"/>
          <w:color w:val="FF0000"/>
          <w:sz w:val="32"/>
          <w:szCs w:val="32"/>
          <w:vertAlign w:val="superscript"/>
          <w:lang w:val="en-US"/>
        </w:rPr>
        <w:endnoteReference w:id="7"/>
      </w:r>
      <w:r w:rsidRPr="00535C04">
        <w:rPr>
          <w:rFonts w:ascii="Simplified Arabic" w:eastAsia="Calibri" w:hAnsi="Simplified Arabic" w:cs="Simplified Arabic"/>
          <w:color w:val="666666"/>
          <w:sz w:val="32"/>
          <w:szCs w:val="32"/>
          <w:lang w:val="en-US"/>
        </w:rPr>
        <w:br/>
      </w:r>
      <w:r w:rsidRPr="00535C04">
        <w:rPr>
          <w:rFonts w:ascii="Simplified Arabic" w:eastAsia="Calibri" w:hAnsi="Simplified Arabic" w:cs="Simplified Arabic"/>
          <w:sz w:val="32"/>
          <w:szCs w:val="32"/>
          <w:rtl/>
          <w:lang w:val="en-US"/>
        </w:rPr>
        <w:t>وقد اشتهر</w:t>
      </w:r>
      <w:r w:rsidRPr="00535C04">
        <w:rPr>
          <w:rFonts w:ascii="Simplified Arabic" w:eastAsia="Calibri" w:hAnsi="Simplified Arabic" w:cs="Simplified Arabic"/>
          <w:sz w:val="32"/>
          <w:szCs w:val="32"/>
          <w:lang w:val="en-US"/>
        </w:rPr>
        <w:t> </w:t>
      </w:r>
      <w:proofErr w:type="spellStart"/>
      <w:r w:rsidRPr="00535C04">
        <w:rPr>
          <w:rFonts w:ascii="Simplified Arabic" w:eastAsia="Calibri" w:hAnsi="Simplified Arabic" w:cs="Simplified Arabic"/>
          <w:sz w:val="32"/>
          <w:szCs w:val="32"/>
          <w:rtl/>
          <w:lang w:val="en-US"/>
        </w:rPr>
        <w:t>إينيسيديموس</w:t>
      </w:r>
      <w:proofErr w:type="spellEnd"/>
      <w:r w:rsidRPr="00535C04">
        <w:rPr>
          <w:rFonts w:ascii="Simplified Arabic" w:eastAsia="Calibri" w:hAnsi="Simplified Arabic" w:cs="Simplified Arabic"/>
          <w:sz w:val="32"/>
          <w:szCs w:val="32"/>
          <w:rtl/>
          <w:lang w:val="en-US"/>
        </w:rPr>
        <w:t xml:space="preserve"> بوضعه للمبادئ العشرة</w:t>
      </w:r>
      <w:r w:rsidRPr="00535C04">
        <w:rPr>
          <w:rFonts w:ascii="Simplified Arabic" w:eastAsia="Calibri" w:hAnsi="Simplified Arabic" w:cs="Simplified Arabic"/>
          <w:sz w:val="32"/>
          <w:szCs w:val="32"/>
          <w:vertAlign w:val="superscript"/>
          <w:rtl/>
          <w:lang w:val="en-US"/>
        </w:rPr>
        <w:endnoteReference w:customMarkFollows="1" w:id="8"/>
        <w:sym w:font="Symbol" w:char="F0B7"/>
      </w:r>
      <w:r w:rsidRPr="00535C04">
        <w:rPr>
          <w:rFonts w:ascii="Simplified Arabic" w:eastAsia="Calibri" w:hAnsi="Simplified Arabic" w:cs="Simplified Arabic"/>
          <w:sz w:val="32"/>
          <w:szCs w:val="32"/>
          <w:rtl/>
          <w:lang w:val="en-US"/>
        </w:rPr>
        <w:t xml:space="preserve"> التي يبين فيها استحالة المعرفة،</w:t>
      </w:r>
      <w:r w:rsidRPr="00535C04">
        <w:rPr>
          <w:rFonts w:ascii="Simplified Arabic" w:eastAsia="Calibri" w:hAnsi="Simplified Arabic" w:cs="Simplified Arabic"/>
          <w:b/>
          <w:color w:val="FF0000"/>
          <w:sz w:val="32"/>
          <w:szCs w:val="32"/>
          <w:vertAlign w:val="superscript"/>
          <w:rtl/>
          <w:lang w:val="en-US" w:bidi="ar-SY"/>
        </w:rPr>
        <w:endnoteReference w:id="9"/>
      </w:r>
      <w:r w:rsidRPr="00535C04">
        <w:rPr>
          <w:rFonts w:ascii="Simplified Arabic" w:eastAsia="Calibri" w:hAnsi="Simplified Arabic" w:cs="Simplified Arabic"/>
          <w:sz w:val="32"/>
          <w:szCs w:val="32"/>
          <w:rtl/>
          <w:lang w:val="en-US"/>
        </w:rPr>
        <w:t>ويريد أن يصل بهذه القضايا العشر إلى القول بأن العلم بِكُنْه الأشياء لا يمكن؛ لأن ما عندنا من الوسائل لا يُمَكِّنُنا من ذلك</w:t>
      </w:r>
      <w:r w:rsidRPr="00535C04">
        <w:rPr>
          <w:rFonts w:ascii="Simplified Arabic" w:eastAsia="Calibri" w:hAnsi="Simplified Arabic" w:cs="Simplified Arabic"/>
          <w:sz w:val="32"/>
          <w:szCs w:val="32"/>
          <w:lang w:val="en-US"/>
        </w:rPr>
        <w:t>.</w:t>
      </w:r>
    </w:p>
    <w:p w:rsidR="00535C04" w:rsidRPr="00535C04" w:rsidRDefault="00535C04" w:rsidP="00535C04">
      <w:pPr>
        <w:bidi/>
        <w:spacing w:after="0" w:line="240" w:lineRule="auto"/>
        <w:ind w:left="284" w:firstLine="567"/>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 xml:space="preserve">ونجد مصطلح </w:t>
      </w:r>
      <w:r w:rsidRPr="00535C04">
        <w:rPr>
          <w:rFonts w:ascii="Simplified Arabic" w:eastAsia="Calibri" w:hAnsi="Simplified Arabic" w:cs="Simplified Arabic"/>
          <w:sz w:val="32"/>
          <w:szCs w:val="32"/>
          <w:lang w:val="en-US"/>
        </w:rPr>
        <w:t xml:space="preserve"> "</w:t>
      </w:r>
      <w:proofErr w:type="spellStart"/>
      <w:r w:rsidRPr="00535C04">
        <w:rPr>
          <w:rFonts w:ascii="Simplified Arabic" w:eastAsia="Calibri" w:hAnsi="Simplified Arabic" w:cs="Simplified Arabic"/>
          <w:sz w:val="32"/>
          <w:szCs w:val="32"/>
          <w:lang w:val="en-US"/>
        </w:rPr>
        <w:t>Sémiotike</w:t>
      </w:r>
      <w:proofErr w:type="spellEnd"/>
      <w:r w:rsidRPr="00535C04">
        <w:rPr>
          <w:rFonts w:ascii="Simplified Arabic" w:eastAsia="Calibri" w:hAnsi="Simplified Arabic" w:cs="Simplified Arabic"/>
          <w:sz w:val="32"/>
          <w:szCs w:val="32"/>
          <w:rtl/>
          <w:lang w:val="en-US"/>
        </w:rPr>
        <w:t>في اللغة الأفلاطونية إلى جانب نحو"</w:t>
      </w:r>
      <w:proofErr w:type="spellStart"/>
      <w:r w:rsidRPr="00535C04">
        <w:rPr>
          <w:rFonts w:ascii="Simplified Arabic" w:eastAsia="Calibri" w:hAnsi="Simplified Arabic" w:cs="Simplified Arabic"/>
          <w:sz w:val="32"/>
          <w:szCs w:val="32"/>
          <w:lang w:val="en-US"/>
        </w:rPr>
        <w:t>grammatike</w:t>
      </w:r>
      <w:proofErr w:type="spellEnd"/>
      <w:r w:rsidRPr="00535C04">
        <w:rPr>
          <w:rFonts w:ascii="Simplified Arabic" w:eastAsia="Calibri" w:hAnsi="Simplified Arabic" w:cs="Simplified Arabic"/>
          <w:sz w:val="32"/>
          <w:szCs w:val="32"/>
          <w:rtl/>
          <w:lang w:val="en-US"/>
        </w:rPr>
        <w:t xml:space="preserve"> الذي يعني تعلم القراءة والكتابة، ومندمج مع الفلسفة أو فن التفكير ...ولم يكن هدفها إلا تصنيف علامات الفكر لتوجيهها في منطق فلسفي شامل...وتنصهر مع ما نسميه بالمنطق الصوري.</w:t>
      </w:r>
      <w:r w:rsidRPr="00535C04">
        <w:rPr>
          <w:rFonts w:ascii="Simplified Arabic" w:eastAsia="Calibri" w:hAnsi="Simplified Arabic" w:cs="Simplified Arabic"/>
          <w:color w:val="FF0000"/>
          <w:sz w:val="32"/>
          <w:szCs w:val="32"/>
          <w:vertAlign w:val="superscript"/>
          <w:rtl/>
          <w:lang w:val="en-US"/>
        </w:rPr>
        <w:endnoteReference w:id="10"/>
      </w:r>
      <w:r w:rsidRPr="00535C04">
        <w:rPr>
          <w:rFonts w:ascii="Simplified Arabic" w:eastAsia="Calibri" w:hAnsi="Simplified Arabic" w:cs="Simplified Arabic"/>
          <w:sz w:val="32"/>
          <w:szCs w:val="32"/>
          <w:vertAlign w:val="superscript"/>
          <w:lang w:val="en-US"/>
        </w:rPr>
        <w:t xml:space="preserve"> </w:t>
      </w:r>
    </w:p>
    <w:p w:rsidR="00535C04" w:rsidRPr="00535C04" w:rsidRDefault="00535C04" w:rsidP="00535C04">
      <w:pPr>
        <w:bidi/>
        <w:spacing w:after="0" w:line="240" w:lineRule="auto"/>
        <w:ind w:left="284" w:firstLine="567"/>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 xml:space="preserve">أما أفلاطون فقد شكلت تأملاته الفلسفية المثالية في مسألة اللغة، والتي تميز بين الأفكار والحقيقة المحسوسة، إرهاصاً أولياً </w:t>
      </w:r>
      <w:proofErr w:type="spellStart"/>
      <w:r w:rsidRPr="00535C04">
        <w:rPr>
          <w:rFonts w:ascii="Simplified Arabic" w:eastAsia="Calibri" w:hAnsi="Simplified Arabic" w:cs="Simplified Arabic"/>
          <w:sz w:val="32"/>
          <w:szCs w:val="32"/>
          <w:rtl/>
          <w:lang w:val="en-US"/>
        </w:rPr>
        <w:t>للسيميوطيقا</w:t>
      </w:r>
      <w:proofErr w:type="spellEnd"/>
      <w:r w:rsidRPr="00535C04">
        <w:rPr>
          <w:rFonts w:ascii="Simplified Arabic" w:eastAsia="Calibri" w:hAnsi="Simplified Arabic" w:cs="Simplified Arabic"/>
          <w:sz w:val="32"/>
          <w:szCs w:val="32"/>
          <w:rtl/>
          <w:lang w:val="en-US"/>
        </w:rPr>
        <w:t xml:space="preserve">، غير أن أرسطو قد تجاوز الفلسفة الأفلاطونية مؤسساً لفكر سيميائي يستمد </w:t>
      </w:r>
      <w:proofErr w:type="spellStart"/>
      <w:r w:rsidRPr="00535C04">
        <w:rPr>
          <w:rFonts w:ascii="Simplified Arabic" w:eastAsia="Calibri" w:hAnsi="Simplified Arabic" w:cs="Simplified Arabic"/>
          <w:sz w:val="32"/>
          <w:szCs w:val="32"/>
          <w:rtl/>
          <w:lang w:val="en-US"/>
        </w:rPr>
        <w:t>مرجعيته</w:t>
      </w:r>
      <w:proofErr w:type="spellEnd"/>
      <w:r w:rsidRPr="00535C04">
        <w:rPr>
          <w:rFonts w:ascii="Simplified Arabic" w:eastAsia="Calibri" w:hAnsi="Simplified Arabic" w:cs="Simplified Arabic"/>
          <w:sz w:val="32"/>
          <w:szCs w:val="32"/>
          <w:rtl/>
          <w:lang w:val="en-US"/>
        </w:rPr>
        <w:t xml:space="preserve"> من المنطق والرياضيات ومستبدلاً فكرة المثل العليا لأفلاطون بفكرة المفهوم، مما جعله يطابق بين الفكرة والمعنى أو بين المعنى والجوهر</w:t>
      </w:r>
      <w:r w:rsidRPr="00535C04">
        <w:rPr>
          <w:rFonts w:ascii="Simplified Arabic" w:eastAsia="Calibri" w:hAnsi="Simplified Arabic" w:cs="Simplified Arabic"/>
          <w:color w:val="FF0000"/>
          <w:sz w:val="32"/>
          <w:szCs w:val="32"/>
          <w:vertAlign w:val="superscript"/>
          <w:rtl/>
          <w:lang w:val="en-US"/>
        </w:rPr>
        <w:endnoteReference w:id="11"/>
      </w:r>
      <w:r w:rsidRPr="00535C04">
        <w:rPr>
          <w:rFonts w:ascii="Simplified Arabic" w:eastAsia="Calibri" w:hAnsi="Simplified Arabic" w:cs="Simplified Arabic"/>
          <w:color w:val="FF0000"/>
          <w:sz w:val="32"/>
          <w:szCs w:val="32"/>
          <w:vertAlign w:val="superscript"/>
          <w:lang w:val="en-US"/>
        </w:rPr>
        <w:t xml:space="preserve"> </w:t>
      </w:r>
      <w:r w:rsidRPr="00535C04">
        <w:rPr>
          <w:rFonts w:ascii="Simplified Arabic" w:eastAsia="Calibri" w:hAnsi="Simplified Arabic" w:cs="Simplified Arabic"/>
          <w:sz w:val="32"/>
          <w:szCs w:val="32"/>
          <w:rtl/>
          <w:lang w:val="en-US"/>
        </w:rPr>
        <w:t xml:space="preserve"> </w:t>
      </w:r>
    </w:p>
    <w:p w:rsidR="00535C04" w:rsidRPr="00535C04" w:rsidRDefault="00535C04" w:rsidP="00535C04">
      <w:pPr>
        <w:bidi/>
        <w:spacing w:after="0" w:line="240" w:lineRule="auto"/>
        <w:ind w:left="284" w:firstLine="567"/>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 xml:space="preserve">ويعد  الطبيب جالينوس اليوناني(القرن الثاني الميلادي) أول من استعمل مصطلح </w:t>
      </w:r>
      <w:r w:rsidRPr="00535C04">
        <w:rPr>
          <w:rFonts w:ascii="Simplified Arabic" w:eastAsia="Calibri" w:hAnsi="Simplified Arabic" w:cs="Simplified Arabic"/>
          <w:sz w:val="32"/>
          <w:szCs w:val="32"/>
          <w:lang w:val="en-US"/>
        </w:rPr>
        <w:t>"</w:t>
      </w:r>
      <w:proofErr w:type="spellStart"/>
      <w:r w:rsidRPr="00535C04">
        <w:rPr>
          <w:rFonts w:ascii="Simplified Arabic" w:eastAsia="Calibri" w:hAnsi="Simplified Arabic" w:cs="Simplified Arabic"/>
          <w:sz w:val="32"/>
          <w:szCs w:val="32"/>
          <w:lang w:val="en-US"/>
        </w:rPr>
        <w:t>Sémiotike</w:t>
      </w:r>
      <w:proofErr w:type="spellEnd"/>
      <w:r w:rsidRPr="00535C04">
        <w:rPr>
          <w:rFonts w:ascii="Simplified Arabic" w:eastAsia="Calibri" w:hAnsi="Simplified Arabic" w:cs="Simplified Arabic"/>
          <w:sz w:val="32"/>
          <w:szCs w:val="32"/>
          <w:rtl/>
          <w:lang w:val="en-US"/>
        </w:rPr>
        <w:t xml:space="preserve"> في ميدان </w:t>
      </w:r>
      <w:proofErr w:type="spellStart"/>
      <w:r w:rsidRPr="00535C04">
        <w:rPr>
          <w:rFonts w:ascii="Simplified Arabic" w:eastAsia="Calibri" w:hAnsi="Simplified Arabic" w:cs="Simplified Arabic"/>
          <w:sz w:val="32"/>
          <w:szCs w:val="32"/>
          <w:rtl/>
          <w:lang w:val="en-US"/>
        </w:rPr>
        <w:t>الطب.فهو</w:t>
      </w:r>
      <w:proofErr w:type="spellEnd"/>
      <w:r w:rsidRPr="00535C04">
        <w:rPr>
          <w:rFonts w:ascii="Simplified Arabic" w:eastAsia="Calibri" w:hAnsi="Simplified Arabic" w:cs="Simplified Arabic"/>
          <w:sz w:val="32"/>
          <w:szCs w:val="32"/>
          <w:rtl/>
          <w:lang w:val="en-US"/>
        </w:rPr>
        <w:t xml:space="preserve"> يعتبر أن أصل هذه اللفظة </w:t>
      </w:r>
      <w:proofErr w:type="spellStart"/>
      <w:r w:rsidRPr="00535C04">
        <w:rPr>
          <w:rFonts w:ascii="Simplified Arabic" w:eastAsia="Calibri" w:hAnsi="Simplified Arabic" w:cs="Simplified Arabic"/>
          <w:sz w:val="32"/>
          <w:szCs w:val="32"/>
          <w:lang w:val="en-US"/>
        </w:rPr>
        <w:t>Sémiotike</w:t>
      </w:r>
      <w:proofErr w:type="spellEnd"/>
      <w:r w:rsidRPr="00535C04">
        <w:rPr>
          <w:rFonts w:ascii="Simplified Arabic" w:eastAsia="Calibri" w:hAnsi="Simplified Arabic" w:cs="Simplified Arabic"/>
          <w:sz w:val="32"/>
          <w:szCs w:val="32"/>
          <w:rtl/>
          <w:lang w:val="en-US"/>
        </w:rPr>
        <w:t xml:space="preserve"> يوناني وهو </w:t>
      </w:r>
      <w:r w:rsidRPr="00535C04">
        <w:rPr>
          <w:rFonts w:ascii="Simplified Arabic" w:eastAsia="Calibri" w:hAnsi="Simplified Arabic" w:cs="Simplified Arabic"/>
          <w:sz w:val="32"/>
          <w:szCs w:val="32"/>
          <w:rtl/>
          <w:lang w:val="en-US"/>
        </w:rPr>
        <w:lastRenderedPageBreak/>
        <w:t>علم الأعراض في الطب،</w:t>
      </w:r>
      <w:r w:rsidRPr="00535C04">
        <w:rPr>
          <w:rFonts w:ascii="Simplified Arabic" w:eastAsia="Calibri" w:hAnsi="Simplified Arabic" w:cs="Simplified Arabic"/>
          <w:color w:val="FF0000"/>
          <w:sz w:val="32"/>
          <w:szCs w:val="32"/>
          <w:vertAlign w:val="superscript"/>
          <w:rtl/>
          <w:lang w:val="en-US"/>
        </w:rPr>
        <w:endnoteReference w:id="12"/>
      </w:r>
      <w:r w:rsidRPr="00535C04">
        <w:rPr>
          <w:rFonts w:ascii="Simplified Arabic" w:eastAsia="Calibri" w:hAnsi="Simplified Arabic" w:cs="Simplified Arabic"/>
          <w:sz w:val="32"/>
          <w:szCs w:val="32"/>
          <w:rtl/>
          <w:lang w:val="en-US"/>
        </w:rPr>
        <w:t xml:space="preserve"> وقد ميز بين العلامات العامة التي تدل على أكثر من شيء والعلامات الخاصة التي تدل على شيء محدد.</w:t>
      </w:r>
      <w:r w:rsidRPr="00535C04">
        <w:rPr>
          <w:rFonts w:ascii="Simplified Arabic" w:eastAsia="Calibri" w:hAnsi="Simplified Arabic" w:cs="Simplified Arabic"/>
          <w:sz w:val="32"/>
          <w:szCs w:val="32"/>
          <w:vertAlign w:val="superscript"/>
          <w:rtl/>
          <w:lang w:val="en-US"/>
        </w:rPr>
        <w:endnoteReference w:id="13"/>
      </w:r>
    </w:p>
    <w:p w:rsidR="00535C04" w:rsidRPr="00535C04" w:rsidRDefault="00535C04" w:rsidP="00535C04">
      <w:pPr>
        <w:bidi/>
        <w:spacing w:after="0" w:line="240" w:lineRule="auto"/>
        <w:ind w:left="284"/>
        <w:jc w:val="both"/>
        <w:rPr>
          <w:rFonts w:ascii="Simplified Arabic" w:eastAsia="Calibri" w:hAnsi="Simplified Arabic" w:cs="Simplified Arabic" w:hint="cs"/>
          <w:sz w:val="32"/>
          <w:szCs w:val="32"/>
          <w:rtl/>
          <w:lang w:val="en-US"/>
        </w:rPr>
      </w:pPr>
      <w:r w:rsidRPr="00535C04">
        <w:rPr>
          <w:rFonts w:ascii="Simplified Arabic" w:eastAsia="Calibri" w:hAnsi="Simplified Arabic" w:cs="Simplified Arabic"/>
          <w:sz w:val="32"/>
          <w:szCs w:val="32"/>
          <w:rtl/>
          <w:lang w:val="en-US"/>
        </w:rPr>
        <w:t xml:space="preserve"> </w:t>
      </w:r>
      <w:proofErr w:type="spellStart"/>
      <w:r w:rsidRPr="00535C04">
        <w:rPr>
          <w:rFonts w:ascii="Simplified Arabic" w:eastAsia="Calibri" w:hAnsi="Simplified Arabic" w:cs="Simplified Arabic"/>
          <w:sz w:val="32"/>
          <w:szCs w:val="32"/>
          <w:rtl/>
          <w:lang w:val="en-US"/>
        </w:rPr>
        <w:t>ويعدالرواقيون</w:t>
      </w:r>
      <w:proofErr w:type="spellEnd"/>
      <w:r w:rsidRPr="00535C04">
        <w:rPr>
          <w:rFonts w:ascii="Simplified Arabic" w:eastAsia="Calibri" w:hAnsi="Simplified Arabic" w:cs="Simplified Arabic"/>
          <w:sz w:val="32"/>
          <w:szCs w:val="32"/>
          <w:rtl/>
          <w:lang w:val="en-US"/>
        </w:rPr>
        <w:t xml:space="preserve">(القرن الثالث قبل الميلاد)هم أول من قال بأن العلامة لها جانبان </w:t>
      </w:r>
      <w:proofErr w:type="spellStart"/>
      <w:r w:rsidRPr="00535C04">
        <w:rPr>
          <w:rFonts w:ascii="Simplified Arabic" w:eastAsia="Calibri" w:hAnsi="Simplified Arabic" w:cs="Simplified Arabic"/>
          <w:sz w:val="32"/>
          <w:szCs w:val="32"/>
          <w:rtl/>
          <w:lang w:val="en-US"/>
        </w:rPr>
        <w:t>هما:الدال</w:t>
      </w:r>
      <w:proofErr w:type="spellEnd"/>
      <w:r w:rsidRPr="00535C04">
        <w:rPr>
          <w:rFonts w:ascii="Simplified Arabic" w:eastAsia="Calibri" w:hAnsi="Simplified Arabic" w:cs="Simplified Arabic"/>
          <w:sz w:val="32"/>
          <w:szCs w:val="32"/>
          <w:rtl/>
          <w:lang w:val="en-US"/>
        </w:rPr>
        <w:t xml:space="preserve"> والمدلول وارتكزت السيميائيات المعاصرة على اكتشافاتهم الأولى</w:t>
      </w:r>
      <w:r w:rsidRPr="00535C04">
        <w:rPr>
          <w:rFonts w:ascii="Simplified Arabic" w:eastAsia="Calibri" w:hAnsi="Simplified Arabic" w:cs="Simplified Arabic"/>
          <w:color w:val="FF0000"/>
          <w:sz w:val="32"/>
          <w:szCs w:val="32"/>
          <w:vertAlign w:val="superscript"/>
          <w:rtl/>
          <w:lang w:val="en-US"/>
        </w:rPr>
        <w:endnoteReference w:id="14"/>
      </w:r>
      <w:r w:rsidRPr="00535C04">
        <w:rPr>
          <w:rFonts w:ascii="Simplified Arabic" w:eastAsia="Calibri" w:hAnsi="Simplified Arabic" w:cs="Simplified Arabic"/>
          <w:sz w:val="32"/>
          <w:szCs w:val="32"/>
          <w:rtl/>
          <w:lang w:val="en-US"/>
        </w:rPr>
        <w:t>من خلال اكتشافهم لذلك الاختلاف القائم بين أصوات اللغات وحروفها (شكلها الخارجي)، الذي قد يؤدي إلى مرجعيات ومدلولات متماثلة تقريبا</w:t>
      </w:r>
      <w:r w:rsidRPr="00535C04">
        <w:rPr>
          <w:rFonts w:ascii="Simplified Arabic" w:eastAsia="Times New Roman" w:hAnsi="Simplified Arabic" w:cs="Simplified Arabic"/>
          <w:b/>
          <w:bCs/>
          <w:sz w:val="32"/>
          <w:szCs w:val="32"/>
          <w:rtl/>
          <w:lang w:val="en-US"/>
        </w:rPr>
        <w:t xml:space="preserve"> .</w:t>
      </w:r>
      <w:r w:rsidRPr="00535C04">
        <w:rPr>
          <w:rFonts w:ascii="Simplified Arabic" w:eastAsia="Calibri" w:hAnsi="Simplified Arabic" w:cs="Simplified Arabic"/>
          <w:sz w:val="32"/>
          <w:szCs w:val="32"/>
          <w:rtl/>
          <w:lang w:val="en-US"/>
        </w:rPr>
        <w:t>وما قدموه من تمييز بين الدالة العقلية، والحسية، والتأكيد على علاقة الالتزام التي يتحكم بصلة الدال</w:t>
      </w:r>
      <w:r w:rsidRPr="00535C04">
        <w:rPr>
          <w:rFonts w:ascii="Simplified Arabic" w:eastAsia="Times New Roman" w:hAnsi="Simplified Arabic" w:cs="Simplified Arabic"/>
          <w:b/>
          <w:bCs/>
          <w:sz w:val="32"/>
          <w:szCs w:val="32"/>
          <w:rtl/>
          <w:lang w:val="en-US"/>
        </w:rPr>
        <w:t xml:space="preserve">، </w:t>
      </w:r>
      <w:r w:rsidRPr="00535C04">
        <w:rPr>
          <w:rFonts w:ascii="Simplified Arabic" w:eastAsia="Calibri" w:hAnsi="Simplified Arabic" w:cs="Simplified Arabic"/>
          <w:sz w:val="32"/>
          <w:szCs w:val="32"/>
          <w:rtl/>
          <w:lang w:val="en-US"/>
        </w:rPr>
        <w:t>بمدلوله</w:t>
      </w:r>
      <w:r w:rsidRPr="00535C04">
        <w:rPr>
          <w:rFonts w:ascii="Simplified Arabic" w:eastAsia="Times New Roman" w:hAnsi="Simplified Arabic" w:cs="Simplified Arabic"/>
          <w:b/>
          <w:bCs/>
          <w:sz w:val="32"/>
          <w:szCs w:val="32"/>
          <w:rtl/>
          <w:lang w:val="en-US"/>
        </w:rPr>
        <w:t>.</w:t>
      </w:r>
      <w:r w:rsidRPr="00535C04">
        <w:rPr>
          <w:rFonts w:ascii="Simplified Arabic" w:eastAsia="Times New Roman" w:hAnsi="Simplified Arabic" w:cs="Simplified Arabic"/>
          <w:b/>
          <w:bCs/>
          <w:color w:val="FF0000"/>
          <w:sz w:val="32"/>
          <w:szCs w:val="32"/>
          <w:vertAlign w:val="superscript"/>
          <w:rtl/>
          <w:lang w:val="en-US"/>
        </w:rPr>
        <w:endnoteReference w:id="15"/>
      </w:r>
      <w:r w:rsidRPr="00535C04">
        <w:rPr>
          <w:rFonts w:ascii="Simplified Arabic" w:eastAsia="Calibri" w:hAnsi="Simplified Arabic" w:cs="Simplified Arabic"/>
          <w:sz w:val="32"/>
          <w:szCs w:val="32"/>
          <w:rtl/>
          <w:lang w:val="en-US"/>
        </w:rPr>
        <w:t xml:space="preserve">  لقد قسم الرواقيون الفلسفة إلى الأخلاق والعلم الطبيعي </w:t>
      </w:r>
    </w:p>
    <w:p w:rsidR="00535C04" w:rsidRPr="00535C04" w:rsidRDefault="00535C04" w:rsidP="00535C04">
      <w:pPr>
        <w:bidi/>
        <w:spacing w:after="0" w:line="240" w:lineRule="auto"/>
        <w:ind w:left="284"/>
        <w:jc w:val="both"/>
        <w:rPr>
          <w:rFonts w:ascii="Simplified Arabic" w:eastAsia="Calibri" w:hAnsi="Simplified Arabic" w:cs="Simplified Arabic"/>
          <w:sz w:val="32"/>
          <w:szCs w:val="32"/>
        </w:rPr>
      </w:pPr>
      <w:r w:rsidRPr="00535C04">
        <w:rPr>
          <w:rFonts w:ascii="Simplified Arabic" w:eastAsia="Calibri" w:hAnsi="Simplified Arabic" w:cs="Simplified Arabic"/>
          <w:sz w:val="32"/>
          <w:szCs w:val="32"/>
          <w:rtl/>
          <w:lang w:val="en-US"/>
        </w:rPr>
        <w:t>والمنطق، وقسموا المنطق إلى البلاغة والجدل، والجدل إلى نظريتي الدال والمدلول، كما يوضحه الشكل الآتي</w:t>
      </w:r>
      <w:r w:rsidRPr="00535C04">
        <w:rPr>
          <w:rFonts w:ascii="Simplified Arabic" w:eastAsia="Calibri" w:hAnsi="Simplified Arabic" w:cs="Simplified Arabic"/>
          <w:color w:val="FF0000"/>
          <w:sz w:val="32"/>
          <w:szCs w:val="32"/>
          <w:vertAlign w:val="superscript"/>
          <w:rtl/>
          <w:lang w:val="en-US"/>
        </w:rPr>
        <w:endnoteReference w:id="16"/>
      </w:r>
      <w:r w:rsidRPr="00535C04">
        <w:rPr>
          <w:rFonts w:ascii="Simplified Arabic" w:eastAsia="Calibri" w:hAnsi="Simplified Arabic" w:cs="Simplified Arabic"/>
          <w:sz w:val="32"/>
          <w:szCs w:val="32"/>
          <w:rtl/>
          <w:lang w:val="en-US"/>
        </w:rPr>
        <w:t>:</w:t>
      </w:r>
    </w:p>
    <w:p w:rsidR="00535C04" w:rsidRPr="00535C04" w:rsidRDefault="00535C04" w:rsidP="00535C04">
      <w:pPr>
        <w:bidi/>
        <w:spacing w:after="0" w:line="240" w:lineRule="auto"/>
        <w:ind w:left="284"/>
        <w:jc w:val="both"/>
        <w:rPr>
          <w:rFonts w:ascii="Simplified Arabic" w:eastAsia="Calibri" w:hAnsi="Simplified Arabic" w:cs="Simplified Arabic"/>
          <w:sz w:val="32"/>
          <w:szCs w:val="32"/>
          <w:rtl/>
          <w:lang w:val="en-US"/>
        </w:rPr>
      </w:pPr>
      <w:r>
        <w:rPr>
          <w:rFonts w:ascii="Simplified Arabic" w:eastAsia="Calibri" w:hAnsi="Simplified Arabic" w:cs="Simplified Arabic"/>
          <w:noProof/>
          <w:sz w:val="32"/>
          <w:szCs w:val="32"/>
          <w:lang w:eastAsia="fr-FR"/>
        </w:rPr>
        <w:drawing>
          <wp:inline distT="0" distB="0" distL="0" distR="0">
            <wp:extent cx="4086225" cy="158115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1581150"/>
                    </a:xfrm>
                    <a:prstGeom prst="rect">
                      <a:avLst/>
                    </a:prstGeom>
                    <a:noFill/>
                    <a:ln>
                      <a:noFill/>
                    </a:ln>
                  </pic:spPr>
                </pic:pic>
              </a:graphicData>
            </a:graphic>
          </wp:inline>
        </w:drawing>
      </w:r>
    </w:p>
    <w:p w:rsidR="00535C04" w:rsidRPr="00535C04" w:rsidRDefault="00535C04" w:rsidP="00535C04">
      <w:pPr>
        <w:bidi/>
        <w:spacing w:after="0" w:line="240" w:lineRule="auto"/>
        <w:ind w:left="284"/>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 xml:space="preserve">" لقد اعتنى الرواقيون في نظرية العلامات بالأحكام الشرطية  مرورا بالعلاقة الإلزامية، لكن هذه الموضوعات ليست كلها  للإدراك المباشر ولا يتم  إدراكها بالحواس دوما، ويمكن التعرف عليها بالعلامات الدالة وهو انتقال إلى معاينة الواقع  وفي هذه الحالة تُسْتَدعى من حال الغيبة إلى الحضور  عن طريق العلامات  </w:t>
      </w:r>
      <w:proofErr w:type="spellStart"/>
      <w:r w:rsidRPr="00535C04">
        <w:rPr>
          <w:rFonts w:ascii="Simplified Arabic" w:eastAsia="Calibri" w:hAnsi="Simplified Arabic" w:cs="Simplified Arabic"/>
          <w:sz w:val="32"/>
          <w:szCs w:val="32"/>
          <w:rtl/>
          <w:lang w:val="en-US"/>
        </w:rPr>
        <w:t>القرينية</w:t>
      </w:r>
      <w:proofErr w:type="spellEnd"/>
      <w:r w:rsidRPr="00535C04">
        <w:rPr>
          <w:rFonts w:ascii="Simplified Arabic" w:eastAsia="Calibri" w:hAnsi="Simplified Arabic" w:cs="Simplified Arabic"/>
          <w:sz w:val="32"/>
          <w:szCs w:val="32"/>
          <w:rtl/>
          <w:lang w:val="en-US"/>
        </w:rPr>
        <w:t xml:space="preserve">  التي تستجيب إلى مسلك العلة    القائم بين العلامات </w:t>
      </w:r>
      <w:proofErr w:type="spellStart"/>
      <w:r w:rsidRPr="00535C04">
        <w:rPr>
          <w:rFonts w:ascii="Simplified Arabic" w:eastAsia="Calibri" w:hAnsi="Simplified Arabic" w:cs="Simplified Arabic"/>
          <w:sz w:val="32"/>
          <w:szCs w:val="32"/>
          <w:rtl/>
          <w:lang w:val="en-US"/>
        </w:rPr>
        <w:t>والأشياءمثل</w:t>
      </w:r>
      <w:proofErr w:type="spellEnd"/>
      <w:r w:rsidRPr="00535C04">
        <w:rPr>
          <w:rFonts w:ascii="Simplified Arabic" w:eastAsia="Calibri" w:hAnsi="Simplified Arabic" w:cs="Simplified Arabic"/>
          <w:sz w:val="32"/>
          <w:szCs w:val="32"/>
          <w:rtl/>
          <w:lang w:val="en-US"/>
        </w:rPr>
        <w:t xml:space="preserve"> : النفس علة الحركة.</w:t>
      </w:r>
      <w:r w:rsidRPr="00535C04">
        <w:rPr>
          <w:rFonts w:ascii="Simplified Arabic" w:eastAsia="Calibri" w:hAnsi="Simplified Arabic" w:cs="Simplified Arabic"/>
          <w:color w:val="FF0000"/>
          <w:sz w:val="32"/>
          <w:szCs w:val="32"/>
          <w:vertAlign w:val="superscript"/>
          <w:rtl/>
          <w:lang w:val="en-US"/>
        </w:rPr>
        <w:endnoteReference w:id="17"/>
      </w:r>
    </w:p>
    <w:p w:rsidR="00535C04" w:rsidRPr="00535C04" w:rsidRDefault="00535C04" w:rsidP="00535C04">
      <w:pPr>
        <w:bidi/>
        <w:spacing w:after="0" w:line="240" w:lineRule="auto"/>
        <w:ind w:left="284" w:firstLine="567"/>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 xml:space="preserve">وإذا انتقلنا إلى مرحلة العصور الوسطى يأتي القديس </w:t>
      </w:r>
      <w:proofErr w:type="spellStart"/>
      <w:r w:rsidRPr="00535C04">
        <w:rPr>
          <w:rFonts w:ascii="Simplified Arabic" w:eastAsia="Calibri" w:hAnsi="Simplified Arabic" w:cs="Simplified Arabic"/>
          <w:b/>
          <w:bCs/>
          <w:sz w:val="32"/>
          <w:szCs w:val="32"/>
          <w:rtl/>
          <w:lang w:val="en-US"/>
        </w:rPr>
        <w:t>أوغستين</w:t>
      </w:r>
      <w:proofErr w:type="spellEnd"/>
      <w:r w:rsidRPr="00535C04">
        <w:rPr>
          <w:rFonts w:ascii="Simplified Arabic" w:eastAsia="Calibri" w:hAnsi="Simplified Arabic" w:cs="Simplified Arabic"/>
          <w:sz w:val="32"/>
          <w:szCs w:val="32"/>
          <w:rtl/>
          <w:lang w:val="en-US"/>
        </w:rPr>
        <w:t xml:space="preserve"> بتحليلات وتأويلات للنصوص المسيحية المقدسة تأسيساً حقيقياً لنظرية عامة للعلامات اللسانية وغير اللسانية، وهو أول من طرح السؤال: ماذا يعني أن نفسر ونؤول؟</w:t>
      </w:r>
      <w:r w:rsidRPr="00535C04">
        <w:rPr>
          <w:rFonts w:ascii="Simplified Arabic" w:eastAsia="Calibri" w:hAnsi="Simplified Arabic" w:cs="Simplified Arabic"/>
          <w:color w:val="FF0000"/>
          <w:sz w:val="32"/>
          <w:szCs w:val="32"/>
          <w:vertAlign w:val="superscript"/>
          <w:rtl/>
          <w:lang w:val="en-US"/>
        </w:rPr>
        <w:endnoteReference w:id="18"/>
      </w:r>
      <w:r w:rsidRPr="00535C04">
        <w:rPr>
          <w:rFonts w:ascii="Simplified Arabic" w:eastAsia="Calibri" w:hAnsi="Simplified Arabic" w:cs="Simplified Arabic"/>
          <w:color w:val="FF0000"/>
          <w:sz w:val="32"/>
          <w:szCs w:val="32"/>
          <w:rtl/>
          <w:lang w:val="en-US"/>
        </w:rPr>
        <w:t xml:space="preserve"> </w:t>
      </w:r>
      <w:r w:rsidRPr="00535C04">
        <w:rPr>
          <w:rFonts w:ascii="Simplified Arabic" w:eastAsia="Calibri" w:hAnsi="Simplified Arabic" w:cs="Simplified Arabic"/>
          <w:sz w:val="32"/>
          <w:szCs w:val="32"/>
          <w:rtl/>
          <w:lang w:val="en-US"/>
        </w:rPr>
        <w:t>وهو اهتمام بآليات المعنى في العلامات اللغوية.</w:t>
      </w:r>
    </w:p>
    <w:p w:rsidR="00535C04" w:rsidRPr="00535C04" w:rsidRDefault="00535C04" w:rsidP="00535C04">
      <w:pPr>
        <w:bidi/>
        <w:spacing w:after="0" w:line="240" w:lineRule="auto"/>
        <w:ind w:left="284" w:firstLine="567"/>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 xml:space="preserve">كما نذكر من عصر النهضة جهود الفيلسوف الألماني </w:t>
      </w:r>
      <w:proofErr w:type="spellStart"/>
      <w:r w:rsidRPr="00535C04">
        <w:rPr>
          <w:rFonts w:ascii="Simplified Arabic" w:eastAsia="Calibri" w:hAnsi="Simplified Arabic" w:cs="Simplified Arabic"/>
          <w:b/>
          <w:bCs/>
          <w:sz w:val="32"/>
          <w:szCs w:val="32"/>
          <w:rtl/>
          <w:lang w:val="en-US"/>
        </w:rPr>
        <w:t>لايبنتز</w:t>
      </w:r>
      <w:proofErr w:type="spellEnd"/>
      <w:r w:rsidRPr="00535C04">
        <w:rPr>
          <w:rFonts w:ascii="Simplified Arabic" w:eastAsia="Calibri" w:hAnsi="Simplified Arabic" w:cs="Simplified Arabic"/>
          <w:sz w:val="32"/>
          <w:szCs w:val="32"/>
          <w:rtl/>
          <w:lang w:val="en-US"/>
        </w:rPr>
        <w:t xml:space="preserve"> الذي تعامل مع الفكر على أنه موضوع </w:t>
      </w:r>
      <w:proofErr w:type="spellStart"/>
      <w:r w:rsidRPr="00535C04">
        <w:rPr>
          <w:rFonts w:ascii="Simplified Arabic" w:eastAsia="Calibri" w:hAnsi="Simplified Arabic" w:cs="Simplified Arabic"/>
          <w:sz w:val="32"/>
          <w:szCs w:val="32"/>
          <w:rtl/>
          <w:lang w:val="en-US"/>
        </w:rPr>
        <w:t>سيميائي،ووضع</w:t>
      </w:r>
      <w:proofErr w:type="spellEnd"/>
      <w:r w:rsidRPr="00535C04">
        <w:rPr>
          <w:rFonts w:ascii="Simplified Arabic" w:eastAsia="Calibri" w:hAnsi="Simplified Arabic" w:cs="Simplified Arabic"/>
          <w:sz w:val="32"/>
          <w:szCs w:val="32"/>
          <w:rtl/>
          <w:lang w:val="en-US"/>
        </w:rPr>
        <w:t xml:space="preserve"> تصورات سيميائية ناضجة في كتابه "فن </w:t>
      </w:r>
      <w:r w:rsidRPr="00535C04">
        <w:rPr>
          <w:rFonts w:ascii="Simplified Arabic" w:eastAsia="Calibri" w:hAnsi="Simplified Arabic" w:cs="Simplified Arabic"/>
          <w:sz w:val="32"/>
          <w:szCs w:val="32"/>
          <w:rtl/>
          <w:lang w:val="en-US"/>
        </w:rPr>
        <w:lastRenderedPageBreak/>
        <w:t xml:space="preserve">التركيب" </w:t>
      </w:r>
      <w:proofErr w:type="spellStart"/>
      <w:r w:rsidRPr="00535C04">
        <w:rPr>
          <w:rFonts w:ascii="Simplified Arabic" w:eastAsia="Calibri" w:hAnsi="Simplified Arabic" w:cs="Simplified Arabic"/>
          <w:sz w:val="32"/>
          <w:szCs w:val="32"/>
        </w:rPr>
        <w:t>DeArteCombinatoria</w:t>
      </w:r>
      <w:proofErr w:type="spellEnd"/>
      <w:r w:rsidRPr="00535C04">
        <w:rPr>
          <w:rFonts w:ascii="Simplified Arabic" w:eastAsia="Calibri" w:hAnsi="Simplified Arabic" w:cs="Simplified Arabic"/>
          <w:sz w:val="32"/>
          <w:szCs w:val="32"/>
          <w:rtl/>
          <w:lang w:val="en-US"/>
        </w:rPr>
        <w:t xml:space="preserve"> تشمل المقتضيات الأخلاقية والوجودية </w:t>
      </w:r>
      <w:proofErr w:type="spellStart"/>
      <w:r w:rsidRPr="00535C04">
        <w:rPr>
          <w:rFonts w:ascii="Simplified Arabic" w:eastAsia="Calibri" w:hAnsi="Simplified Arabic" w:cs="Simplified Arabic"/>
          <w:sz w:val="32"/>
          <w:szCs w:val="32"/>
          <w:rtl/>
          <w:lang w:val="en-US"/>
        </w:rPr>
        <w:t>والابستمولوجية</w:t>
      </w:r>
      <w:proofErr w:type="spellEnd"/>
      <w:r w:rsidRPr="00535C04">
        <w:rPr>
          <w:rFonts w:ascii="Simplified Arabic" w:eastAsia="Calibri" w:hAnsi="Simplified Arabic" w:cs="Simplified Arabic"/>
          <w:sz w:val="32"/>
          <w:szCs w:val="32"/>
          <w:rtl/>
          <w:lang w:val="en-US"/>
        </w:rPr>
        <w:t xml:space="preserve"> ورسم في كتابه مشروعا ضخما لتأسيس المنطق الرمزي الحديث، وهذا الأمر جعله مقتنعا بوجود لغة كونية(</w:t>
      </w:r>
      <w:proofErr w:type="spellStart"/>
      <w:r w:rsidRPr="00535C04">
        <w:rPr>
          <w:rFonts w:ascii="Simplified Arabic" w:eastAsia="Calibri" w:hAnsi="Simplified Arabic" w:cs="Simplified Arabic"/>
          <w:sz w:val="32"/>
          <w:szCs w:val="32"/>
          <w:rtl/>
          <w:lang w:val="en-US"/>
        </w:rPr>
        <w:t>رياضياتية</w:t>
      </w:r>
      <w:proofErr w:type="spellEnd"/>
      <w:r w:rsidRPr="00535C04">
        <w:rPr>
          <w:rFonts w:ascii="Simplified Arabic" w:eastAsia="Calibri" w:hAnsi="Simplified Arabic" w:cs="Simplified Arabic"/>
          <w:sz w:val="32"/>
          <w:szCs w:val="32"/>
          <w:rtl/>
          <w:lang w:val="en-US"/>
        </w:rPr>
        <w:t>) تتشكل من عدد قليل من العلامات قادرة على تعيين جميع المفاهيم والتصورات والأفكار الممكنة</w:t>
      </w:r>
      <w:r w:rsidRPr="00535C04">
        <w:rPr>
          <w:rFonts w:ascii="Simplified Arabic" w:eastAsia="Calibri" w:hAnsi="Simplified Arabic" w:cs="Simplified Arabic"/>
          <w:color w:val="FF0000"/>
          <w:sz w:val="32"/>
          <w:szCs w:val="32"/>
          <w:vertAlign w:val="superscript"/>
          <w:rtl/>
          <w:lang w:val="en-US"/>
        </w:rPr>
        <w:endnoteReference w:id="19"/>
      </w:r>
      <w:r w:rsidRPr="00535C04">
        <w:rPr>
          <w:rFonts w:ascii="Simplified Arabic" w:eastAsia="Calibri" w:hAnsi="Simplified Arabic" w:cs="Simplified Arabic"/>
          <w:sz w:val="32"/>
          <w:szCs w:val="32"/>
          <w:rtl/>
          <w:lang w:val="en-US"/>
        </w:rPr>
        <w:t>.</w:t>
      </w:r>
    </w:p>
    <w:p w:rsidR="00535C04" w:rsidRPr="00535C04" w:rsidRDefault="00535C04" w:rsidP="00535C04">
      <w:pPr>
        <w:bidi/>
        <w:spacing w:after="0" w:line="240" w:lineRule="auto"/>
        <w:ind w:left="284" w:firstLine="567"/>
        <w:jc w:val="both"/>
        <w:rPr>
          <w:rFonts w:ascii="Simplified Arabic" w:eastAsia="Calibri" w:hAnsi="Simplified Arabic" w:cs="Simplified Arabic"/>
          <w:sz w:val="32"/>
          <w:szCs w:val="32"/>
          <w:rtl/>
          <w:lang w:val="en-US"/>
        </w:rPr>
      </w:pPr>
      <w:r w:rsidRPr="00535C04">
        <w:rPr>
          <w:rFonts w:ascii="Simplified Arabic" w:eastAsia="Calibri" w:hAnsi="Simplified Arabic" w:cs="Simplified Arabic"/>
          <w:sz w:val="32"/>
          <w:szCs w:val="32"/>
          <w:rtl/>
          <w:lang w:val="en-US"/>
        </w:rPr>
        <w:t xml:space="preserve">وفي عصر الأنوار يمكن أن نذكر اسم </w:t>
      </w:r>
      <w:proofErr w:type="spellStart"/>
      <w:r w:rsidRPr="00535C04">
        <w:rPr>
          <w:rFonts w:ascii="Simplified Arabic" w:eastAsia="Calibri" w:hAnsi="Simplified Arabic" w:cs="Simplified Arabic"/>
          <w:b/>
          <w:bCs/>
          <w:sz w:val="32"/>
          <w:szCs w:val="32"/>
          <w:rtl/>
          <w:lang w:val="en-US"/>
        </w:rPr>
        <w:t>أبيلار</w:t>
      </w:r>
      <w:proofErr w:type="spellEnd"/>
      <w:r w:rsidRPr="00535C04">
        <w:rPr>
          <w:rFonts w:ascii="Simplified Arabic" w:eastAsia="Calibri" w:hAnsi="Simplified Arabic" w:cs="Simplified Arabic"/>
          <w:b/>
          <w:bCs/>
          <w:sz w:val="32"/>
          <w:szCs w:val="32"/>
          <w:rtl/>
          <w:lang w:val="en-US"/>
        </w:rPr>
        <w:t xml:space="preserve"> وروجي</w:t>
      </w:r>
      <w:r w:rsidRPr="00535C04">
        <w:rPr>
          <w:rFonts w:ascii="Simplified Arabic" w:eastAsia="Calibri" w:hAnsi="Simplified Arabic" w:cs="Simplified Arabic"/>
          <w:sz w:val="32"/>
          <w:szCs w:val="32"/>
          <w:rtl/>
          <w:lang w:val="en-US"/>
        </w:rPr>
        <w:t xml:space="preserve"> بيكون الذي نظر إلى اللغة على أنها منظومة سيميائية، ثم جاءت مرحلة أخرى مثلها المفكرون الألمان والإنجليز في القرن السابع عشر، ويمكن أن نذكر الفيلسوف الإنجليزي </w:t>
      </w:r>
      <w:r w:rsidRPr="00535C04">
        <w:rPr>
          <w:rFonts w:ascii="Simplified Arabic" w:eastAsia="Calibri" w:hAnsi="Simplified Arabic" w:cs="Simplified Arabic"/>
          <w:b/>
          <w:bCs/>
          <w:sz w:val="32"/>
          <w:szCs w:val="32"/>
          <w:rtl/>
          <w:lang w:val="en-US"/>
        </w:rPr>
        <w:t>جون لوك</w:t>
      </w:r>
      <w:r w:rsidRPr="00535C04">
        <w:rPr>
          <w:rFonts w:ascii="Simplified Arabic" w:eastAsia="Calibri" w:hAnsi="Simplified Arabic" w:cs="Simplified Arabic"/>
          <w:sz w:val="32"/>
          <w:szCs w:val="32"/>
          <w:rtl/>
          <w:lang w:val="en-US"/>
        </w:rPr>
        <w:t xml:space="preserve"> الذي يعد أول من استعمل مصطلح سيميوتيقا </w:t>
      </w:r>
      <w:proofErr w:type="spellStart"/>
      <w:r w:rsidRPr="00535C04">
        <w:rPr>
          <w:rFonts w:ascii="Simplified Arabic" w:eastAsia="Calibri" w:hAnsi="Simplified Arabic" w:cs="Simplified Arabic"/>
          <w:sz w:val="32"/>
          <w:szCs w:val="32"/>
          <w:lang w:val="en-US"/>
        </w:rPr>
        <w:t>sémiotic</w:t>
      </w:r>
      <w:proofErr w:type="spellEnd"/>
      <w:r w:rsidRPr="00535C04">
        <w:rPr>
          <w:rFonts w:ascii="Simplified Arabic" w:eastAsia="Calibri" w:hAnsi="Simplified Arabic" w:cs="Simplified Arabic"/>
          <w:sz w:val="32"/>
          <w:szCs w:val="32"/>
          <w:rtl/>
          <w:lang w:val="en-US"/>
        </w:rPr>
        <w:t xml:space="preserve">  بعد اليونان – في كتابه (مقال حول الفهم البشري) الذي رأى فيه انه لا يمكن الوصول إلى الماهية الحقيقة للأشياء؛ لهذا نلجأ لإعطائها ماهية اسمية (علامات لغوية)بالاعتماد على بعض خصائصها.</w:t>
      </w:r>
      <w:r w:rsidRPr="00535C04">
        <w:rPr>
          <w:rFonts w:ascii="Simplified Arabic" w:eastAsia="Calibri" w:hAnsi="Simplified Arabic" w:cs="Simplified Arabic"/>
          <w:color w:val="FF0000"/>
          <w:sz w:val="32"/>
          <w:szCs w:val="32"/>
          <w:vertAlign w:val="superscript"/>
          <w:rtl/>
          <w:lang w:val="en-US"/>
        </w:rPr>
        <w:endnoteReference w:id="20"/>
      </w:r>
      <w:r w:rsidRPr="00535C04">
        <w:rPr>
          <w:rFonts w:ascii="Simplified Arabic" w:eastAsia="Calibri" w:hAnsi="Simplified Arabic" w:cs="Simplified Arabic"/>
          <w:color w:val="FF0000"/>
          <w:sz w:val="32"/>
          <w:szCs w:val="32"/>
          <w:rtl/>
          <w:lang w:val="en-US"/>
        </w:rPr>
        <w:t xml:space="preserve"> </w:t>
      </w:r>
      <w:r w:rsidRPr="00535C04">
        <w:rPr>
          <w:rFonts w:ascii="Simplified Arabic" w:eastAsia="Calibri" w:hAnsi="Simplified Arabic" w:cs="Simplified Arabic"/>
          <w:sz w:val="32"/>
          <w:szCs w:val="32"/>
          <w:rtl/>
          <w:lang w:val="en-US"/>
        </w:rPr>
        <w:t xml:space="preserve"> </w:t>
      </w:r>
    </w:p>
    <w:p w:rsidR="00535C04" w:rsidRPr="00535C04" w:rsidRDefault="00535C04" w:rsidP="00535C04">
      <w:pPr>
        <w:tabs>
          <w:tab w:val="center" w:pos="4153"/>
          <w:tab w:val="left" w:pos="7204"/>
        </w:tabs>
        <w:bidi/>
        <w:spacing w:after="0" w:line="240" w:lineRule="auto"/>
        <w:jc w:val="both"/>
        <w:rPr>
          <w:rFonts w:ascii="Simplified Arabic" w:eastAsia="Calibri" w:hAnsi="Simplified Arabic" w:cs="Simplified Arabic"/>
          <w:sz w:val="32"/>
          <w:szCs w:val="32"/>
          <w:rtl/>
          <w:lang w:val="en-US" w:eastAsia="x-none"/>
        </w:rPr>
      </w:pPr>
      <w:r w:rsidRPr="00535C04">
        <w:rPr>
          <w:rFonts w:ascii="Simplified Arabic" w:eastAsia="Calibri" w:hAnsi="Simplified Arabic" w:cs="Simplified Arabic"/>
          <w:sz w:val="32"/>
          <w:szCs w:val="32"/>
          <w:rtl/>
          <w:lang w:val="en-US" w:eastAsia="x-none"/>
        </w:rPr>
        <w:t xml:space="preserve">هذا بالإضافة إلى جهود جماعة </w:t>
      </w:r>
      <w:r w:rsidRPr="00535C04">
        <w:rPr>
          <w:rFonts w:ascii="Simplified Arabic" w:eastAsia="Calibri" w:hAnsi="Simplified Arabic" w:cs="Simplified Arabic"/>
          <w:b/>
          <w:bCs/>
          <w:sz w:val="32"/>
          <w:szCs w:val="32"/>
          <w:rtl/>
          <w:lang w:val="en-US" w:eastAsia="x-none"/>
        </w:rPr>
        <w:t xml:space="preserve">بور </w:t>
      </w:r>
      <w:proofErr w:type="spellStart"/>
      <w:r w:rsidRPr="00535C04">
        <w:rPr>
          <w:rFonts w:ascii="Simplified Arabic" w:eastAsia="Calibri" w:hAnsi="Simplified Arabic" w:cs="Simplified Arabic"/>
          <w:b/>
          <w:bCs/>
          <w:sz w:val="32"/>
          <w:szCs w:val="32"/>
          <w:rtl/>
          <w:lang w:val="en-US" w:eastAsia="x-none"/>
        </w:rPr>
        <w:t>روايال</w:t>
      </w:r>
      <w:proofErr w:type="spellEnd"/>
      <w:r w:rsidRPr="00535C04">
        <w:rPr>
          <w:rFonts w:ascii="Simplified Arabic" w:eastAsia="Calibri" w:hAnsi="Simplified Arabic" w:cs="Simplified Arabic"/>
          <w:sz w:val="32"/>
          <w:szCs w:val="32"/>
          <w:rtl/>
          <w:lang w:val="en-US" w:eastAsia="x-none"/>
        </w:rPr>
        <w:t xml:space="preserve"> في حديثها عن نظرية العلامة من حيث علاقة الأفكار والأشياء، وكذا الأفكار والعلامات من جانب آخر، بيد أن هذا العلم لم يوصف بكونه علما عاما للعلامات يحوي بداخله جميع الأنساق الدالة إلا في القرن العشرين، على يد عالمين أحدهما ينتمي إلى الثقافة الأوروبية هو السويسري </w:t>
      </w:r>
      <w:proofErr w:type="spellStart"/>
      <w:r w:rsidRPr="00535C04">
        <w:rPr>
          <w:rFonts w:ascii="Simplified Arabic" w:eastAsia="Calibri" w:hAnsi="Simplified Arabic" w:cs="Simplified Arabic"/>
          <w:sz w:val="32"/>
          <w:szCs w:val="32"/>
          <w:rtl/>
          <w:lang w:val="en-US" w:eastAsia="x-none"/>
        </w:rPr>
        <w:t>فردينان</w:t>
      </w:r>
      <w:proofErr w:type="spellEnd"/>
      <w:r w:rsidRPr="00535C04">
        <w:rPr>
          <w:rFonts w:ascii="Simplified Arabic" w:eastAsia="Calibri" w:hAnsi="Simplified Arabic" w:cs="Simplified Arabic"/>
          <w:sz w:val="32"/>
          <w:szCs w:val="32"/>
          <w:rtl/>
          <w:lang w:val="en-US" w:eastAsia="x-none"/>
        </w:rPr>
        <w:t xml:space="preserve"> دو سوسير (1857-1913)الذي أطلق عليه مصطلح السيميولوجيا" </w:t>
      </w:r>
      <w:r w:rsidRPr="00535C04">
        <w:rPr>
          <w:rFonts w:ascii="Simplified Arabic" w:eastAsia="Calibri" w:hAnsi="Simplified Arabic" w:cs="Simplified Arabic"/>
          <w:sz w:val="32"/>
          <w:szCs w:val="32"/>
          <w:lang w:eastAsia="x-none"/>
        </w:rPr>
        <w:t>Sémiologie</w:t>
      </w:r>
      <w:r w:rsidRPr="00535C04">
        <w:rPr>
          <w:rFonts w:ascii="Simplified Arabic" w:eastAsia="Calibri" w:hAnsi="Simplified Arabic" w:cs="Simplified Arabic"/>
          <w:sz w:val="32"/>
          <w:szCs w:val="32"/>
          <w:rtl/>
          <w:lang w:eastAsia="x-none" w:bidi="ar-DZ"/>
        </w:rPr>
        <w:t>"معتبرا اللسانيات فرعا منه.</w:t>
      </w:r>
      <w:r w:rsidRPr="00535C04">
        <w:rPr>
          <w:rFonts w:ascii="Simplified Arabic" w:eastAsia="Calibri" w:hAnsi="Simplified Arabic" w:cs="Simplified Arabic"/>
          <w:sz w:val="32"/>
          <w:szCs w:val="32"/>
          <w:rtl/>
          <w:lang w:val="en-US" w:eastAsia="x-none"/>
        </w:rPr>
        <w:t xml:space="preserve"> والآخر ينتمي إلى الثقافة </w:t>
      </w:r>
      <w:proofErr w:type="spellStart"/>
      <w:r w:rsidRPr="00535C04">
        <w:rPr>
          <w:rFonts w:ascii="Simplified Arabic" w:eastAsia="Calibri" w:hAnsi="Simplified Arabic" w:cs="Simplified Arabic"/>
          <w:sz w:val="32"/>
          <w:szCs w:val="32"/>
          <w:rtl/>
          <w:lang w:val="en-US" w:eastAsia="x-none"/>
        </w:rPr>
        <w:t>الأنجلوسكسونية</w:t>
      </w:r>
      <w:proofErr w:type="spellEnd"/>
      <w:r w:rsidRPr="00535C04">
        <w:rPr>
          <w:rFonts w:ascii="Simplified Arabic" w:eastAsia="Calibri" w:hAnsi="Simplified Arabic" w:cs="Simplified Arabic"/>
          <w:sz w:val="32"/>
          <w:szCs w:val="32"/>
          <w:rtl/>
          <w:lang w:eastAsia="x-none" w:bidi="ar-DZ"/>
        </w:rPr>
        <w:t xml:space="preserve"> هو الفيلسوف الأمريكي شارل </w:t>
      </w:r>
      <w:proofErr w:type="spellStart"/>
      <w:r w:rsidRPr="00535C04">
        <w:rPr>
          <w:rFonts w:ascii="Simplified Arabic" w:eastAsia="Calibri" w:hAnsi="Simplified Arabic" w:cs="Simplified Arabic"/>
          <w:sz w:val="32"/>
          <w:szCs w:val="32"/>
          <w:rtl/>
          <w:lang w:eastAsia="x-none" w:bidi="ar-DZ"/>
        </w:rPr>
        <w:t>ساندرس</w:t>
      </w:r>
      <w:proofErr w:type="spellEnd"/>
      <w:r w:rsidRPr="00535C04">
        <w:rPr>
          <w:rFonts w:ascii="Simplified Arabic" w:eastAsia="Calibri" w:hAnsi="Simplified Arabic" w:cs="Simplified Arabic"/>
          <w:sz w:val="32"/>
          <w:szCs w:val="32"/>
          <w:rtl/>
          <w:lang w:eastAsia="x-none" w:bidi="ar-DZ"/>
        </w:rPr>
        <w:t xml:space="preserve"> </w:t>
      </w:r>
      <w:r w:rsidRPr="00535C04">
        <w:rPr>
          <w:rFonts w:ascii="Simplified Arabic" w:eastAsia="Calibri" w:hAnsi="Simplified Arabic" w:cs="Simplified Arabic"/>
          <w:sz w:val="32"/>
          <w:szCs w:val="32"/>
          <w:rtl/>
          <w:lang w:val="en-US" w:eastAsia="x-none"/>
        </w:rPr>
        <w:t>بورس(1839-1914) الذي سماه السيميوطيقا "</w:t>
      </w:r>
      <w:proofErr w:type="spellStart"/>
      <w:r w:rsidRPr="00535C04">
        <w:rPr>
          <w:rFonts w:ascii="Simplified Arabic" w:eastAsia="Calibri" w:hAnsi="Simplified Arabic" w:cs="Simplified Arabic"/>
          <w:sz w:val="32"/>
          <w:szCs w:val="32"/>
          <w:lang w:val="en-US" w:eastAsia="x-none"/>
        </w:rPr>
        <w:t>Semiotique</w:t>
      </w:r>
      <w:proofErr w:type="spellEnd"/>
      <w:r w:rsidRPr="00535C04">
        <w:rPr>
          <w:rFonts w:ascii="Simplified Arabic" w:eastAsia="Calibri" w:hAnsi="Simplified Arabic" w:cs="Simplified Arabic"/>
          <w:sz w:val="32"/>
          <w:szCs w:val="32"/>
          <w:rtl/>
          <w:lang w:val="en-US" w:eastAsia="x-none"/>
        </w:rPr>
        <w:t xml:space="preserve">"  باعتباره علما ينبع من المنطق والفلسفة.      </w:t>
      </w:r>
    </w:p>
    <w:p w:rsidR="00535C04" w:rsidRPr="00535C04" w:rsidRDefault="00535C04" w:rsidP="00535C04">
      <w:pPr>
        <w:tabs>
          <w:tab w:val="center" w:pos="4153"/>
          <w:tab w:val="left" w:pos="7204"/>
        </w:tabs>
        <w:bidi/>
        <w:spacing w:after="0" w:line="240" w:lineRule="auto"/>
        <w:jc w:val="both"/>
        <w:rPr>
          <w:rFonts w:ascii="Simplified Arabic" w:eastAsia="Calibri" w:hAnsi="Simplified Arabic" w:cs="Simplified Arabic"/>
          <w:sz w:val="32"/>
          <w:szCs w:val="32"/>
          <w:rtl/>
          <w:lang w:val="en-US" w:eastAsia="x-none"/>
        </w:rPr>
      </w:pPr>
    </w:p>
    <w:p w:rsidR="00535C04" w:rsidRPr="00535C04" w:rsidRDefault="00535C04" w:rsidP="00535C04">
      <w:pPr>
        <w:tabs>
          <w:tab w:val="center" w:pos="4153"/>
          <w:tab w:val="left" w:pos="7204"/>
        </w:tabs>
        <w:bidi/>
        <w:spacing w:after="0" w:line="240" w:lineRule="auto"/>
        <w:jc w:val="both"/>
        <w:rPr>
          <w:rFonts w:ascii="Simplified Arabic" w:eastAsia="Calibri" w:hAnsi="Simplified Arabic" w:cs="Simplified Arabic" w:hint="cs"/>
          <w:b/>
          <w:sz w:val="32"/>
          <w:szCs w:val="32"/>
          <w:rtl/>
          <w:lang w:val="en-US" w:eastAsia="x-none" w:bidi="ar-DZ"/>
        </w:rPr>
      </w:pPr>
      <w:r w:rsidRPr="00535C04">
        <w:rPr>
          <w:rFonts w:ascii="Simplified Arabic" w:eastAsia="Calibri" w:hAnsi="Simplified Arabic" w:cs="Simplified Arabic"/>
          <w:sz w:val="32"/>
          <w:szCs w:val="32"/>
          <w:rtl/>
          <w:lang w:val="en-US" w:eastAsia="x-none"/>
        </w:rPr>
        <w:t xml:space="preserve">                                 </w:t>
      </w:r>
    </w:p>
    <w:p w:rsidR="00535C04" w:rsidRPr="00535C04" w:rsidRDefault="00535C04" w:rsidP="00535C04">
      <w:pPr>
        <w:tabs>
          <w:tab w:val="center" w:pos="4153"/>
          <w:tab w:val="left" w:pos="7204"/>
        </w:tabs>
        <w:bidi/>
        <w:spacing w:after="0" w:line="240" w:lineRule="auto"/>
        <w:jc w:val="both"/>
        <w:rPr>
          <w:rFonts w:ascii="Simplified Arabic" w:eastAsia="Calibri" w:hAnsi="Simplified Arabic" w:cs="Simplified Arabic" w:hint="cs"/>
          <w:b/>
          <w:sz w:val="32"/>
          <w:szCs w:val="32"/>
          <w:rtl/>
          <w:lang w:val="en-US" w:eastAsia="x-none" w:bidi="ar-DZ"/>
        </w:rPr>
      </w:pPr>
      <w:bookmarkStart w:id="0" w:name="_GoBack"/>
      <w:bookmarkEnd w:id="0"/>
    </w:p>
    <w:p w:rsidR="00535C04" w:rsidRPr="00535C04" w:rsidRDefault="00535C04" w:rsidP="00535C04">
      <w:pPr>
        <w:tabs>
          <w:tab w:val="center" w:pos="4153"/>
          <w:tab w:val="left" w:pos="7204"/>
        </w:tabs>
        <w:bidi/>
        <w:spacing w:after="0" w:line="240" w:lineRule="auto"/>
        <w:jc w:val="both"/>
        <w:rPr>
          <w:rFonts w:ascii="Simplified Arabic" w:eastAsia="Calibri" w:hAnsi="Simplified Arabic" w:cs="Simplified Arabic" w:hint="cs"/>
          <w:b/>
          <w:sz w:val="32"/>
          <w:szCs w:val="32"/>
          <w:rtl/>
          <w:lang w:val="en-US" w:eastAsia="x-none" w:bidi="ar-DZ"/>
        </w:rPr>
      </w:pPr>
    </w:p>
    <w:p w:rsidR="00CF47CC" w:rsidRDefault="00CF47CC" w:rsidP="00535C04">
      <w:pPr>
        <w:bidi/>
        <w:rPr>
          <w:lang w:bidi="ar-DZ"/>
        </w:rPr>
      </w:pPr>
    </w:p>
    <w:sectPr w:rsidR="00CF47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00" w:rsidRDefault="00407700" w:rsidP="00535C04">
      <w:pPr>
        <w:spacing w:after="0" w:line="240" w:lineRule="auto"/>
      </w:pPr>
      <w:r>
        <w:separator/>
      </w:r>
    </w:p>
  </w:endnote>
  <w:endnote w:type="continuationSeparator" w:id="0">
    <w:p w:rsidR="00407700" w:rsidRDefault="00407700" w:rsidP="00535C04">
      <w:pPr>
        <w:spacing w:after="0" w:line="240" w:lineRule="auto"/>
      </w:pPr>
      <w:r>
        <w:continuationSeparator/>
      </w:r>
    </w:p>
  </w:endnote>
  <w:endnote w:id="1">
    <w:p w:rsidR="00535C04" w:rsidRPr="00711CF7" w:rsidRDefault="00535C04" w:rsidP="00535C04">
      <w:pPr>
        <w:pStyle w:val="a3"/>
        <w:bidi/>
        <w:rPr>
          <w:rFonts w:ascii="Simplified Arabic" w:hAnsi="Simplified Arabic" w:cs="Simplified Arabic"/>
          <w:sz w:val="28"/>
          <w:szCs w:val="28"/>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سعيد </w:t>
      </w:r>
      <w:proofErr w:type="spellStart"/>
      <w:r w:rsidRPr="00711CF7">
        <w:rPr>
          <w:rFonts w:ascii="Simplified Arabic" w:hAnsi="Simplified Arabic" w:cs="Simplified Arabic"/>
          <w:sz w:val="28"/>
          <w:szCs w:val="28"/>
          <w:rtl/>
        </w:rPr>
        <w:t>بنكراد،عالم</w:t>
      </w:r>
      <w:proofErr w:type="spellEnd"/>
      <w:r w:rsidRPr="00711CF7">
        <w:rPr>
          <w:rFonts w:ascii="Simplified Arabic" w:hAnsi="Simplified Arabic" w:cs="Simplified Arabic"/>
          <w:sz w:val="28"/>
          <w:szCs w:val="28"/>
          <w:rtl/>
        </w:rPr>
        <w:t xml:space="preserve"> الفكر،ع3،مج35،2007،ص:07</w:t>
      </w:r>
    </w:p>
  </w:endnote>
  <w:endnote w:id="2">
    <w:p w:rsidR="00535C04" w:rsidRPr="00711CF7" w:rsidRDefault="00535C04" w:rsidP="00535C04">
      <w:pPr>
        <w:pStyle w:val="a3"/>
        <w:bidi/>
        <w:rPr>
          <w:rFonts w:ascii="Simplified Arabic" w:hAnsi="Simplified Arabic" w:cs="Simplified Arabic"/>
          <w:sz w:val="28"/>
          <w:szCs w:val="28"/>
          <w:rtl/>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يظر</w:t>
      </w:r>
      <w:proofErr w:type="spellEnd"/>
      <w:r w:rsidRPr="00711CF7">
        <w:rPr>
          <w:rFonts w:ascii="Simplified Arabic" w:hAnsi="Simplified Arabic" w:cs="Simplified Arabic"/>
          <w:sz w:val="28"/>
          <w:szCs w:val="28"/>
          <w:rtl/>
        </w:rPr>
        <w:t>: أحمد يوسف، الدلالات المفتوحة، مقاربة سيميائية في فلسفة العلامة، منشورات الاختلاف، الدار العربية للعلوم، المركز الثقافي العربي، ط1، 2005، ص: 19.</w:t>
      </w:r>
    </w:p>
  </w:endnote>
  <w:endnote w:id="3">
    <w:p w:rsidR="00535C04" w:rsidRPr="00711CF7" w:rsidRDefault="00535C04" w:rsidP="00535C04">
      <w:pPr>
        <w:pStyle w:val="a3"/>
        <w:bidi/>
        <w:rPr>
          <w:rFonts w:ascii="Simplified Arabic" w:hAnsi="Simplified Arabic" w:cs="Simplified Arabic"/>
          <w:sz w:val="28"/>
          <w:szCs w:val="28"/>
          <w:rtl/>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أنور </w:t>
      </w:r>
      <w:proofErr w:type="spellStart"/>
      <w:r w:rsidRPr="00711CF7">
        <w:rPr>
          <w:rFonts w:ascii="Simplified Arabic" w:hAnsi="Simplified Arabic" w:cs="Simplified Arabic"/>
          <w:sz w:val="28"/>
          <w:szCs w:val="28"/>
          <w:rtl/>
        </w:rPr>
        <w:t>المرتجي</w:t>
      </w:r>
      <w:proofErr w:type="spellEnd"/>
      <w:r w:rsidRPr="00711CF7">
        <w:rPr>
          <w:rFonts w:ascii="Simplified Arabic" w:hAnsi="Simplified Arabic" w:cs="Simplified Arabic"/>
          <w:sz w:val="28"/>
          <w:szCs w:val="28"/>
          <w:rtl/>
        </w:rPr>
        <w:t xml:space="preserve">، سيميائية النص الأدبي، إفريقيا الشرق، الدار البيضاء، المغرب، </w:t>
      </w:r>
      <w:proofErr w:type="spellStart"/>
      <w:r w:rsidRPr="00711CF7">
        <w:rPr>
          <w:rFonts w:ascii="Simplified Arabic" w:hAnsi="Simplified Arabic" w:cs="Simplified Arabic"/>
          <w:sz w:val="28"/>
          <w:szCs w:val="28"/>
          <w:rtl/>
        </w:rPr>
        <w:t>دط</w:t>
      </w:r>
      <w:proofErr w:type="spellEnd"/>
      <w:r w:rsidRPr="00711CF7">
        <w:rPr>
          <w:rFonts w:ascii="Simplified Arabic" w:hAnsi="Simplified Arabic" w:cs="Simplified Arabic"/>
          <w:sz w:val="28"/>
          <w:szCs w:val="28"/>
          <w:rtl/>
        </w:rPr>
        <w:t>، د ت، 1987، ص: 30</w:t>
      </w:r>
    </w:p>
  </w:endnote>
  <w:endnote w:id="4">
    <w:p w:rsidR="00535C04" w:rsidRPr="00711CF7" w:rsidRDefault="00535C04" w:rsidP="00535C04">
      <w:pPr>
        <w:pStyle w:val="a3"/>
        <w:bidi/>
        <w:rPr>
          <w:rFonts w:ascii="Simplified Arabic" w:hAnsi="Simplified Arabic" w:cs="Simplified Arabic"/>
          <w:sz w:val="28"/>
          <w:szCs w:val="28"/>
        </w:rPr>
      </w:pPr>
      <w:r w:rsidRPr="00711CF7">
        <w:rPr>
          <w:rStyle w:val="a4"/>
          <w:rFonts w:ascii="Simplified Arabic" w:hAnsi="Simplified Arabic" w:cs="Simplified Arabic"/>
          <w:sz w:val="28"/>
          <w:szCs w:val="28"/>
          <w:rtl/>
        </w:rPr>
        <w:sym w:font="Symbol" w:char="F0B7"/>
      </w:r>
      <w:r w:rsidRPr="00711CF7">
        <w:rPr>
          <w:rFonts w:ascii="Simplified Arabic" w:hAnsi="Simplified Arabic" w:cs="Simplified Arabic"/>
          <w:sz w:val="28"/>
          <w:szCs w:val="28"/>
          <w:rtl/>
        </w:rPr>
        <w:t xml:space="preserve"> </w:t>
      </w:r>
      <w:r w:rsidRPr="00711CF7">
        <w:rPr>
          <w:rFonts w:ascii="Simplified Arabic" w:hAnsi="Simplified Arabic" w:cs="Simplified Arabic"/>
          <w:b/>
          <w:bCs/>
          <w:sz w:val="28"/>
          <w:szCs w:val="28"/>
          <w:rtl/>
        </w:rPr>
        <w:t>علم الفلزات</w:t>
      </w:r>
      <w:r w:rsidRPr="00711CF7">
        <w:rPr>
          <w:rFonts w:ascii="Simplified Arabic" w:hAnsi="Simplified Arabic" w:cs="Simplified Arabic"/>
          <w:sz w:val="28"/>
          <w:szCs w:val="28"/>
          <w:rtl/>
        </w:rPr>
        <w:t xml:space="preserve"> أو </w:t>
      </w:r>
      <w:r w:rsidRPr="00711CF7">
        <w:rPr>
          <w:rFonts w:ascii="Simplified Arabic" w:hAnsi="Simplified Arabic" w:cs="Simplified Arabic"/>
          <w:b/>
          <w:bCs/>
          <w:sz w:val="28"/>
          <w:szCs w:val="28"/>
          <w:rtl/>
        </w:rPr>
        <w:t>علم التعدين</w:t>
      </w:r>
      <w:r w:rsidRPr="00711CF7">
        <w:rPr>
          <w:rFonts w:ascii="Simplified Arabic" w:hAnsi="Simplified Arabic" w:cs="Simplified Arabic"/>
          <w:sz w:val="28"/>
          <w:szCs w:val="28"/>
          <w:rtl/>
        </w:rPr>
        <w:t xml:space="preserve"> هو العلم المختص بدراسة السلوك </w:t>
      </w:r>
      <w:hyperlink r:id="rId1" w:tooltip="فيزياء" w:history="1">
        <w:r w:rsidRPr="00711CF7">
          <w:rPr>
            <w:rStyle w:val="Hyperlink"/>
            <w:rFonts w:ascii="Simplified Arabic" w:hAnsi="Simplified Arabic" w:cs="Simplified Arabic"/>
            <w:sz w:val="28"/>
            <w:szCs w:val="28"/>
            <w:rtl/>
          </w:rPr>
          <w:t>الفيزيائي</w:t>
        </w:r>
      </w:hyperlink>
      <w:r w:rsidRPr="00711CF7">
        <w:rPr>
          <w:rFonts w:ascii="Simplified Arabic" w:hAnsi="Simplified Arabic" w:cs="Simplified Arabic"/>
          <w:sz w:val="28"/>
          <w:szCs w:val="28"/>
          <w:rtl/>
        </w:rPr>
        <w:t xml:space="preserve"> </w:t>
      </w:r>
      <w:hyperlink r:id="rId2" w:tooltip="كيمياء" w:history="1">
        <w:r w:rsidRPr="00711CF7">
          <w:rPr>
            <w:rStyle w:val="Hyperlink"/>
            <w:rFonts w:ascii="Simplified Arabic" w:hAnsi="Simplified Arabic" w:cs="Simplified Arabic"/>
            <w:sz w:val="28"/>
            <w:szCs w:val="28"/>
            <w:rtl/>
          </w:rPr>
          <w:t>والكيميائي</w:t>
        </w:r>
      </w:hyperlink>
      <w:r w:rsidRPr="00711CF7">
        <w:rPr>
          <w:rFonts w:ascii="Simplified Arabic" w:hAnsi="Simplified Arabic" w:cs="Simplified Arabic"/>
          <w:sz w:val="28"/>
          <w:szCs w:val="28"/>
          <w:rtl/>
        </w:rPr>
        <w:t xml:space="preserve"> </w:t>
      </w:r>
      <w:hyperlink r:id="rId3" w:tooltip="عنصر كيميائي" w:history="1">
        <w:r w:rsidRPr="00711CF7">
          <w:rPr>
            <w:rStyle w:val="Hyperlink"/>
            <w:rFonts w:ascii="Simplified Arabic" w:hAnsi="Simplified Arabic" w:cs="Simplified Arabic"/>
            <w:sz w:val="28"/>
            <w:szCs w:val="28"/>
            <w:rtl/>
          </w:rPr>
          <w:t>للعناصر</w:t>
        </w:r>
      </w:hyperlink>
      <w:r w:rsidRPr="00711CF7">
        <w:rPr>
          <w:rFonts w:ascii="Simplified Arabic" w:hAnsi="Simplified Arabic" w:cs="Simplified Arabic"/>
          <w:sz w:val="28"/>
          <w:szCs w:val="28"/>
          <w:rtl/>
        </w:rPr>
        <w:t xml:space="preserve"> </w:t>
      </w:r>
      <w:hyperlink r:id="rId4" w:tooltip="فلز" w:history="1">
        <w:r w:rsidRPr="00711CF7">
          <w:rPr>
            <w:rStyle w:val="Hyperlink"/>
            <w:rFonts w:ascii="Simplified Arabic" w:hAnsi="Simplified Arabic" w:cs="Simplified Arabic"/>
            <w:sz w:val="28"/>
            <w:szCs w:val="28"/>
            <w:rtl/>
          </w:rPr>
          <w:t>الفلزية</w:t>
        </w:r>
      </w:hyperlink>
      <w:r w:rsidRPr="00711CF7">
        <w:rPr>
          <w:rFonts w:ascii="Simplified Arabic" w:hAnsi="Simplified Arabic" w:cs="Simplified Arabic"/>
          <w:sz w:val="28"/>
          <w:szCs w:val="28"/>
          <w:rtl/>
        </w:rPr>
        <w:t xml:space="preserve"> ومركباتها </w:t>
      </w:r>
      <w:proofErr w:type="spellStart"/>
      <w:r w:rsidRPr="00711CF7">
        <w:rPr>
          <w:rFonts w:ascii="Simplified Arabic" w:hAnsi="Simplified Arabic" w:cs="Simplified Arabic"/>
          <w:sz w:val="28"/>
          <w:szCs w:val="28"/>
          <w:rtl/>
        </w:rPr>
        <w:t>ومخاليطها</w:t>
      </w:r>
      <w:proofErr w:type="spellEnd"/>
      <w:r w:rsidRPr="00711CF7">
        <w:rPr>
          <w:rFonts w:ascii="Simplified Arabic" w:hAnsi="Simplified Arabic" w:cs="Simplified Arabic"/>
          <w:sz w:val="28"/>
          <w:szCs w:val="28"/>
          <w:rtl/>
        </w:rPr>
        <w:t xml:space="preserve"> التي تسمى </w:t>
      </w:r>
      <w:hyperlink r:id="rId5" w:tooltip="سبيكة" w:history="1">
        <w:r w:rsidRPr="00711CF7">
          <w:rPr>
            <w:rStyle w:val="Hyperlink"/>
            <w:rFonts w:ascii="Simplified Arabic" w:hAnsi="Simplified Arabic" w:cs="Simplified Arabic"/>
            <w:sz w:val="28"/>
            <w:szCs w:val="28"/>
            <w:rtl/>
          </w:rPr>
          <w:t>بالسبائك</w:t>
        </w:r>
      </w:hyperlink>
      <w:r w:rsidRPr="00711CF7">
        <w:rPr>
          <w:rFonts w:ascii="Simplified Arabic" w:hAnsi="Simplified Arabic" w:cs="Simplified Arabic"/>
          <w:sz w:val="28"/>
          <w:szCs w:val="28"/>
          <w:rtl/>
        </w:rPr>
        <w:t xml:space="preserve">، والتي تختلف في خواصها عن خواص العناصر المكونة لها، للاستفادة من بعض الخصائص التي لا يمكن تواجدها في عنصر واحد. ويعتمد هذا العلم وتطبيقاته بالدرجة الأولى علي تغير حالة السبائك وأطوارها مع تغير درجة الحرارة أو الضغط أو كليهما. تتجمع المعلومات السابقة وغيرها في </w:t>
      </w:r>
      <w:hyperlink r:id="rId6" w:tooltip="منحنيات الأطوار" w:history="1">
        <w:r w:rsidRPr="00711CF7">
          <w:rPr>
            <w:rStyle w:val="Hyperlink"/>
            <w:rFonts w:ascii="Simplified Arabic" w:hAnsi="Simplified Arabic" w:cs="Simplified Arabic"/>
            <w:sz w:val="28"/>
            <w:szCs w:val="28"/>
            <w:rtl/>
          </w:rPr>
          <w:t>منحنيات الأطوار</w:t>
        </w:r>
      </w:hyperlink>
      <w:r w:rsidRPr="00711CF7">
        <w:rPr>
          <w:rFonts w:ascii="Simplified Arabic" w:hAnsi="Simplified Arabic" w:cs="Simplified Arabic"/>
          <w:sz w:val="28"/>
          <w:szCs w:val="28"/>
          <w:rtl/>
        </w:rPr>
        <w:t>.</w:t>
      </w:r>
    </w:p>
  </w:endnote>
  <w:endnote w:id="5">
    <w:p w:rsidR="00535C04" w:rsidRPr="00711CF7" w:rsidRDefault="00535C04" w:rsidP="00535C04">
      <w:pPr>
        <w:pStyle w:val="a3"/>
        <w:bidi/>
        <w:rPr>
          <w:rFonts w:ascii="Simplified Arabic" w:hAnsi="Simplified Arabic" w:cs="Simplified Arabic"/>
          <w:sz w:val="28"/>
          <w:szCs w:val="28"/>
          <w:rtl/>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كاتسي</w:t>
      </w:r>
      <w:proofErr w:type="spellEnd"/>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كسوب،ابداعات</w:t>
      </w:r>
      <w:proofErr w:type="spellEnd"/>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النار،تر:فتح</w:t>
      </w:r>
      <w:proofErr w:type="spellEnd"/>
      <w:r w:rsidRPr="00711CF7">
        <w:rPr>
          <w:rFonts w:ascii="Simplified Arabic" w:hAnsi="Simplified Arabic" w:cs="Simplified Arabic"/>
          <w:sz w:val="28"/>
          <w:szCs w:val="28"/>
          <w:rtl/>
        </w:rPr>
        <w:t xml:space="preserve"> الله </w:t>
      </w:r>
      <w:proofErr w:type="spellStart"/>
      <w:r w:rsidRPr="00711CF7">
        <w:rPr>
          <w:rFonts w:ascii="Simplified Arabic" w:hAnsi="Simplified Arabic" w:cs="Simplified Arabic"/>
          <w:sz w:val="28"/>
          <w:szCs w:val="28"/>
          <w:rtl/>
        </w:rPr>
        <w:t>الشيخ،المجلس</w:t>
      </w:r>
      <w:proofErr w:type="spellEnd"/>
      <w:r w:rsidRPr="00711CF7">
        <w:rPr>
          <w:rFonts w:ascii="Simplified Arabic" w:hAnsi="Simplified Arabic" w:cs="Simplified Arabic"/>
          <w:sz w:val="28"/>
          <w:szCs w:val="28"/>
          <w:rtl/>
        </w:rPr>
        <w:t xml:space="preserve"> الوطني للثقافة والفنون والآداب والفنون ،الكويت،2010 سلسلة عالم المعرفة،رقم،266،ص:41،42.</w:t>
      </w:r>
    </w:p>
  </w:endnote>
  <w:endnote w:id="6">
    <w:p w:rsidR="00535C04" w:rsidRPr="00711CF7" w:rsidRDefault="00535C04" w:rsidP="00535C04">
      <w:pPr>
        <w:autoSpaceDE w:val="0"/>
        <w:autoSpaceDN w:val="0"/>
        <w:bidi/>
        <w:adjustRightInd w:val="0"/>
        <w:rPr>
          <w:rFonts w:ascii="Simplified Arabic" w:hAnsi="Simplified Arabic" w:cs="Simplified Arabic"/>
          <w:color w:val="FF0000"/>
          <w:sz w:val="28"/>
          <w:szCs w:val="28"/>
          <w:rtl/>
        </w:rPr>
      </w:pPr>
      <w:r w:rsidRPr="00711CF7">
        <w:rPr>
          <w:rStyle w:val="a4"/>
          <w:rFonts w:ascii="Simplified Arabic" w:hAnsi="Simplified Arabic" w:cs="Simplified Arabic"/>
          <w:sz w:val="28"/>
          <w:szCs w:val="28"/>
          <w:rtl/>
        </w:rPr>
        <w:sym w:font="Symbol" w:char="F0B7"/>
      </w:r>
      <w:r w:rsidRPr="00711CF7">
        <w:rPr>
          <w:rFonts w:ascii="Simplified Arabic" w:hAnsi="Simplified Arabic" w:cs="Simplified Arabic"/>
          <w:color w:val="FF0000"/>
          <w:sz w:val="28"/>
          <w:szCs w:val="28"/>
          <w:rtl/>
        </w:rPr>
        <w:t xml:space="preserve"> </w:t>
      </w:r>
      <w:r w:rsidRPr="00711CF7">
        <w:rPr>
          <w:rFonts w:ascii="Simplified Arabic" w:hAnsi="Simplified Arabic" w:cs="Simplified Arabic"/>
          <w:sz w:val="28"/>
          <w:szCs w:val="28"/>
          <w:rtl/>
          <w:lang w:bidi="ar-SY"/>
        </w:rPr>
        <w:t>الشك كلمة يُراد بها المذهب القائل بأن معرفة الحقائق في هذا العالم لا يمكن الوصول إليها، أو يُشك في الوصول إليها، فهو مذهب هادم للفلسفة؛ لأن الفلسفة ليست إلا السعي لمعرفة حقائق هذا الكون — ومذهب الشك هذا ظهر في عصور مختلفة في تاريخ الفلسفة، ينظر:</w:t>
      </w:r>
      <w:r w:rsidRPr="00711CF7">
        <w:rPr>
          <w:rFonts w:ascii="Simplified Arabic" w:hAnsi="Simplified Arabic" w:cs="Simplified Arabic"/>
          <w:sz w:val="28"/>
          <w:szCs w:val="28"/>
          <w:rtl/>
        </w:rPr>
        <w:t xml:space="preserve"> أحمد أمين، و زكي نجيب محمود، «قصة الفلسفة </w:t>
      </w:r>
      <w:proofErr w:type="spellStart"/>
      <w:r w:rsidRPr="00711CF7">
        <w:rPr>
          <w:rFonts w:ascii="Simplified Arabic" w:hAnsi="Simplified Arabic" w:cs="Simplified Arabic"/>
          <w:sz w:val="28"/>
          <w:szCs w:val="28"/>
          <w:rtl/>
        </w:rPr>
        <w:t>اليونانية»،مؤسسة</w:t>
      </w:r>
      <w:proofErr w:type="spellEnd"/>
      <w:r w:rsidRPr="00711CF7">
        <w:rPr>
          <w:rFonts w:ascii="Simplified Arabic" w:hAnsi="Simplified Arabic" w:cs="Simplified Arabic"/>
          <w:sz w:val="28"/>
          <w:szCs w:val="28"/>
          <w:rtl/>
        </w:rPr>
        <w:t xml:space="preserve"> هنداوي ،2017،ص:187</w:t>
      </w:r>
      <w:r w:rsidRPr="00711CF7">
        <w:rPr>
          <w:rFonts w:ascii="Simplified Arabic" w:hAnsi="Simplified Arabic" w:cs="Simplified Arabic"/>
          <w:color w:val="FF0000"/>
          <w:sz w:val="28"/>
          <w:szCs w:val="28"/>
          <w:rtl/>
        </w:rPr>
        <w:t>.</w:t>
      </w:r>
    </w:p>
  </w:endnote>
  <w:endnote w:id="7">
    <w:p w:rsidR="00535C04" w:rsidRPr="00711CF7" w:rsidRDefault="00535C04" w:rsidP="00535C04">
      <w:pPr>
        <w:pStyle w:val="a3"/>
        <w:bidi/>
        <w:rPr>
          <w:rFonts w:ascii="Simplified Arabic" w:hAnsi="Simplified Arabic" w:cs="Simplified Arabic"/>
          <w:sz w:val="28"/>
          <w:szCs w:val="28"/>
          <w:rtl/>
        </w:rPr>
      </w:pPr>
      <w:r w:rsidRPr="00711CF7">
        <w:rPr>
          <w:rFonts w:ascii="Simplified Arabic" w:hAnsi="Simplified Arabic" w:cs="Simplified Arabic"/>
          <w:color w:val="FF0000"/>
          <w:sz w:val="28"/>
          <w:szCs w:val="28"/>
        </w:rPr>
        <w:endnoteRef/>
      </w:r>
      <w:r w:rsidRPr="00711CF7">
        <w:rPr>
          <w:rFonts w:ascii="Simplified Arabic" w:hAnsi="Simplified Arabic" w:cs="Simplified Arabic"/>
          <w:color w:val="FF0000"/>
          <w:sz w:val="28"/>
          <w:szCs w:val="28"/>
          <w:rtl/>
        </w:rPr>
        <w:t xml:space="preserve"> </w:t>
      </w:r>
      <w:r w:rsidRPr="00711CF7">
        <w:rPr>
          <w:rFonts w:ascii="Simplified Arabic" w:hAnsi="Simplified Arabic" w:cs="Simplified Arabic"/>
          <w:sz w:val="28"/>
          <w:szCs w:val="28"/>
          <w:rtl/>
        </w:rPr>
        <w:t>ـــ</w:t>
      </w:r>
      <w:r w:rsidRPr="00711CF7">
        <w:rPr>
          <w:rFonts w:ascii="Simplified Arabic" w:hAnsi="Simplified Arabic" w:cs="Simplified Arabic"/>
          <w:b/>
          <w:bCs/>
          <w:sz w:val="28"/>
          <w:szCs w:val="28"/>
          <w:rtl/>
        </w:rPr>
        <w:t xml:space="preserve"> </w:t>
      </w:r>
      <w:proofErr w:type="spellStart"/>
      <w:r w:rsidRPr="00711CF7">
        <w:rPr>
          <w:rFonts w:ascii="Simplified Arabic" w:hAnsi="Simplified Arabic" w:cs="Simplified Arabic"/>
          <w:sz w:val="28"/>
          <w:szCs w:val="28"/>
          <w:rtl/>
        </w:rPr>
        <w:t>مايلز</w:t>
      </w:r>
      <w:proofErr w:type="spellEnd"/>
      <w:r w:rsidRPr="00711CF7">
        <w:rPr>
          <w:rFonts w:ascii="Simplified Arabic" w:hAnsi="Simplified Arabic" w:cs="Simplified Arabic"/>
          <w:sz w:val="28"/>
          <w:szCs w:val="28"/>
          <w:rtl/>
        </w:rPr>
        <w:t xml:space="preserve"> فريدريك </w:t>
      </w:r>
      <w:proofErr w:type="spellStart"/>
      <w:r w:rsidRPr="00711CF7">
        <w:rPr>
          <w:rFonts w:ascii="Simplified Arabic" w:hAnsi="Simplified Arabic" w:cs="Simplified Arabic"/>
          <w:sz w:val="28"/>
          <w:szCs w:val="28"/>
          <w:rtl/>
        </w:rPr>
        <w:t>بورنيت</w:t>
      </w:r>
      <w:proofErr w:type="spellEnd"/>
      <w:r w:rsidRPr="00711CF7">
        <w:rPr>
          <w:rFonts w:ascii="Simplified Arabic" w:hAnsi="Simplified Arabic" w:cs="Simplified Arabic"/>
          <w:sz w:val="28"/>
          <w:szCs w:val="28"/>
          <w:rtl/>
        </w:rPr>
        <w:t>، هل يمكن للشكّاك أن يعيش شكّه ــ   بحث في أثر الفكرة على نفس صاحبها ـــ تر:</w:t>
      </w:r>
      <w:r w:rsidRPr="00711CF7">
        <w:rPr>
          <w:rFonts w:ascii="Simplified Arabic" w:hAnsi="Simplified Arabic" w:cs="Simplified Arabic"/>
          <w:b/>
          <w:bCs/>
          <w:sz w:val="28"/>
          <w:szCs w:val="28"/>
          <w:rtl/>
        </w:rPr>
        <w:t xml:space="preserve"> طارق عسيلي،</w:t>
      </w:r>
      <w:r w:rsidRPr="00711CF7">
        <w:rPr>
          <w:rFonts w:ascii="Simplified Arabic" w:hAnsi="Simplified Arabic" w:cs="Simplified Arabic"/>
          <w:sz w:val="28"/>
          <w:szCs w:val="28"/>
          <w:rtl/>
        </w:rPr>
        <w:t xml:space="preserve"> الاستغراب ، المركز </w:t>
      </w:r>
      <w:proofErr w:type="spellStart"/>
      <w:r w:rsidRPr="00711CF7">
        <w:rPr>
          <w:rFonts w:ascii="Simplified Arabic" w:hAnsi="Simplified Arabic" w:cs="Simplified Arabic"/>
          <w:sz w:val="28"/>
          <w:szCs w:val="28"/>
          <w:rtl/>
        </w:rPr>
        <w:t>إلسالمي</w:t>
      </w:r>
      <w:proofErr w:type="spellEnd"/>
      <w:r w:rsidRPr="00711CF7">
        <w:rPr>
          <w:rFonts w:ascii="Simplified Arabic" w:hAnsi="Simplified Arabic" w:cs="Simplified Arabic"/>
          <w:sz w:val="28"/>
          <w:szCs w:val="28"/>
          <w:rtl/>
        </w:rPr>
        <w:t xml:space="preserve"> للدراسات </w:t>
      </w:r>
      <w:proofErr w:type="spellStart"/>
      <w:r w:rsidRPr="00711CF7">
        <w:rPr>
          <w:rFonts w:ascii="Simplified Arabic" w:hAnsi="Simplified Arabic" w:cs="Simplified Arabic"/>
          <w:sz w:val="28"/>
          <w:szCs w:val="28"/>
          <w:rtl/>
        </w:rPr>
        <w:t>االستراتيجية</w:t>
      </w:r>
      <w:proofErr w:type="spellEnd"/>
      <w:r w:rsidRPr="00711CF7">
        <w:rPr>
          <w:rFonts w:ascii="Simplified Arabic" w:hAnsi="Simplified Arabic" w:cs="Simplified Arabic"/>
          <w:sz w:val="28"/>
          <w:szCs w:val="28"/>
          <w:rtl/>
        </w:rPr>
        <w:t xml:space="preserve"> ،بيروت، ع18،2020،ص:20.</w:t>
      </w:r>
    </w:p>
  </w:endnote>
  <w:endnote w:id="8">
    <w:p w:rsidR="00535C04" w:rsidRPr="00711CF7" w:rsidRDefault="00535C04" w:rsidP="00535C04">
      <w:pPr>
        <w:shd w:val="clear" w:color="auto" w:fill="FFFFFF"/>
        <w:bidi/>
        <w:textAlignment w:val="baseline"/>
        <w:rPr>
          <w:rFonts w:ascii="Simplified Arabic" w:hAnsi="Simplified Arabic" w:cs="Simplified Arabic"/>
          <w:sz w:val="28"/>
          <w:szCs w:val="28"/>
          <w:rtl/>
        </w:rPr>
      </w:pPr>
      <w:r w:rsidRPr="00711CF7">
        <w:rPr>
          <w:rStyle w:val="a4"/>
          <w:rFonts w:ascii="Simplified Arabic" w:hAnsi="Simplified Arabic" w:cs="Simplified Arabic"/>
          <w:sz w:val="28"/>
          <w:szCs w:val="28"/>
          <w:rtl/>
        </w:rPr>
        <w:sym w:font="Symbol" w:char="F0B7"/>
      </w:r>
      <w:r w:rsidRPr="00711CF7">
        <w:rPr>
          <w:rFonts w:ascii="Simplified Arabic" w:hAnsi="Simplified Arabic" w:cs="Simplified Arabic"/>
          <w:sz w:val="28"/>
          <w:szCs w:val="28"/>
          <w:rtl/>
        </w:rPr>
        <w:t xml:space="preserve"> 1ـ إن شعور الأحياء وإدراكهم الحسي للأشياء يختلف. 2ـ الناس يختلفون طبيعيًّا وعقليًّا، وهذا الاختلاف يجعل الأشياء تظهر أمامهم بمظاهر مختلفة. 3ـ اختلاف الحواس يسبب اختلاف تأثرها بالأشياء. 4ـ إن إدراكنا للأشياء يعتمد على حالتنا العقلية والطبيعية وقت إدراكنا. 5ـ إن الأشياء تظهر بمظاهر مختلفة في الأوضاع المختلفة وعلى المسافات المختلفة. 6ـ إدراكنا الحسي للأشياء ليس إدراكًا مباشرًا بل بواسطة، فمثلًا نحن ننظر إلى الأشياء وقد توسط بينها وبين حواسنا الهواء. 7ـ تختلف مظاهر الأشياء باختلاف كميتها ولونها وحركتها ودرجة حرارتها. 8ـ يختلف تأثرنا بالشيء بمقدار إلفنا وعدم إلفنا له. 9ـ كل ما نزعمه من المعلومات محمول على موضوع، وكل هذه المحمولات ليست إلا علاقات بين بعض الأشياء وبعض أو بينها وبين أنفسنا، وليست تخبرنا بحقيقة الأشياء ذاتها. 10ـ آراء الناس وعرفهم يختلف باختلاف البلاد.</w:t>
      </w:r>
    </w:p>
  </w:endnote>
  <w:endnote w:id="9">
    <w:p w:rsidR="00535C04" w:rsidRPr="00711CF7" w:rsidRDefault="00535C04" w:rsidP="00535C04">
      <w:pPr>
        <w:bidi/>
        <w:spacing w:line="228" w:lineRule="auto"/>
        <w:ind w:left="350" w:hanging="350"/>
        <w:jc w:val="lowKashida"/>
        <w:rPr>
          <w:rFonts w:ascii="Simplified Arabic" w:hAnsi="Simplified Arabic" w:cs="Simplified Arabic"/>
          <w:sz w:val="28"/>
          <w:szCs w:val="28"/>
          <w:rtl/>
        </w:rPr>
      </w:pPr>
      <w:r w:rsidRPr="00711CF7">
        <w:rPr>
          <w:rFonts w:ascii="Simplified Arabic" w:hAnsi="Simplified Arabic" w:cs="Simplified Arabic"/>
          <w:color w:val="FF0000"/>
          <w:sz w:val="28"/>
          <w:szCs w:val="28"/>
          <w:rtl/>
        </w:rPr>
        <w:endnoteRef/>
      </w:r>
      <w:r w:rsidRPr="00711CF7">
        <w:rPr>
          <w:rFonts w:ascii="Simplified Arabic" w:hAnsi="Simplified Arabic" w:cs="Simplified Arabic"/>
          <w:sz w:val="28"/>
          <w:szCs w:val="28"/>
          <w:rtl/>
        </w:rPr>
        <w:t>ـــ  أحمد أمين، و زكي نجيب محمود، «قصة الفلسفة اليونانية»، ط2، القاهرة، مطبعة دار الكتب المصرية، 1935م، ص 305 إلى 311. ص:190</w:t>
      </w:r>
    </w:p>
  </w:endnote>
  <w:endnote w:id="10">
    <w:p w:rsidR="00535C04" w:rsidRPr="00711CF7" w:rsidRDefault="00535C04" w:rsidP="00535C04">
      <w:pPr>
        <w:pStyle w:val="a3"/>
        <w:bidi/>
        <w:rPr>
          <w:rFonts w:ascii="Simplified Arabic" w:hAnsi="Simplified Arabic" w:cs="Simplified Arabic"/>
          <w:sz w:val="28"/>
          <w:szCs w:val="28"/>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برنار </w:t>
      </w:r>
      <w:proofErr w:type="spellStart"/>
      <w:r w:rsidRPr="00711CF7">
        <w:rPr>
          <w:rFonts w:ascii="Simplified Arabic" w:hAnsi="Simplified Arabic" w:cs="Simplified Arabic"/>
          <w:sz w:val="28"/>
          <w:szCs w:val="28"/>
          <w:rtl/>
        </w:rPr>
        <w:t>توسان،ماهي</w:t>
      </w:r>
      <w:proofErr w:type="spellEnd"/>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السيميولوجيا،تر</w:t>
      </w:r>
      <w:proofErr w:type="spellEnd"/>
      <w:r w:rsidRPr="00711CF7">
        <w:rPr>
          <w:rFonts w:ascii="Simplified Arabic" w:hAnsi="Simplified Arabic" w:cs="Simplified Arabic"/>
          <w:sz w:val="28"/>
          <w:szCs w:val="28"/>
          <w:rtl/>
        </w:rPr>
        <w:t xml:space="preserve">: محمد </w:t>
      </w:r>
      <w:proofErr w:type="spellStart"/>
      <w:r w:rsidRPr="00711CF7">
        <w:rPr>
          <w:rFonts w:ascii="Simplified Arabic" w:hAnsi="Simplified Arabic" w:cs="Simplified Arabic"/>
          <w:sz w:val="28"/>
          <w:szCs w:val="28"/>
          <w:rtl/>
        </w:rPr>
        <w:t>نظيف،افريقيا</w:t>
      </w:r>
      <w:proofErr w:type="spellEnd"/>
      <w:r w:rsidRPr="00711CF7">
        <w:rPr>
          <w:rFonts w:ascii="Simplified Arabic" w:hAnsi="Simplified Arabic" w:cs="Simplified Arabic"/>
          <w:sz w:val="28"/>
          <w:szCs w:val="28"/>
          <w:rtl/>
        </w:rPr>
        <w:t xml:space="preserve"> الشرق،ط2،2000، ص:37.</w:t>
      </w:r>
    </w:p>
  </w:endnote>
  <w:endnote w:id="11">
    <w:p w:rsidR="00535C04" w:rsidRPr="00711CF7" w:rsidRDefault="00535C04" w:rsidP="00535C04">
      <w:pPr>
        <w:pStyle w:val="a3"/>
        <w:bidi/>
        <w:rPr>
          <w:rFonts w:ascii="Simplified Arabic" w:hAnsi="Simplified Arabic" w:cs="Simplified Arabic"/>
          <w:sz w:val="28"/>
          <w:szCs w:val="28"/>
          <w:rtl/>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يظر</w:t>
      </w:r>
      <w:proofErr w:type="spellEnd"/>
      <w:r w:rsidRPr="00711CF7">
        <w:rPr>
          <w:rFonts w:ascii="Simplified Arabic" w:hAnsi="Simplified Arabic" w:cs="Simplified Arabic"/>
          <w:sz w:val="28"/>
          <w:szCs w:val="28"/>
          <w:rtl/>
        </w:rPr>
        <w:t xml:space="preserve">: أحمد يوسف، الدلالات المفتوحة، المرجع السابق، ص:   19،21. </w:t>
      </w:r>
    </w:p>
  </w:endnote>
  <w:endnote w:id="12">
    <w:p w:rsidR="00535C04" w:rsidRPr="00711CF7" w:rsidRDefault="00535C04" w:rsidP="00535C04">
      <w:pPr>
        <w:pStyle w:val="a3"/>
        <w:bidi/>
        <w:rPr>
          <w:rFonts w:ascii="Simplified Arabic" w:hAnsi="Simplified Arabic" w:cs="Simplified Arabic"/>
          <w:sz w:val="28"/>
          <w:szCs w:val="28"/>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داسكال</w:t>
      </w:r>
      <w:proofErr w:type="spellEnd"/>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مارسيليو،الاتجهات</w:t>
      </w:r>
      <w:proofErr w:type="spellEnd"/>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السيميولوجية</w:t>
      </w:r>
      <w:proofErr w:type="spellEnd"/>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المعاصرة،تر</w:t>
      </w:r>
      <w:proofErr w:type="spellEnd"/>
      <w:r w:rsidRPr="00711CF7">
        <w:rPr>
          <w:rFonts w:ascii="Simplified Arabic" w:hAnsi="Simplified Arabic" w:cs="Simplified Arabic"/>
          <w:sz w:val="28"/>
          <w:szCs w:val="28"/>
          <w:rtl/>
        </w:rPr>
        <w:t>:</w:t>
      </w:r>
      <w:r w:rsidRPr="00711CF7">
        <w:rPr>
          <w:rFonts w:ascii="Simplified Arabic" w:eastAsia="Times New Roman" w:hAnsi="Simplified Arabic" w:cs="Simplified Arabic"/>
          <w:sz w:val="28"/>
          <w:szCs w:val="28"/>
          <w:rtl/>
        </w:rPr>
        <w:t xml:space="preserve"> </w:t>
      </w:r>
      <w:r w:rsidRPr="00711CF7">
        <w:rPr>
          <w:rFonts w:ascii="Simplified Arabic" w:hAnsi="Simplified Arabic" w:cs="Simplified Arabic"/>
          <w:sz w:val="28"/>
          <w:szCs w:val="28"/>
          <w:rtl/>
        </w:rPr>
        <w:t xml:space="preserve">حميد </w:t>
      </w:r>
      <w:proofErr w:type="spellStart"/>
      <w:r w:rsidRPr="00711CF7">
        <w:rPr>
          <w:rFonts w:ascii="Simplified Arabic" w:hAnsi="Simplified Arabic" w:cs="Simplified Arabic"/>
          <w:sz w:val="28"/>
          <w:szCs w:val="28"/>
          <w:rtl/>
        </w:rPr>
        <w:t>لحمداني،وآخرون،دار</w:t>
      </w:r>
      <w:proofErr w:type="spellEnd"/>
      <w:r w:rsidRPr="00711CF7">
        <w:rPr>
          <w:rFonts w:ascii="Simplified Arabic" w:hAnsi="Simplified Arabic" w:cs="Simplified Arabic"/>
          <w:sz w:val="28"/>
          <w:szCs w:val="28"/>
          <w:rtl/>
        </w:rPr>
        <w:t xml:space="preserve"> افريقيا </w:t>
      </w:r>
      <w:proofErr w:type="spellStart"/>
      <w:r w:rsidRPr="00711CF7">
        <w:rPr>
          <w:rFonts w:ascii="Simplified Arabic" w:hAnsi="Simplified Arabic" w:cs="Simplified Arabic"/>
          <w:sz w:val="28"/>
          <w:szCs w:val="28"/>
          <w:rtl/>
        </w:rPr>
        <w:t>الشرق،الدار</w:t>
      </w:r>
      <w:proofErr w:type="spellEnd"/>
      <w:r w:rsidRPr="00711CF7">
        <w:rPr>
          <w:rFonts w:ascii="Simplified Arabic" w:hAnsi="Simplified Arabic" w:cs="Simplified Arabic"/>
          <w:sz w:val="28"/>
          <w:szCs w:val="28"/>
          <w:rtl/>
        </w:rPr>
        <w:t xml:space="preserve"> البيضاء ،المغرب، ط1، 1987، ص:4.</w:t>
      </w:r>
    </w:p>
  </w:endnote>
  <w:endnote w:id="13">
    <w:p w:rsidR="00535C04" w:rsidRPr="00711CF7" w:rsidRDefault="00535C04" w:rsidP="00535C04">
      <w:pPr>
        <w:pStyle w:val="a3"/>
        <w:bidi/>
        <w:rPr>
          <w:rFonts w:ascii="Simplified Arabic" w:hAnsi="Simplified Arabic" w:cs="Simplified Arabic"/>
          <w:sz w:val="28"/>
          <w:szCs w:val="28"/>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سيزا</w:t>
      </w:r>
      <w:proofErr w:type="spellEnd"/>
      <w:r w:rsidRPr="00711CF7">
        <w:rPr>
          <w:rFonts w:ascii="Simplified Arabic" w:hAnsi="Simplified Arabic" w:cs="Simplified Arabic"/>
          <w:sz w:val="28"/>
          <w:szCs w:val="28"/>
          <w:rtl/>
        </w:rPr>
        <w:t xml:space="preserve"> قاسم ،ناصر حامد أبو زيد، أنظمة العلامات في اللغة والأدب والثقافة، ص: 15.</w:t>
      </w:r>
    </w:p>
  </w:endnote>
  <w:endnote w:id="14">
    <w:p w:rsidR="00535C04" w:rsidRPr="00711CF7" w:rsidRDefault="00535C04" w:rsidP="00535C04">
      <w:pPr>
        <w:pStyle w:val="a3"/>
        <w:bidi/>
        <w:rPr>
          <w:rFonts w:ascii="Simplified Arabic" w:hAnsi="Simplified Arabic" w:cs="Simplified Arabic"/>
          <w:sz w:val="28"/>
          <w:szCs w:val="28"/>
          <w:rtl/>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أريفيه</w:t>
      </w:r>
      <w:proofErr w:type="spellEnd"/>
      <w:r w:rsidRPr="00711CF7">
        <w:rPr>
          <w:rFonts w:ascii="Simplified Arabic" w:hAnsi="Simplified Arabic" w:cs="Simplified Arabic"/>
          <w:sz w:val="28"/>
          <w:szCs w:val="28"/>
          <w:rtl/>
        </w:rPr>
        <w:t xml:space="preserve"> (ميشال)، جان (كلود جيرو)، بانييه (لوي)، </w:t>
      </w:r>
      <w:proofErr w:type="spellStart"/>
      <w:r w:rsidRPr="00711CF7">
        <w:rPr>
          <w:rFonts w:ascii="Simplified Arabic" w:hAnsi="Simplified Arabic" w:cs="Simplified Arabic"/>
          <w:sz w:val="28"/>
          <w:szCs w:val="28"/>
          <w:rtl/>
        </w:rPr>
        <w:t>كورتيس</w:t>
      </w:r>
      <w:proofErr w:type="spellEnd"/>
      <w:r w:rsidRPr="00711CF7">
        <w:rPr>
          <w:rFonts w:ascii="Simplified Arabic" w:hAnsi="Simplified Arabic" w:cs="Simplified Arabic"/>
          <w:sz w:val="28"/>
          <w:szCs w:val="28"/>
          <w:rtl/>
        </w:rPr>
        <w:t xml:space="preserve"> (جوزيف)، السيميائية اصولها </w:t>
      </w:r>
      <w:proofErr w:type="spellStart"/>
      <w:r w:rsidRPr="00711CF7">
        <w:rPr>
          <w:rFonts w:ascii="Simplified Arabic" w:hAnsi="Simplified Arabic" w:cs="Simplified Arabic"/>
          <w:sz w:val="28"/>
          <w:szCs w:val="28"/>
          <w:rtl/>
        </w:rPr>
        <w:t>وقواعدها،تر:رشيد</w:t>
      </w:r>
      <w:proofErr w:type="spellEnd"/>
      <w:r w:rsidRPr="00711CF7">
        <w:rPr>
          <w:rFonts w:ascii="Simplified Arabic" w:hAnsi="Simplified Arabic" w:cs="Simplified Arabic"/>
          <w:sz w:val="28"/>
          <w:szCs w:val="28"/>
          <w:rtl/>
        </w:rPr>
        <w:t xml:space="preserve"> بن </w:t>
      </w:r>
      <w:proofErr w:type="spellStart"/>
      <w:r w:rsidRPr="00711CF7">
        <w:rPr>
          <w:rFonts w:ascii="Simplified Arabic" w:hAnsi="Simplified Arabic" w:cs="Simplified Arabic"/>
          <w:sz w:val="28"/>
          <w:szCs w:val="28"/>
          <w:rtl/>
        </w:rPr>
        <w:t>مالك،منشورات</w:t>
      </w:r>
      <w:proofErr w:type="spellEnd"/>
      <w:r w:rsidRPr="00711CF7">
        <w:rPr>
          <w:rFonts w:ascii="Simplified Arabic" w:hAnsi="Simplified Arabic" w:cs="Simplified Arabic"/>
          <w:sz w:val="28"/>
          <w:szCs w:val="28"/>
          <w:rtl/>
        </w:rPr>
        <w:t xml:space="preserve"> الاختلاف،الجزائر،2002،ص:21.</w:t>
      </w:r>
    </w:p>
  </w:endnote>
  <w:endnote w:id="15">
    <w:p w:rsidR="00535C04" w:rsidRPr="00711CF7" w:rsidRDefault="00535C04" w:rsidP="00535C04">
      <w:pPr>
        <w:bidi/>
        <w:rPr>
          <w:rFonts w:ascii="Simplified Arabic" w:hAnsi="Simplified Arabic" w:cs="Simplified Arabic"/>
          <w:sz w:val="28"/>
          <w:szCs w:val="28"/>
        </w:rPr>
      </w:pPr>
      <w:r w:rsidRPr="00711CF7">
        <w:rPr>
          <w:rFonts w:ascii="Simplified Arabic" w:hAnsi="Simplified Arabic" w:cs="Simplified Arabic"/>
          <w:sz w:val="28"/>
          <w:szCs w:val="28"/>
        </w:rPr>
        <w:endnoteRef/>
      </w:r>
      <w:r w:rsidRPr="00711CF7">
        <w:rPr>
          <w:rFonts w:ascii="Simplified Arabic" w:hAnsi="Simplified Arabic" w:cs="Simplified Arabic"/>
          <w:sz w:val="28"/>
          <w:szCs w:val="28"/>
          <w:rtl/>
        </w:rPr>
        <w:t xml:space="preserve">  ينظر شريم (جوزيف ( التعين والتضمين في علم الادلة، الفكر العربي المعاصر ع 18و19،1982، ص79.</w:t>
      </w:r>
    </w:p>
  </w:endnote>
  <w:endnote w:id="16">
    <w:p w:rsidR="00535C04" w:rsidRPr="00711CF7" w:rsidRDefault="00535C04" w:rsidP="00535C04">
      <w:pPr>
        <w:pStyle w:val="a3"/>
        <w:bidi/>
        <w:rPr>
          <w:rFonts w:ascii="Simplified Arabic" w:hAnsi="Simplified Arabic" w:cs="Simplified Arabic"/>
          <w:sz w:val="28"/>
          <w:szCs w:val="28"/>
          <w:rtl/>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ينظر:أحمد</w:t>
      </w:r>
      <w:proofErr w:type="spellEnd"/>
      <w:r w:rsidRPr="00711CF7">
        <w:rPr>
          <w:rFonts w:ascii="Simplified Arabic" w:hAnsi="Simplified Arabic" w:cs="Simplified Arabic"/>
          <w:sz w:val="28"/>
          <w:szCs w:val="28"/>
          <w:rtl/>
        </w:rPr>
        <w:t xml:space="preserve"> يوسف ،الدلالات المفتوحة،ص:26.</w:t>
      </w:r>
    </w:p>
  </w:endnote>
  <w:endnote w:id="17">
    <w:p w:rsidR="00535C04" w:rsidRPr="00711CF7" w:rsidRDefault="00535C04" w:rsidP="00535C04">
      <w:pPr>
        <w:pStyle w:val="a3"/>
        <w:bidi/>
        <w:rPr>
          <w:rFonts w:ascii="Simplified Arabic" w:hAnsi="Simplified Arabic" w:cs="Simplified Arabic"/>
          <w:sz w:val="28"/>
          <w:szCs w:val="28"/>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أحمد يوسف ،الدلالات المفتوحة، ص34،35.</w:t>
      </w:r>
    </w:p>
  </w:endnote>
  <w:endnote w:id="18">
    <w:p w:rsidR="00535C04" w:rsidRPr="00711CF7" w:rsidRDefault="00535C04" w:rsidP="00535C04">
      <w:pPr>
        <w:pStyle w:val="a3"/>
        <w:bidi/>
        <w:rPr>
          <w:rFonts w:ascii="Simplified Arabic" w:hAnsi="Simplified Arabic" w:cs="Simplified Arabic"/>
          <w:sz w:val="28"/>
          <w:szCs w:val="28"/>
          <w:rtl/>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w:t>
      </w:r>
      <w:proofErr w:type="spellStart"/>
      <w:r w:rsidRPr="00711CF7">
        <w:rPr>
          <w:rFonts w:ascii="Simplified Arabic" w:hAnsi="Simplified Arabic" w:cs="Simplified Arabic"/>
          <w:sz w:val="28"/>
          <w:szCs w:val="28"/>
          <w:rtl/>
        </w:rPr>
        <w:t>أريفيه</w:t>
      </w:r>
      <w:proofErr w:type="spellEnd"/>
      <w:r w:rsidRPr="00711CF7">
        <w:rPr>
          <w:rFonts w:ascii="Simplified Arabic" w:hAnsi="Simplified Arabic" w:cs="Simplified Arabic"/>
          <w:sz w:val="28"/>
          <w:szCs w:val="28"/>
          <w:rtl/>
        </w:rPr>
        <w:t xml:space="preserve"> ، جيرو، بانييه ،</w:t>
      </w:r>
      <w:proofErr w:type="spellStart"/>
      <w:r w:rsidRPr="00711CF7">
        <w:rPr>
          <w:rFonts w:ascii="Simplified Arabic" w:hAnsi="Simplified Arabic" w:cs="Simplified Arabic"/>
          <w:sz w:val="28"/>
          <w:szCs w:val="28"/>
          <w:rtl/>
        </w:rPr>
        <w:t>كورتيس</w:t>
      </w:r>
      <w:proofErr w:type="spellEnd"/>
      <w:r w:rsidRPr="00711CF7">
        <w:rPr>
          <w:rFonts w:ascii="Simplified Arabic" w:hAnsi="Simplified Arabic" w:cs="Simplified Arabic"/>
          <w:sz w:val="28"/>
          <w:szCs w:val="28"/>
          <w:rtl/>
        </w:rPr>
        <w:t xml:space="preserve"> ، السيميائية أصولها </w:t>
      </w:r>
      <w:proofErr w:type="spellStart"/>
      <w:r w:rsidRPr="00711CF7">
        <w:rPr>
          <w:rFonts w:ascii="Simplified Arabic" w:hAnsi="Simplified Arabic" w:cs="Simplified Arabic"/>
          <w:sz w:val="28"/>
          <w:szCs w:val="28"/>
          <w:rtl/>
        </w:rPr>
        <w:t>وقواعدها،تر:رشيد</w:t>
      </w:r>
      <w:proofErr w:type="spellEnd"/>
      <w:r w:rsidRPr="00711CF7">
        <w:rPr>
          <w:rFonts w:ascii="Simplified Arabic" w:hAnsi="Simplified Arabic" w:cs="Simplified Arabic"/>
          <w:sz w:val="28"/>
          <w:szCs w:val="28"/>
          <w:rtl/>
        </w:rPr>
        <w:t xml:space="preserve"> بن </w:t>
      </w:r>
      <w:proofErr w:type="spellStart"/>
      <w:r w:rsidRPr="00711CF7">
        <w:rPr>
          <w:rFonts w:ascii="Simplified Arabic" w:hAnsi="Simplified Arabic" w:cs="Simplified Arabic"/>
          <w:sz w:val="28"/>
          <w:szCs w:val="28"/>
          <w:rtl/>
        </w:rPr>
        <w:t>مالك،منشورات</w:t>
      </w:r>
      <w:proofErr w:type="spellEnd"/>
      <w:r w:rsidRPr="00711CF7">
        <w:rPr>
          <w:rFonts w:ascii="Simplified Arabic" w:hAnsi="Simplified Arabic" w:cs="Simplified Arabic"/>
          <w:sz w:val="28"/>
          <w:szCs w:val="28"/>
          <w:rtl/>
        </w:rPr>
        <w:t xml:space="preserve"> الاختلاف،الجزائر،2002،ص:22.</w:t>
      </w:r>
    </w:p>
  </w:endnote>
  <w:endnote w:id="19">
    <w:p w:rsidR="00535C04" w:rsidRPr="00711CF7" w:rsidRDefault="00535C04" w:rsidP="00535C04">
      <w:pPr>
        <w:pStyle w:val="a3"/>
        <w:bidi/>
        <w:rPr>
          <w:rFonts w:ascii="Simplified Arabic" w:hAnsi="Simplified Arabic" w:cs="Simplified Arabic"/>
          <w:sz w:val="28"/>
          <w:szCs w:val="28"/>
          <w:rtl/>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عبد الواحد </w:t>
      </w:r>
      <w:proofErr w:type="spellStart"/>
      <w:r w:rsidRPr="00711CF7">
        <w:rPr>
          <w:rFonts w:ascii="Simplified Arabic" w:hAnsi="Simplified Arabic" w:cs="Simplified Arabic"/>
          <w:sz w:val="28"/>
          <w:szCs w:val="28"/>
          <w:rtl/>
        </w:rPr>
        <w:t>مرابط،السيمياء</w:t>
      </w:r>
      <w:proofErr w:type="spellEnd"/>
      <w:r w:rsidRPr="00711CF7">
        <w:rPr>
          <w:rFonts w:ascii="Simplified Arabic" w:hAnsi="Simplified Arabic" w:cs="Simplified Arabic"/>
          <w:sz w:val="28"/>
          <w:szCs w:val="28"/>
          <w:rtl/>
        </w:rPr>
        <w:t xml:space="preserve"> العامة وسيمياء </w:t>
      </w:r>
      <w:proofErr w:type="spellStart"/>
      <w:r w:rsidRPr="00711CF7">
        <w:rPr>
          <w:rFonts w:ascii="Simplified Arabic" w:hAnsi="Simplified Arabic" w:cs="Simplified Arabic"/>
          <w:sz w:val="28"/>
          <w:szCs w:val="28"/>
          <w:rtl/>
        </w:rPr>
        <w:t>الأدب،منشورات</w:t>
      </w:r>
      <w:proofErr w:type="spellEnd"/>
      <w:r w:rsidRPr="00711CF7">
        <w:rPr>
          <w:rFonts w:ascii="Simplified Arabic" w:hAnsi="Simplified Arabic" w:cs="Simplified Arabic"/>
          <w:sz w:val="28"/>
          <w:szCs w:val="28"/>
          <w:rtl/>
        </w:rPr>
        <w:t xml:space="preserve"> الاختلاف،الجزائر،ط1،2010،ص:30.</w:t>
      </w:r>
    </w:p>
  </w:endnote>
  <w:endnote w:id="20">
    <w:p w:rsidR="00535C04" w:rsidRPr="00711CF7" w:rsidRDefault="00535C04" w:rsidP="00535C04">
      <w:pPr>
        <w:pStyle w:val="a3"/>
        <w:bidi/>
        <w:rPr>
          <w:rFonts w:ascii="Simplified Arabic" w:hAnsi="Simplified Arabic" w:cs="Simplified Arabic"/>
          <w:sz w:val="28"/>
          <w:szCs w:val="28"/>
        </w:rPr>
      </w:pPr>
      <w:r w:rsidRPr="00711CF7">
        <w:rPr>
          <w:rStyle w:val="a4"/>
          <w:rFonts w:ascii="Simplified Arabic" w:hAnsi="Simplified Arabic" w:cs="Simplified Arabic"/>
          <w:sz w:val="28"/>
          <w:szCs w:val="28"/>
        </w:rPr>
        <w:endnoteRef/>
      </w:r>
      <w:r w:rsidRPr="00711CF7">
        <w:rPr>
          <w:rFonts w:ascii="Simplified Arabic" w:hAnsi="Simplified Arabic" w:cs="Simplified Arabic"/>
          <w:sz w:val="28"/>
          <w:szCs w:val="28"/>
          <w:rtl/>
        </w:rPr>
        <w:t xml:space="preserve"> نفسه،ص:30.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00" w:rsidRDefault="00407700" w:rsidP="00535C04">
      <w:pPr>
        <w:spacing w:after="0" w:line="240" w:lineRule="auto"/>
      </w:pPr>
      <w:r>
        <w:separator/>
      </w:r>
    </w:p>
  </w:footnote>
  <w:footnote w:type="continuationSeparator" w:id="0">
    <w:p w:rsidR="00407700" w:rsidRDefault="00407700" w:rsidP="00535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04"/>
    <w:rsid w:val="00407700"/>
    <w:rsid w:val="00535C04"/>
    <w:rsid w:val="00CF47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535C04"/>
    <w:pPr>
      <w:spacing w:after="0" w:line="240" w:lineRule="auto"/>
    </w:pPr>
    <w:rPr>
      <w:sz w:val="20"/>
      <w:szCs w:val="20"/>
    </w:rPr>
  </w:style>
  <w:style w:type="character" w:customStyle="1" w:styleId="Char">
    <w:name w:val="نص تعليق ختامي Char"/>
    <w:basedOn w:val="a0"/>
    <w:link w:val="a3"/>
    <w:uiPriority w:val="99"/>
    <w:semiHidden/>
    <w:rsid w:val="00535C04"/>
    <w:rPr>
      <w:sz w:val="20"/>
      <w:szCs w:val="20"/>
    </w:rPr>
  </w:style>
  <w:style w:type="character" w:styleId="a4">
    <w:name w:val="endnote reference"/>
    <w:uiPriority w:val="99"/>
    <w:unhideWhenUsed/>
    <w:rsid w:val="00535C04"/>
    <w:rPr>
      <w:vertAlign w:val="superscript"/>
    </w:rPr>
  </w:style>
  <w:style w:type="character" w:styleId="Hyperlink">
    <w:name w:val="Hyperlink"/>
    <w:uiPriority w:val="99"/>
    <w:unhideWhenUsed/>
    <w:rsid w:val="00535C04"/>
    <w:rPr>
      <w:color w:val="0000FF"/>
      <w:u w:val="single"/>
    </w:rPr>
  </w:style>
  <w:style w:type="paragraph" w:styleId="a5">
    <w:name w:val="Balloon Text"/>
    <w:basedOn w:val="a"/>
    <w:link w:val="Char0"/>
    <w:uiPriority w:val="99"/>
    <w:semiHidden/>
    <w:unhideWhenUsed/>
    <w:rsid w:val="00535C04"/>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535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535C04"/>
    <w:pPr>
      <w:spacing w:after="0" w:line="240" w:lineRule="auto"/>
    </w:pPr>
    <w:rPr>
      <w:sz w:val="20"/>
      <w:szCs w:val="20"/>
    </w:rPr>
  </w:style>
  <w:style w:type="character" w:customStyle="1" w:styleId="Char">
    <w:name w:val="نص تعليق ختامي Char"/>
    <w:basedOn w:val="a0"/>
    <w:link w:val="a3"/>
    <w:uiPriority w:val="99"/>
    <w:semiHidden/>
    <w:rsid w:val="00535C04"/>
    <w:rPr>
      <w:sz w:val="20"/>
      <w:szCs w:val="20"/>
    </w:rPr>
  </w:style>
  <w:style w:type="character" w:styleId="a4">
    <w:name w:val="endnote reference"/>
    <w:uiPriority w:val="99"/>
    <w:unhideWhenUsed/>
    <w:rsid w:val="00535C04"/>
    <w:rPr>
      <w:vertAlign w:val="superscript"/>
    </w:rPr>
  </w:style>
  <w:style w:type="character" w:styleId="Hyperlink">
    <w:name w:val="Hyperlink"/>
    <w:uiPriority w:val="99"/>
    <w:unhideWhenUsed/>
    <w:rsid w:val="00535C04"/>
    <w:rPr>
      <w:color w:val="0000FF"/>
      <w:u w:val="single"/>
    </w:rPr>
  </w:style>
  <w:style w:type="paragraph" w:styleId="a5">
    <w:name w:val="Balloon Text"/>
    <w:basedOn w:val="a"/>
    <w:link w:val="Char0"/>
    <w:uiPriority w:val="99"/>
    <w:semiHidden/>
    <w:unhideWhenUsed/>
    <w:rsid w:val="00535C04"/>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535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ar.wikipedia.org/wiki/%D8%B9%D9%86%D8%B5%D8%B1_%D9%83%D9%8A%D9%85%D9%8A%D8%A7%D8%A6%D9%8A" TargetMode="External"/><Relationship Id="rId2" Type="http://schemas.openxmlformats.org/officeDocument/2006/relationships/hyperlink" Target="https://ar.wikipedia.org/wiki/%D9%83%D9%8A%D9%85%D9%8A%D8%A7%D8%A1" TargetMode="External"/><Relationship Id="rId1" Type="http://schemas.openxmlformats.org/officeDocument/2006/relationships/hyperlink" Target="https://ar.wikipedia.org/wiki/%D9%81%D9%8A%D8%B2%D9%8A%D8%A7%D8%A1" TargetMode="External"/><Relationship Id="rId6" Type="http://schemas.openxmlformats.org/officeDocument/2006/relationships/hyperlink" Target="https://ar.wikipedia.org/wiki/%D9%85%D9%86%D8%AD%D9%86%D9%8A%D8%A7%D8%AA_%D8%A7%D9%84%D8%A3%D8%B7%D9%88%D8%A7%D8%B1" TargetMode="External"/><Relationship Id="rId5" Type="http://schemas.openxmlformats.org/officeDocument/2006/relationships/hyperlink" Target="https://ar.wikipedia.org/wiki/%D8%B3%D8%A8%D9%8A%D9%83%D8%A9" TargetMode="External"/><Relationship Id="rId4" Type="http://schemas.openxmlformats.org/officeDocument/2006/relationships/hyperlink" Target="https://ar.wikipedia.org/wiki/%D9%81%D9%84%D8%B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941</Words>
  <Characters>5180</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ar</dc:creator>
  <cp:lastModifiedBy>windows 7 ar</cp:lastModifiedBy>
  <cp:revision>1</cp:revision>
  <dcterms:created xsi:type="dcterms:W3CDTF">2022-03-30T19:27:00Z</dcterms:created>
  <dcterms:modified xsi:type="dcterms:W3CDTF">2022-03-30T19:28:00Z</dcterms:modified>
</cp:coreProperties>
</file>