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BD" w:rsidRPr="001E18BD" w:rsidRDefault="001E18BD" w:rsidP="001E18BD">
      <w:pPr>
        <w:bidi/>
        <w:spacing w:after="0" w:line="240" w:lineRule="auto"/>
        <w:jc w:val="center"/>
        <w:rPr>
          <w:rFonts w:ascii="Simplified Arabic" w:eastAsia="Calibri" w:hAnsi="Simplified Arabic" w:cs="Simplified Arabic" w:hint="cs"/>
          <w:b/>
          <w:bCs/>
          <w:sz w:val="32"/>
          <w:szCs w:val="32"/>
          <w:rtl/>
          <w:lang w:val="en-US"/>
        </w:rPr>
      </w:pPr>
      <w:r w:rsidRPr="001E18BD">
        <w:rPr>
          <w:rFonts w:ascii="Simplified Arabic" w:eastAsia="Calibri" w:hAnsi="Simplified Arabic" w:cs="Simplified Arabic" w:hint="cs"/>
          <w:b/>
          <w:bCs/>
          <w:sz w:val="32"/>
          <w:szCs w:val="32"/>
          <w:rtl/>
          <w:lang w:val="en-US"/>
        </w:rPr>
        <w:t>المحاضرة الخامسة</w:t>
      </w:r>
    </w:p>
    <w:p w:rsidR="001E18BD" w:rsidRPr="001E18BD" w:rsidRDefault="001E18BD" w:rsidP="001E18BD">
      <w:pPr>
        <w:bidi/>
        <w:spacing w:after="0" w:line="240" w:lineRule="auto"/>
        <w:jc w:val="center"/>
        <w:rPr>
          <w:rFonts w:ascii="Simplified Arabic" w:eastAsia="Calibri" w:hAnsi="Simplified Arabic" w:cs="Simplified Arabic" w:hint="cs"/>
          <w:b/>
          <w:bCs/>
          <w:sz w:val="32"/>
          <w:szCs w:val="32"/>
          <w:rtl/>
          <w:lang w:val="en-US"/>
        </w:rPr>
      </w:pPr>
      <w:bookmarkStart w:id="0" w:name="_GoBack"/>
      <w:r w:rsidRPr="001E18BD">
        <w:rPr>
          <w:rFonts w:ascii="Simplified Arabic" w:eastAsia="Calibri" w:hAnsi="Simplified Arabic" w:cs="Simplified Arabic" w:hint="cs"/>
          <w:b/>
          <w:bCs/>
          <w:sz w:val="32"/>
          <w:szCs w:val="32"/>
          <w:rtl/>
          <w:lang w:val="en-US"/>
        </w:rPr>
        <w:t>الاتجاهات</w:t>
      </w:r>
    </w:p>
    <w:bookmarkEnd w:id="0"/>
    <w:p w:rsidR="001E18BD" w:rsidRPr="001E18BD" w:rsidRDefault="001E18BD" w:rsidP="001E18BD">
      <w:pPr>
        <w:bidi/>
        <w:spacing w:after="0" w:line="240" w:lineRule="auto"/>
        <w:jc w:val="both"/>
        <w:rPr>
          <w:rFonts w:ascii="Simplified Arabic" w:eastAsia="Calibri" w:hAnsi="Simplified Arabic" w:cs="Simplified Arabic" w:hint="cs"/>
          <w:sz w:val="32"/>
          <w:szCs w:val="32"/>
          <w:rtl/>
          <w:lang w:val="en-US" w:bidi="ar-TN"/>
        </w:rPr>
      </w:pPr>
      <w:r w:rsidRPr="001E18BD">
        <w:rPr>
          <w:rFonts w:ascii="Simplified Arabic" w:eastAsia="Calibri" w:hAnsi="Simplified Arabic" w:cs="Simplified Arabic" w:hint="cs"/>
          <w:sz w:val="32"/>
          <w:szCs w:val="32"/>
          <w:rtl/>
          <w:lang w:val="en-US" w:bidi="ar-TN"/>
        </w:rPr>
        <w:t xml:space="preserve">  تمهيد: </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للسيميائيات</w:t>
      </w:r>
      <w:proofErr w:type="spellEnd"/>
      <w:r w:rsidRPr="001E18BD">
        <w:rPr>
          <w:rFonts w:ascii="Simplified Arabic" w:eastAsia="Calibri" w:hAnsi="Simplified Arabic" w:cs="Simplified Arabic" w:hint="cs"/>
          <w:sz w:val="32"/>
          <w:szCs w:val="32"/>
          <w:rtl/>
          <w:lang w:val="en-US" w:bidi="ar-TN"/>
        </w:rPr>
        <w:t xml:space="preserve">  اتجاهات ومدارس عديدة، ظهرت انطلاقا من التصورات التأسيسية الأولى، عند الغربيين، وهذا التعدد نابع من الخ</w:t>
      </w:r>
      <w:r w:rsidRPr="001E18BD">
        <w:rPr>
          <w:rFonts w:ascii="Simplified Arabic" w:eastAsia="Calibri" w:hAnsi="Simplified Arabic" w:cs="Simplified Arabic"/>
          <w:sz w:val="32"/>
          <w:szCs w:val="32"/>
          <w:rtl/>
          <w:lang w:val="en-US" w:bidi="ar-TN"/>
        </w:rPr>
        <w:t xml:space="preserve">لفية الفكرية والمنهجية </w:t>
      </w:r>
      <w:proofErr w:type="spellStart"/>
      <w:r w:rsidRPr="001E18BD">
        <w:rPr>
          <w:rFonts w:ascii="Simplified Arabic" w:eastAsia="Calibri" w:hAnsi="Simplified Arabic" w:cs="Simplified Arabic"/>
          <w:sz w:val="32"/>
          <w:szCs w:val="32"/>
          <w:rtl/>
          <w:lang w:val="en-US" w:bidi="ar-TN"/>
        </w:rPr>
        <w:t>لأعلامها</w:t>
      </w:r>
      <w:r w:rsidRPr="001E18BD">
        <w:rPr>
          <w:rFonts w:ascii="Simplified Arabic" w:eastAsia="Calibri" w:hAnsi="Simplified Arabic" w:cs="Simplified Arabic" w:hint="cs"/>
          <w:sz w:val="32"/>
          <w:szCs w:val="32"/>
          <w:rtl/>
          <w:lang w:val="en-US" w:bidi="ar-TN"/>
        </w:rPr>
        <w:t>،ويمكن</w:t>
      </w:r>
      <w:proofErr w:type="spellEnd"/>
      <w:r w:rsidRPr="001E18BD">
        <w:rPr>
          <w:rFonts w:ascii="Simplified Arabic" w:eastAsia="Calibri" w:hAnsi="Simplified Arabic" w:cs="Simplified Arabic" w:hint="cs"/>
          <w:sz w:val="32"/>
          <w:szCs w:val="32"/>
          <w:rtl/>
          <w:lang w:val="en-US" w:bidi="ar-TN"/>
        </w:rPr>
        <w:t xml:space="preserve"> تشخيصها على الشكل التالي حسب ما أورده لخضر العرابي في كتابه "المدارس النقدية المعاصرة"</w:t>
      </w:r>
      <w:r w:rsidRPr="001E18BD">
        <w:rPr>
          <w:rFonts w:ascii="Simplified Arabic" w:eastAsia="Calibri" w:hAnsi="Simplified Arabic" w:cs="Simplified Arabic"/>
          <w:sz w:val="32"/>
          <w:szCs w:val="32"/>
          <w:vertAlign w:val="superscript"/>
          <w:lang w:val="en-US"/>
        </w:rPr>
        <w:endnoteReference w:id="1"/>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b/>
          <w:bCs/>
          <w:sz w:val="32"/>
          <w:szCs w:val="32"/>
          <w:rtl/>
          <w:lang w:val="en-US" w:bidi="ar-TN"/>
        </w:rPr>
        <w:t xml:space="preserve"> الاتجاه الفرنسي</w:t>
      </w:r>
      <w:r w:rsidRPr="001E18BD">
        <w:rPr>
          <w:rFonts w:ascii="Simplified Arabic" w:eastAsia="Calibri" w:hAnsi="Simplified Arabic" w:cs="Simplified Arabic" w:hint="cs"/>
          <w:sz w:val="32"/>
          <w:szCs w:val="32"/>
          <w:rtl/>
          <w:lang w:val="en-US" w:bidi="ar-TN"/>
        </w:rPr>
        <w:t>: وهو يتفرع بدوره إلى اتجاهات ومدارس:</w:t>
      </w:r>
    </w:p>
    <w:p w:rsidR="001E18BD" w:rsidRPr="001E18BD" w:rsidRDefault="001E18BD" w:rsidP="001E18BD">
      <w:pPr>
        <w:bidi/>
        <w:spacing w:after="0" w:line="240" w:lineRule="auto"/>
        <w:jc w:val="both"/>
        <w:rPr>
          <w:rFonts w:ascii="Simplified Arabic" w:eastAsia="Calibri" w:hAnsi="Simplified Arabic" w:cs="Simplified Arabic"/>
          <w:sz w:val="32"/>
          <w:szCs w:val="32"/>
        </w:rPr>
      </w:pPr>
      <w:proofErr w:type="spellStart"/>
      <w:r w:rsidRPr="001E18BD">
        <w:rPr>
          <w:rFonts w:ascii="Simplified Arabic" w:eastAsia="Calibri" w:hAnsi="Simplified Arabic" w:cs="Simplified Arabic" w:hint="cs"/>
          <w:sz w:val="32"/>
          <w:szCs w:val="32"/>
          <w:rtl/>
          <w:lang w:val="en-US" w:bidi="ar-TN"/>
        </w:rPr>
        <w:t>السوسيرية</w:t>
      </w:r>
      <w:proofErr w:type="spellEnd"/>
      <w:r w:rsidRPr="001E18BD">
        <w:rPr>
          <w:rFonts w:ascii="Simplified Arabic" w:eastAsia="Calibri" w:hAnsi="Simplified Arabic" w:cs="Simplified Arabic" w:hint="cs"/>
          <w:sz w:val="32"/>
          <w:szCs w:val="32"/>
          <w:rtl/>
          <w:lang w:val="en-US" w:bidi="ar-TN"/>
        </w:rPr>
        <w:t xml:space="preserve">  سوسير</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سيمياء التواصل </w:t>
      </w:r>
      <w:proofErr w:type="spellStart"/>
      <w:r w:rsidRPr="001E18BD">
        <w:rPr>
          <w:rFonts w:ascii="Simplified Arabic" w:eastAsia="Calibri" w:hAnsi="Simplified Arabic" w:cs="Simplified Arabic" w:hint="cs"/>
          <w:sz w:val="32"/>
          <w:szCs w:val="32"/>
          <w:rtl/>
          <w:lang w:val="en-US" w:bidi="ar-TN"/>
        </w:rPr>
        <w:t>قرايس</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مونان،برييطو</w:t>
      </w:r>
      <w:proofErr w:type="spellEnd"/>
      <w:r w:rsidRPr="001E18BD">
        <w:rPr>
          <w:rFonts w:ascii="Simplified Arabic" w:eastAsia="Calibri" w:hAnsi="Simplified Arabic" w:cs="Simplified Arabic" w:hint="cs"/>
          <w:sz w:val="32"/>
          <w:szCs w:val="32"/>
          <w:rtl/>
          <w:lang w:val="en-US" w:bidi="ar-TN"/>
        </w:rPr>
        <w:t>، بويسنس</w:t>
      </w:r>
    </w:p>
    <w:p w:rsidR="001E18BD" w:rsidRPr="001E18BD" w:rsidRDefault="001E18BD" w:rsidP="001E18BD">
      <w:pPr>
        <w:bidi/>
        <w:spacing w:after="0" w:line="240" w:lineRule="auto"/>
        <w:jc w:val="both"/>
        <w:rPr>
          <w:rFonts w:ascii="Simplified Arabic" w:eastAsia="Calibri" w:hAnsi="Simplified Arabic" w:cs="Simplified Arabic" w:hint="cs"/>
          <w:sz w:val="32"/>
          <w:szCs w:val="32"/>
        </w:rPr>
      </w:pPr>
      <w:r w:rsidRPr="001E18BD">
        <w:rPr>
          <w:rFonts w:ascii="Simplified Arabic" w:eastAsia="Calibri" w:hAnsi="Simplified Arabic" w:cs="Simplified Arabic" w:hint="cs"/>
          <w:sz w:val="32"/>
          <w:szCs w:val="32"/>
          <w:rtl/>
          <w:lang w:val="en-US" w:bidi="ar-TN"/>
        </w:rPr>
        <w:t>سيميولوجيا الدلالة  رولان بارت</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مدرسة باريس </w:t>
      </w:r>
      <w:proofErr w:type="spellStart"/>
      <w:r w:rsidRPr="001E18BD">
        <w:rPr>
          <w:rFonts w:ascii="Simplified Arabic" w:eastAsia="Calibri" w:hAnsi="Simplified Arabic" w:cs="Simplified Arabic" w:hint="cs"/>
          <w:sz w:val="32"/>
          <w:szCs w:val="32"/>
          <w:rtl/>
          <w:lang w:val="en-US" w:bidi="ar-TN"/>
        </w:rPr>
        <w:t>السيميولوجية</w:t>
      </w:r>
      <w:proofErr w:type="spellEnd"/>
      <w:r w:rsidRPr="001E18BD">
        <w:rPr>
          <w:rFonts w:ascii="Simplified Arabic" w:eastAsia="Calibri" w:hAnsi="Simplified Arabic" w:cs="Simplified Arabic" w:hint="cs"/>
          <w:sz w:val="32"/>
          <w:szCs w:val="32"/>
          <w:rtl/>
          <w:lang w:val="en-US" w:bidi="ar-TN"/>
        </w:rPr>
        <w:t xml:space="preserve">  غريماس ،جان كلود كوكي، ميشيل </w:t>
      </w:r>
      <w:proofErr w:type="spellStart"/>
      <w:r w:rsidRPr="001E18BD">
        <w:rPr>
          <w:rFonts w:ascii="Simplified Arabic" w:eastAsia="Calibri" w:hAnsi="Simplified Arabic" w:cs="Simplified Arabic" w:hint="cs"/>
          <w:sz w:val="32"/>
          <w:szCs w:val="32"/>
          <w:rtl/>
          <w:lang w:val="en-US" w:bidi="ar-TN"/>
        </w:rPr>
        <w:t>أرفي،كلودشابريل</w:t>
      </w:r>
      <w:proofErr w:type="spellEnd"/>
      <w:r w:rsidRPr="001E18BD">
        <w:rPr>
          <w:rFonts w:ascii="Simplified Arabic" w:eastAsia="Calibri" w:hAnsi="Simplified Arabic" w:cs="Simplified Arabic" w:hint="cs"/>
          <w:sz w:val="32"/>
          <w:szCs w:val="32"/>
          <w:rtl/>
          <w:lang w:val="en-US" w:bidi="ar-TN"/>
        </w:rPr>
        <w:t>،</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اتجاه السيميوطيقا المادية: </w:t>
      </w:r>
      <w:proofErr w:type="spellStart"/>
      <w:r w:rsidRPr="001E18BD">
        <w:rPr>
          <w:rFonts w:ascii="Simplified Arabic" w:eastAsia="Calibri" w:hAnsi="Simplified Arabic" w:cs="Simplified Arabic" w:hint="cs"/>
          <w:sz w:val="32"/>
          <w:szCs w:val="32"/>
          <w:rtl/>
          <w:lang w:val="en-US" w:bidi="ar-TN"/>
        </w:rPr>
        <w:t>جوليفيا</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كريستيفا</w:t>
      </w:r>
      <w:proofErr w:type="spellEnd"/>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السيميولوجيا الرمزية </w:t>
      </w:r>
      <w:proofErr w:type="spellStart"/>
      <w:r w:rsidRPr="001E18BD">
        <w:rPr>
          <w:rFonts w:ascii="Simplified Arabic" w:eastAsia="Calibri" w:hAnsi="Simplified Arabic" w:cs="Simplified Arabic" w:hint="cs"/>
          <w:sz w:val="32"/>
          <w:szCs w:val="32"/>
          <w:rtl/>
          <w:lang w:val="en-US" w:bidi="ar-TN"/>
        </w:rPr>
        <w:t>مولينو،جان</w:t>
      </w:r>
      <w:proofErr w:type="spellEnd"/>
      <w:r w:rsidRPr="001E18BD">
        <w:rPr>
          <w:rFonts w:ascii="Simplified Arabic" w:eastAsia="Calibri" w:hAnsi="Simplified Arabic" w:cs="Simplified Arabic" w:hint="cs"/>
          <w:sz w:val="32"/>
          <w:szCs w:val="32"/>
          <w:rtl/>
          <w:lang w:val="en-US" w:bidi="ar-TN"/>
        </w:rPr>
        <w:t xml:space="preserve"> جاك </w:t>
      </w:r>
      <w:proofErr w:type="spellStart"/>
      <w:r w:rsidRPr="001E18BD">
        <w:rPr>
          <w:rFonts w:ascii="Simplified Arabic" w:eastAsia="Calibri" w:hAnsi="Simplified Arabic" w:cs="Simplified Arabic" w:hint="cs"/>
          <w:sz w:val="32"/>
          <w:szCs w:val="32"/>
          <w:rtl/>
          <w:lang w:val="en-US" w:bidi="ar-TN"/>
        </w:rPr>
        <w:t>نتيي،كاسيرر</w:t>
      </w:r>
      <w:proofErr w:type="spellEnd"/>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الاتجاه الأمريكي شارل </w:t>
      </w:r>
      <w:proofErr w:type="spellStart"/>
      <w:r w:rsidRPr="001E18BD">
        <w:rPr>
          <w:rFonts w:ascii="Simplified Arabic" w:eastAsia="Calibri" w:hAnsi="Simplified Arabic" w:cs="Simplified Arabic" w:hint="cs"/>
          <w:sz w:val="32"/>
          <w:szCs w:val="32"/>
          <w:rtl/>
          <w:lang w:val="en-US" w:bidi="ar-TN"/>
        </w:rPr>
        <w:t>ساندرس</w:t>
      </w:r>
      <w:proofErr w:type="spellEnd"/>
      <w:r w:rsidRPr="001E18BD">
        <w:rPr>
          <w:rFonts w:ascii="Simplified Arabic" w:eastAsia="Calibri" w:hAnsi="Simplified Arabic" w:cs="Simplified Arabic" w:hint="cs"/>
          <w:sz w:val="32"/>
          <w:szCs w:val="32"/>
          <w:rtl/>
          <w:lang w:val="en-US" w:bidi="ar-TN"/>
        </w:rPr>
        <w:t xml:space="preserve"> بورس </w:t>
      </w:r>
      <w:r w:rsidRPr="001E18BD">
        <w:rPr>
          <w:rFonts w:ascii="Simplified Arabic" w:eastAsia="Calibri" w:hAnsi="Simplified Arabic" w:cs="Simplified Arabic"/>
          <w:sz w:val="32"/>
          <w:szCs w:val="32"/>
          <w:rtl/>
          <w:lang w:val="en-US"/>
        </w:rPr>
        <w:t>موريس</w:t>
      </w:r>
      <w:r w:rsidRPr="001E18BD">
        <w:rPr>
          <w:rFonts w:ascii="Simplified Arabic" w:eastAsia="Calibri" w:hAnsi="Simplified Arabic" w:cs="Simplified Arabic"/>
          <w:sz w:val="32"/>
          <w:szCs w:val="32"/>
        </w:rPr>
        <w:t xml:space="preserve"> </w:t>
      </w:r>
      <w:r w:rsidRPr="001E18BD">
        <w:rPr>
          <w:rFonts w:ascii="Simplified Arabic" w:eastAsia="Calibri" w:hAnsi="Simplified Arabic" w:cs="Simplified Arabic"/>
          <w:sz w:val="32"/>
          <w:szCs w:val="32"/>
          <w:rtl/>
          <w:lang w:val="en-US"/>
        </w:rPr>
        <w:t>و</w:t>
      </w:r>
      <w:r w:rsidRPr="001E18BD">
        <w:rPr>
          <w:rFonts w:ascii="Simplified Arabic" w:eastAsia="Calibri" w:hAnsi="Simplified Arabic" w:cs="Simplified Arabic" w:hint="cs"/>
          <w:sz w:val="32"/>
          <w:szCs w:val="32"/>
          <w:rtl/>
          <w:lang w:val="en-US"/>
        </w:rPr>
        <w:t xml:space="preserve"> </w:t>
      </w:r>
      <w:proofErr w:type="spellStart"/>
      <w:r w:rsidRPr="001E18BD">
        <w:rPr>
          <w:rFonts w:ascii="Simplified Arabic" w:eastAsia="Calibri" w:hAnsi="Simplified Arabic" w:cs="Simplified Arabic"/>
          <w:sz w:val="32"/>
          <w:szCs w:val="32"/>
          <w:rtl/>
          <w:lang w:val="en-US"/>
        </w:rPr>
        <w:t>كارناب</w:t>
      </w:r>
      <w:proofErr w:type="spellEnd"/>
      <w:r w:rsidRPr="001E18BD">
        <w:rPr>
          <w:rFonts w:ascii="Simplified Arabic" w:eastAsia="Calibri" w:hAnsi="Simplified Arabic" w:cs="Simplified Arabic"/>
          <w:sz w:val="32"/>
          <w:szCs w:val="32"/>
        </w:rPr>
        <w:t xml:space="preserve"> </w:t>
      </w:r>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sz w:val="32"/>
          <w:szCs w:val="32"/>
          <w:rtl/>
          <w:lang w:val="en-US"/>
        </w:rPr>
        <w:t>وسيبووك</w:t>
      </w:r>
      <w:proofErr w:type="spellEnd"/>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الاتجاه الروسي مدرسة </w:t>
      </w:r>
      <w:proofErr w:type="spellStart"/>
      <w:r w:rsidRPr="001E18BD">
        <w:rPr>
          <w:rFonts w:ascii="Simplified Arabic" w:eastAsia="Calibri" w:hAnsi="Simplified Arabic" w:cs="Simplified Arabic" w:hint="cs"/>
          <w:sz w:val="32"/>
          <w:szCs w:val="32"/>
          <w:rtl/>
          <w:lang w:val="en-US" w:bidi="ar-TN"/>
        </w:rPr>
        <w:t>تارتو</w:t>
      </w:r>
      <w:proofErr w:type="spellEnd"/>
      <w:r w:rsidRPr="001E18BD">
        <w:rPr>
          <w:rFonts w:ascii="Simplified Arabic" w:eastAsia="Calibri" w:hAnsi="Simplified Arabic" w:cs="Simplified Arabic" w:hint="cs"/>
          <w:sz w:val="32"/>
          <w:szCs w:val="32"/>
          <w:rtl/>
          <w:lang w:val="en-US" w:bidi="ar-TN"/>
        </w:rPr>
        <w:t xml:space="preserve"> يوري </w:t>
      </w:r>
      <w:proofErr w:type="spellStart"/>
      <w:r w:rsidRPr="001E18BD">
        <w:rPr>
          <w:rFonts w:ascii="Simplified Arabic" w:eastAsia="Calibri" w:hAnsi="Simplified Arabic" w:cs="Simplified Arabic" w:hint="cs"/>
          <w:sz w:val="32"/>
          <w:szCs w:val="32"/>
          <w:rtl/>
          <w:lang w:val="en-US" w:bidi="ar-TN"/>
        </w:rPr>
        <w:t>لوتمان</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sz w:val="32"/>
          <w:szCs w:val="32"/>
          <w:rtl/>
          <w:lang w:val="en-US"/>
        </w:rPr>
        <w:t>وأسبنسكي</w:t>
      </w:r>
      <w:proofErr w:type="spellEnd"/>
      <w:r w:rsidRPr="001E18BD">
        <w:rPr>
          <w:rFonts w:ascii="Simplified Arabic" w:eastAsia="Calibri" w:hAnsi="Simplified Arabic" w:cs="Simplified Arabic"/>
          <w:sz w:val="32"/>
          <w:szCs w:val="32"/>
        </w:rPr>
        <w:t xml:space="preserve"> </w:t>
      </w:r>
      <w:proofErr w:type="spellStart"/>
      <w:r w:rsidRPr="001E18BD">
        <w:rPr>
          <w:rFonts w:ascii="Simplified Arabic" w:eastAsia="Calibri" w:hAnsi="Simplified Arabic" w:cs="Simplified Arabic"/>
          <w:sz w:val="32"/>
          <w:szCs w:val="32"/>
          <w:rtl/>
          <w:lang w:val="en-US"/>
        </w:rPr>
        <w:t>وبياتغورسكي</w:t>
      </w:r>
      <w:proofErr w:type="spellEnd"/>
      <w:r w:rsidRPr="001E18BD">
        <w:rPr>
          <w:rFonts w:ascii="Simplified Arabic" w:eastAsia="Calibri" w:hAnsi="Simplified Arabic" w:cs="Simplified Arabic"/>
          <w:sz w:val="32"/>
          <w:szCs w:val="32"/>
        </w:rPr>
        <w:t xml:space="preserve"> </w:t>
      </w:r>
      <w:r w:rsidRPr="001E18BD">
        <w:rPr>
          <w:rFonts w:ascii="Simplified Arabic" w:eastAsia="Calibri" w:hAnsi="Simplified Arabic" w:cs="Simplified Arabic"/>
          <w:sz w:val="32"/>
          <w:szCs w:val="32"/>
          <w:rtl/>
          <w:lang w:val="en-US"/>
        </w:rPr>
        <w:t>وايفانوف</w:t>
      </w:r>
      <w:r w:rsidRPr="001E18BD">
        <w:rPr>
          <w:rFonts w:ascii="Simplified Arabic" w:eastAsia="Calibri" w:hAnsi="Simplified Arabic" w:cs="Simplified Arabic" w:hint="cs"/>
          <w:sz w:val="32"/>
          <w:szCs w:val="32"/>
          <w:rtl/>
          <w:lang w:val="en-US" w:bidi="ar-TN"/>
        </w:rPr>
        <w:t xml:space="preserve"> </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 الاتجاه الايطالي   </w:t>
      </w:r>
      <w:proofErr w:type="spellStart"/>
      <w:r w:rsidRPr="001E18BD">
        <w:rPr>
          <w:rFonts w:ascii="Simplified Arabic" w:eastAsia="Calibri" w:hAnsi="Simplified Arabic" w:cs="Simplified Arabic" w:hint="cs"/>
          <w:sz w:val="32"/>
          <w:szCs w:val="32"/>
          <w:rtl/>
          <w:lang w:val="en-US" w:bidi="ar-TN"/>
        </w:rPr>
        <w:t>امبيرتو</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ايكو،روسي</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لاندي</w:t>
      </w:r>
      <w:proofErr w:type="spellEnd"/>
      <w:r w:rsidRPr="001E18BD">
        <w:rPr>
          <w:rFonts w:ascii="Simplified Arabic" w:eastAsia="Calibri" w:hAnsi="Simplified Arabic" w:cs="Simplified Arabic" w:hint="cs"/>
          <w:sz w:val="32"/>
          <w:szCs w:val="32"/>
          <w:rtl/>
          <w:lang w:val="en-US" w:bidi="ar-TN"/>
        </w:rPr>
        <w:t>.</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أما الأستاذ "محمد السرغيني" يقسمها في كتابه "محاضرات في السيميولوجيا" إلى ثلاث اتجاهات على النحو التالي</w:t>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2"/>
      </w:r>
      <w:r w:rsidRPr="001E18BD">
        <w:rPr>
          <w:rFonts w:ascii="Simplified Arabic" w:eastAsia="Calibri" w:hAnsi="Simplified Arabic" w:cs="Simplified Arabic"/>
          <w:sz w:val="32"/>
          <w:szCs w:val="32"/>
          <w:vertAlign w:val="superscript"/>
          <w:lang w:val="en-US"/>
        </w:rPr>
        <w:t>)</w:t>
      </w:r>
      <w:r w:rsidRPr="001E18BD">
        <w:rPr>
          <w:rFonts w:ascii="Simplified Arabic" w:eastAsia="Calibri" w:hAnsi="Simplified Arabic" w:cs="Simplified Arabic" w:hint="cs"/>
          <w:sz w:val="32"/>
          <w:szCs w:val="32"/>
          <w:rtl/>
          <w:lang w:val="en-US" w:bidi="ar-TN"/>
        </w:rPr>
        <w:t>:</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الاتجاه الأمريكي: بزعامة بيرس</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الاتجاه الفرنسي: ويقسمه إلى فروع هي:</w:t>
      </w:r>
      <w:r w:rsidRPr="001E18BD">
        <w:rPr>
          <w:rFonts w:ascii="Simplified Arabic" w:eastAsia="Calibri" w:hAnsi="Simplified Arabic" w:cs="Simplified Arabic"/>
          <w:sz w:val="32"/>
          <w:szCs w:val="32"/>
          <w:lang w:val="en-US"/>
        </w:rPr>
        <w:t xml:space="preserve"> </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سيميولوجيا التواصل والإبلاغ كما عند جورج </w:t>
      </w:r>
      <w:proofErr w:type="spellStart"/>
      <w:r w:rsidRPr="001E18BD">
        <w:rPr>
          <w:rFonts w:ascii="Simplified Arabic" w:eastAsia="Calibri" w:hAnsi="Simplified Arabic" w:cs="Simplified Arabic" w:hint="cs"/>
          <w:sz w:val="32"/>
          <w:szCs w:val="32"/>
          <w:rtl/>
          <w:lang w:val="en-US" w:bidi="ar-TN"/>
        </w:rPr>
        <w:t>مونان</w:t>
      </w:r>
      <w:proofErr w:type="spellEnd"/>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سيميولوجيا الدلالة الذي ينقسم بدوره إلى الأشكال التالية:</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اتجاه "</w:t>
      </w:r>
      <w:proofErr w:type="spellStart"/>
      <w:r w:rsidRPr="001E18BD">
        <w:rPr>
          <w:rFonts w:ascii="Simplified Arabic" w:eastAsia="Calibri" w:hAnsi="Simplified Arabic" w:cs="Simplified Arabic" w:hint="cs"/>
          <w:sz w:val="32"/>
          <w:szCs w:val="32"/>
          <w:rtl/>
          <w:lang w:val="en-US" w:bidi="ar-TN"/>
        </w:rPr>
        <w:t>بارث</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وميتز</w:t>
      </w:r>
      <w:proofErr w:type="spellEnd"/>
      <w:r w:rsidRPr="001E18BD">
        <w:rPr>
          <w:rFonts w:ascii="Simplified Arabic" w:eastAsia="Calibri" w:hAnsi="Simplified Arabic" w:cs="Simplified Arabic" w:hint="cs"/>
          <w:sz w:val="32"/>
          <w:szCs w:val="32"/>
          <w:rtl/>
          <w:lang w:val="en-US" w:bidi="ar-TN"/>
        </w:rPr>
        <w:t>" الذي يحاول تطبيق اللغة على الأنساق غير اللفظية.</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اتجاه مدرسة باريس الذي يضم: ميشيل أريفي وكلود كوكيه وغريماس.</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اتجاه </w:t>
      </w:r>
      <w:proofErr w:type="spellStart"/>
      <w:r w:rsidRPr="001E18BD">
        <w:rPr>
          <w:rFonts w:ascii="Simplified Arabic" w:eastAsia="Calibri" w:hAnsi="Simplified Arabic" w:cs="Simplified Arabic" w:hint="cs"/>
          <w:sz w:val="32"/>
          <w:szCs w:val="32"/>
          <w:rtl/>
          <w:lang w:val="en-US" w:bidi="ar-TN"/>
        </w:rPr>
        <w:t>السميوطيقا</w:t>
      </w:r>
      <w:proofErr w:type="spellEnd"/>
      <w:r w:rsidRPr="001E18BD">
        <w:rPr>
          <w:rFonts w:ascii="Simplified Arabic" w:eastAsia="Calibri" w:hAnsi="Simplified Arabic" w:cs="Simplified Arabic" w:hint="cs"/>
          <w:sz w:val="32"/>
          <w:szCs w:val="32"/>
          <w:rtl/>
          <w:lang w:val="en-US" w:bidi="ar-TN"/>
        </w:rPr>
        <w:t xml:space="preserve"> المادية مع جوليا </w:t>
      </w:r>
      <w:proofErr w:type="spellStart"/>
      <w:r w:rsidRPr="001E18BD">
        <w:rPr>
          <w:rFonts w:ascii="Simplified Arabic" w:eastAsia="Calibri" w:hAnsi="Simplified Arabic" w:cs="Simplified Arabic" w:hint="cs"/>
          <w:sz w:val="32"/>
          <w:szCs w:val="32"/>
          <w:rtl/>
          <w:lang w:val="en-US" w:bidi="ar-TN"/>
        </w:rPr>
        <w:t>كريستيفا</w:t>
      </w:r>
      <w:proofErr w:type="spellEnd"/>
      <w:r w:rsidRPr="001E18BD">
        <w:rPr>
          <w:rFonts w:ascii="Simplified Arabic" w:eastAsia="Calibri" w:hAnsi="Simplified Arabic" w:cs="Simplified Arabic" w:hint="cs"/>
          <w:sz w:val="32"/>
          <w:szCs w:val="32"/>
          <w:rtl/>
          <w:lang w:val="en-US" w:bidi="ar-TN"/>
        </w:rPr>
        <w:t>.</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lastRenderedPageBreak/>
        <w:t xml:space="preserve">اتجاه الأشكال الرمزية مع </w:t>
      </w:r>
      <w:proofErr w:type="spellStart"/>
      <w:r w:rsidRPr="001E18BD">
        <w:rPr>
          <w:rFonts w:ascii="Simplified Arabic" w:eastAsia="Calibri" w:hAnsi="Simplified Arabic" w:cs="Simplified Arabic" w:hint="cs"/>
          <w:sz w:val="32"/>
          <w:szCs w:val="32"/>
          <w:rtl/>
          <w:lang w:val="en-US" w:bidi="ar-TN"/>
        </w:rPr>
        <w:t>مولينو</w:t>
      </w:r>
      <w:proofErr w:type="spellEnd"/>
      <w:r w:rsidRPr="001E18BD">
        <w:rPr>
          <w:rFonts w:ascii="Simplified Arabic" w:eastAsia="Calibri" w:hAnsi="Simplified Arabic" w:cs="Simplified Arabic" w:hint="cs"/>
          <w:sz w:val="32"/>
          <w:szCs w:val="32"/>
          <w:rtl/>
          <w:lang w:val="en-US" w:bidi="ar-TN"/>
        </w:rPr>
        <w:t xml:space="preserve"> وجان جاك </w:t>
      </w:r>
      <w:proofErr w:type="spellStart"/>
      <w:r w:rsidRPr="001E18BD">
        <w:rPr>
          <w:rFonts w:ascii="Simplified Arabic" w:eastAsia="Calibri" w:hAnsi="Simplified Arabic" w:cs="Simplified Arabic" w:hint="cs"/>
          <w:sz w:val="32"/>
          <w:szCs w:val="32"/>
          <w:rtl/>
          <w:lang w:val="en-US" w:bidi="ar-TN"/>
        </w:rPr>
        <w:t>نايتي</w:t>
      </w:r>
      <w:proofErr w:type="spellEnd"/>
      <w:r w:rsidRPr="001E18BD">
        <w:rPr>
          <w:rFonts w:ascii="Simplified Arabic" w:eastAsia="Calibri" w:hAnsi="Simplified Arabic" w:cs="Simplified Arabic" w:hint="cs"/>
          <w:sz w:val="32"/>
          <w:szCs w:val="32"/>
          <w:rtl/>
          <w:lang w:val="en-US" w:bidi="ar-TN"/>
        </w:rPr>
        <w:t xml:space="preserve"> (أو ما يسمى مدرسة أيكس.</w:t>
      </w:r>
    </w:p>
    <w:p w:rsidR="001E18BD" w:rsidRPr="001E18BD" w:rsidRDefault="001E18BD" w:rsidP="001E18BD">
      <w:pPr>
        <w:bidi/>
        <w:spacing w:after="0" w:line="240" w:lineRule="auto"/>
        <w:jc w:val="both"/>
        <w:rPr>
          <w:rFonts w:ascii="Simplified Arabic" w:eastAsia="Calibri" w:hAnsi="Simplified Arabic" w:cs="Simplified Arabic" w:hint="cs"/>
          <w:sz w:val="32"/>
          <w:szCs w:val="32"/>
        </w:rPr>
      </w:pPr>
      <w:r w:rsidRPr="001E18BD">
        <w:rPr>
          <w:rFonts w:ascii="Simplified Arabic" w:eastAsia="Calibri" w:hAnsi="Simplified Arabic" w:cs="Simplified Arabic" w:hint="cs"/>
          <w:b/>
          <w:bCs/>
          <w:sz w:val="32"/>
          <w:szCs w:val="32"/>
          <w:rtl/>
          <w:lang w:val="en-US" w:bidi="ar-TN"/>
        </w:rPr>
        <w:t xml:space="preserve"> الاتجاه الروسي: </w:t>
      </w:r>
      <w:r w:rsidRPr="001E18BD">
        <w:rPr>
          <w:rFonts w:ascii="Simplified Arabic" w:eastAsia="Calibri" w:hAnsi="Simplified Arabic" w:cs="Simplified Arabic" w:hint="cs"/>
          <w:sz w:val="32"/>
          <w:szCs w:val="32"/>
          <w:rtl/>
          <w:lang w:val="en-US" w:bidi="ar-TN"/>
        </w:rPr>
        <w:t xml:space="preserve">وكان بين أحضان </w:t>
      </w:r>
      <w:proofErr w:type="spellStart"/>
      <w:r w:rsidRPr="001E18BD">
        <w:rPr>
          <w:rFonts w:ascii="Simplified Arabic" w:eastAsia="Calibri" w:hAnsi="Simplified Arabic" w:cs="Simplified Arabic" w:hint="cs"/>
          <w:sz w:val="32"/>
          <w:szCs w:val="32"/>
          <w:rtl/>
          <w:lang w:val="en-US" w:bidi="ar-TN"/>
        </w:rPr>
        <w:t>الشكلانيين</w:t>
      </w:r>
      <w:proofErr w:type="spellEnd"/>
      <w:r w:rsidRPr="001E18BD">
        <w:rPr>
          <w:rFonts w:ascii="Simplified Arabic" w:eastAsia="Calibri" w:hAnsi="Simplified Arabic" w:cs="Simplified Arabic" w:hint="cs"/>
          <w:sz w:val="32"/>
          <w:szCs w:val="32"/>
          <w:rtl/>
          <w:lang w:val="en-US" w:bidi="ar-TN"/>
        </w:rPr>
        <w:t xml:space="preserve"> الروس الذين استمر مذهبهم حيا من سنة 1915 إلى سنة 1930. وكان الذي عمل على ظهور هذا المذهب </w:t>
      </w:r>
      <w:proofErr w:type="spellStart"/>
      <w:r w:rsidRPr="001E18BD">
        <w:rPr>
          <w:rFonts w:ascii="Simplified Arabic" w:eastAsia="Calibri" w:hAnsi="Simplified Arabic" w:cs="Simplified Arabic" w:hint="cs"/>
          <w:sz w:val="32"/>
          <w:szCs w:val="32"/>
          <w:rtl/>
          <w:lang w:val="en-US" w:bidi="ar-TN"/>
        </w:rPr>
        <w:t>الشكلاني</w:t>
      </w:r>
      <w:proofErr w:type="spellEnd"/>
      <w:r w:rsidRPr="001E18BD">
        <w:rPr>
          <w:rFonts w:ascii="Simplified Arabic" w:eastAsia="Calibri" w:hAnsi="Simplified Arabic" w:cs="Simplified Arabic" w:hint="cs"/>
          <w:sz w:val="32"/>
          <w:szCs w:val="32"/>
          <w:rtl/>
          <w:lang w:val="en-US" w:bidi="ar-TN"/>
        </w:rPr>
        <w:t xml:space="preserve"> هو تفشي الأزمة المنهجية التي تميز بها الأدب الروسي لهذا العهد</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3"/>
      </w:r>
      <w:r w:rsidRPr="001E18BD">
        <w:rPr>
          <w:rFonts w:ascii="Simplified Arabic" w:eastAsia="Calibri" w:hAnsi="Simplified Arabic" w:cs="Simplified Arabic"/>
          <w:sz w:val="32"/>
          <w:szCs w:val="32"/>
          <w:vertAlign w:val="superscript"/>
          <w:lang w:val="en-US"/>
        </w:rPr>
        <w:t>)</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  في حين يفضل "مبارك حنون" التقسيم التالي:</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سيميولوجيا التواصل، سيميولوجيا الدلالة، </w:t>
      </w:r>
      <w:proofErr w:type="spellStart"/>
      <w:r w:rsidRPr="001E18BD">
        <w:rPr>
          <w:rFonts w:ascii="Simplified Arabic" w:eastAsia="Calibri" w:hAnsi="Simplified Arabic" w:cs="Simplified Arabic" w:hint="cs"/>
          <w:sz w:val="32"/>
          <w:szCs w:val="32"/>
          <w:rtl/>
          <w:lang w:val="en-US" w:bidi="ar-TN"/>
        </w:rPr>
        <w:t>وسيميوطيقا</w:t>
      </w:r>
      <w:proofErr w:type="spellEnd"/>
      <w:r w:rsidRPr="001E18BD">
        <w:rPr>
          <w:rFonts w:ascii="Simplified Arabic" w:eastAsia="Calibri" w:hAnsi="Simplified Arabic" w:cs="Simplified Arabic" w:hint="cs"/>
          <w:sz w:val="32"/>
          <w:szCs w:val="32"/>
          <w:rtl/>
          <w:lang w:val="en-US" w:bidi="ar-TN"/>
        </w:rPr>
        <w:t xml:space="preserve"> "بيرس" ورمزية "</w:t>
      </w:r>
      <w:proofErr w:type="spellStart"/>
      <w:r w:rsidRPr="001E18BD">
        <w:rPr>
          <w:rFonts w:ascii="Simplified Arabic" w:eastAsia="Calibri" w:hAnsi="Simplified Arabic" w:cs="Simplified Arabic" w:hint="cs"/>
          <w:sz w:val="32"/>
          <w:szCs w:val="32"/>
          <w:rtl/>
          <w:lang w:val="en-US" w:bidi="ar-TN"/>
        </w:rPr>
        <w:t>كاسير</w:t>
      </w:r>
      <w:proofErr w:type="spellEnd"/>
      <w:r w:rsidRPr="001E18BD">
        <w:rPr>
          <w:rFonts w:ascii="Simplified Arabic" w:eastAsia="Calibri" w:hAnsi="Simplified Arabic" w:cs="Simplified Arabic" w:hint="cs"/>
          <w:sz w:val="32"/>
          <w:szCs w:val="32"/>
          <w:rtl/>
          <w:lang w:val="en-US" w:bidi="ar-TN"/>
        </w:rPr>
        <w:t>" (</w:t>
      </w:r>
      <w:r w:rsidRPr="001E18BD">
        <w:rPr>
          <w:rFonts w:ascii="Simplified Arabic" w:eastAsia="Calibri" w:hAnsi="Simplified Arabic" w:cs="Simplified Arabic"/>
          <w:sz w:val="32"/>
          <w:szCs w:val="32"/>
        </w:rPr>
        <w:t>Cassirer</w:t>
      </w:r>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وسيميولوجيا</w:t>
      </w:r>
      <w:proofErr w:type="spellEnd"/>
      <w:r w:rsidRPr="001E18BD">
        <w:rPr>
          <w:rFonts w:ascii="Simplified Arabic" w:eastAsia="Calibri" w:hAnsi="Simplified Arabic" w:cs="Simplified Arabic" w:hint="cs"/>
          <w:sz w:val="32"/>
          <w:szCs w:val="32"/>
          <w:rtl/>
          <w:lang w:val="en-US" w:bidi="ar-TN"/>
        </w:rPr>
        <w:t xml:space="preserve"> الثقافة مع الباحثين الروس (يوري </w:t>
      </w:r>
      <w:proofErr w:type="spellStart"/>
      <w:r w:rsidRPr="001E18BD">
        <w:rPr>
          <w:rFonts w:ascii="Simplified Arabic" w:eastAsia="Calibri" w:hAnsi="Simplified Arabic" w:cs="Simplified Arabic" w:hint="cs"/>
          <w:sz w:val="32"/>
          <w:szCs w:val="32"/>
          <w:rtl/>
          <w:lang w:val="en-US" w:bidi="ar-TN"/>
        </w:rPr>
        <w:t>لوتمان</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وأوسبانسكي</w:t>
      </w:r>
      <w:proofErr w:type="spellEnd"/>
      <w:r w:rsidRPr="001E18BD">
        <w:rPr>
          <w:rFonts w:ascii="Simplified Arabic" w:eastAsia="Calibri" w:hAnsi="Simplified Arabic" w:cs="Simplified Arabic" w:hint="cs"/>
          <w:sz w:val="32"/>
          <w:szCs w:val="32"/>
          <w:rtl/>
          <w:lang w:val="en-US" w:bidi="ar-TN"/>
        </w:rPr>
        <w:t xml:space="preserve"> وايفانوف </w:t>
      </w:r>
      <w:proofErr w:type="spellStart"/>
      <w:r w:rsidRPr="001E18BD">
        <w:rPr>
          <w:rFonts w:ascii="Simplified Arabic" w:eastAsia="Calibri" w:hAnsi="Simplified Arabic" w:cs="Simplified Arabic" w:hint="cs"/>
          <w:sz w:val="32"/>
          <w:szCs w:val="32"/>
          <w:rtl/>
          <w:lang w:val="en-US" w:bidi="ar-TN"/>
        </w:rPr>
        <w:t>وطوبوروف</w:t>
      </w:r>
      <w:proofErr w:type="spellEnd"/>
      <w:r w:rsidRPr="001E18BD">
        <w:rPr>
          <w:rFonts w:ascii="Simplified Arabic" w:eastAsia="Calibri" w:hAnsi="Simplified Arabic" w:cs="Simplified Arabic" w:hint="cs"/>
          <w:sz w:val="32"/>
          <w:szCs w:val="32"/>
          <w:rtl/>
          <w:lang w:val="en-US" w:bidi="ar-TN"/>
        </w:rPr>
        <w:t>...) والباحثين الايطاليين (</w:t>
      </w:r>
      <w:proofErr w:type="spellStart"/>
      <w:r w:rsidRPr="001E18BD">
        <w:rPr>
          <w:rFonts w:ascii="Simplified Arabic" w:eastAsia="Calibri" w:hAnsi="Simplified Arabic" w:cs="Simplified Arabic" w:hint="cs"/>
          <w:sz w:val="32"/>
          <w:szCs w:val="32"/>
          <w:rtl/>
          <w:lang w:val="en-US" w:bidi="ar-TN"/>
        </w:rPr>
        <w:t>أمبيرتو</w:t>
      </w:r>
      <w:proofErr w:type="spellEnd"/>
      <w:r w:rsidRPr="001E18BD">
        <w:rPr>
          <w:rFonts w:ascii="Simplified Arabic" w:eastAsia="Calibri" w:hAnsi="Simplified Arabic" w:cs="Simplified Arabic" w:hint="cs"/>
          <w:sz w:val="32"/>
          <w:szCs w:val="32"/>
          <w:rtl/>
          <w:lang w:val="en-US" w:bidi="ar-TN"/>
        </w:rPr>
        <w:t xml:space="preserve"> ايكو(</w:t>
      </w:r>
      <w:r w:rsidRPr="001E18BD">
        <w:rPr>
          <w:rFonts w:ascii="Simplified Arabic" w:eastAsia="Calibri" w:hAnsi="Simplified Arabic" w:cs="Simplified Arabic"/>
          <w:sz w:val="32"/>
          <w:szCs w:val="32"/>
        </w:rPr>
        <w:t>Eco</w:t>
      </w:r>
      <w:r w:rsidRPr="001E18BD">
        <w:rPr>
          <w:rFonts w:ascii="Simplified Arabic" w:eastAsia="Calibri" w:hAnsi="Simplified Arabic" w:cs="Simplified Arabic" w:hint="cs"/>
          <w:sz w:val="32"/>
          <w:szCs w:val="32"/>
          <w:rtl/>
          <w:lang w:val="en-US" w:bidi="ar-TN"/>
        </w:rPr>
        <w:t xml:space="preserve">) وروسي </w:t>
      </w:r>
      <w:proofErr w:type="spellStart"/>
      <w:r w:rsidRPr="001E18BD">
        <w:rPr>
          <w:rFonts w:ascii="Simplified Arabic" w:eastAsia="Calibri" w:hAnsi="Simplified Arabic" w:cs="Simplified Arabic" w:hint="cs"/>
          <w:sz w:val="32"/>
          <w:szCs w:val="32"/>
          <w:rtl/>
          <w:lang w:val="en-US" w:bidi="ar-TN"/>
        </w:rPr>
        <w:t>لاندي</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sz w:val="32"/>
          <w:szCs w:val="32"/>
        </w:rPr>
        <w:t>Landi</w:t>
      </w:r>
      <w:proofErr w:type="spellEnd"/>
      <w:r w:rsidRPr="001E18BD">
        <w:rPr>
          <w:rFonts w:ascii="Simplified Arabic" w:eastAsia="Calibri" w:hAnsi="Simplified Arabic" w:cs="Simplified Arabic" w:hint="cs"/>
          <w:sz w:val="32"/>
          <w:szCs w:val="32"/>
          <w:rtl/>
          <w:lang w:val="en-US" w:bidi="ar-TN"/>
        </w:rPr>
        <w:t>)...).</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ولكن على الرغم من هذه الاتجاهات العديد يمكن التركيز على ثلاث اتجاهات </w:t>
      </w:r>
      <w:proofErr w:type="spellStart"/>
      <w:r w:rsidRPr="001E18BD">
        <w:rPr>
          <w:rFonts w:ascii="Simplified Arabic" w:eastAsia="Calibri" w:hAnsi="Simplified Arabic" w:cs="Simplified Arabic" w:hint="cs"/>
          <w:sz w:val="32"/>
          <w:szCs w:val="32"/>
          <w:rtl/>
          <w:lang w:val="en-US" w:bidi="ar-TN"/>
        </w:rPr>
        <w:t>سيميولوجية</w:t>
      </w:r>
      <w:proofErr w:type="spellEnd"/>
      <w:r w:rsidRPr="001E18BD">
        <w:rPr>
          <w:rFonts w:ascii="Simplified Arabic" w:eastAsia="Calibri" w:hAnsi="Simplified Arabic" w:cs="Simplified Arabic" w:hint="cs"/>
          <w:sz w:val="32"/>
          <w:szCs w:val="32"/>
          <w:rtl/>
          <w:lang w:val="en-US" w:bidi="ar-TN"/>
        </w:rPr>
        <w:t xml:space="preserve"> هي: سيميولوجيا التواصل، و سيميولوجيا الدلالة، و سيميولوجيا الثقافة</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b/>
          <w:bCs/>
          <w:sz w:val="32"/>
          <w:szCs w:val="32"/>
          <w:rtl/>
          <w:lang w:val="en-US" w:bidi="ar-TN"/>
        </w:rPr>
        <w:t>أ: سيميولوجيا التواصل</w:t>
      </w:r>
      <w:r w:rsidRPr="001E18BD">
        <w:rPr>
          <w:rFonts w:ascii="Simplified Arabic" w:eastAsia="Calibri" w:hAnsi="Simplified Arabic" w:cs="Simplified Arabic" w:hint="cs"/>
          <w:sz w:val="32"/>
          <w:szCs w:val="32"/>
          <w:rtl/>
          <w:lang w:val="en-US" w:bidi="ar-TN"/>
        </w:rPr>
        <w:t xml:space="preserve">: يرى هذا الاتجاه أن السيمياء دراسة لأنظمة الاتصال اللغوية منها وغير اللغوية، ويسعى إلى تحديد هذه الأنظمة المختلفة وفق عدد من الإشارات التي من ضمنها الألفاظ اللغوية، وقد تبنى هذه الوجهة كل من "جورج </w:t>
      </w:r>
      <w:proofErr w:type="spellStart"/>
      <w:r w:rsidRPr="001E18BD">
        <w:rPr>
          <w:rFonts w:ascii="Simplified Arabic" w:eastAsia="Calibri" w:hAnsi="Simplified Arabic" w:cs="Simplified Arabic" w:hint="cs"/>
          <w:sz w:val="32"/>
          <w:szCs w:val="32"/>
          <w:rtl/>
          <w:lang w:val="en-US" w:bidi="ar-TN"/>
        </w:rPr>
        <w:t>مونان</w:t>
      </w:r>
      <w:proofErr w:type="spellEnd"/>
      <w:r w:rsidRPr="001E18BD">
        <w:rPr>
          <w:rFonts w:ascii="Simplified Arabic" w:eastAsia="Calibri" w:hAnsi="Simplified Arabic" w:cs="Simplified Arabic" w:hint="cs"/>
          <w:sz w:val="32"/>
          <w:szCs w:val="32"/>
          <w:rtl/>
          <w:lang w:val="en-US" w:bidi="ar-TN"/>
        </w:rPr>
        <w:t>"(</w:t>
      </w:r>
      <w:proofErr w:type="spellStart"/>
      <w:r w:rsidRPr="001E18BD">
        <w:rPr>
          <w:rFonts w:ascii="Simplified Arabic" w:eastAsia="Calibri" w:hAnsi="Simplified Arabic" w:cs="Simplified Arabic"/>
          <w:sz w:val="32"/>
          <w:szCs w:val="32"/>
        </w:rPr>
        <w:t>G.mounin</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و"بريتو</w:t>
      </w:r>
      <w:proofErr w:type="spellEnd"/>
      <w:r w:rsidRPr="001E18BD">
        <w:rPr>
          <w:rFonts w:ascii="Simplified Arabic" w:eastAsia="Calibri" w:hAnsi="Simplified Arabic" w:cs="Simplified Arabic" w:hint="cs"/>
          <w:sz w:val="32"/>
          <w:szCs w:val="32"/>
          <w:rtl/>
          <w:lang w:val="en-US" w:bidi="ar-TN"/>
        </w:rPr>
        <w:t>"(</w:t>
      </w:r>
      <w:proofErr w:type="spellStart"/>
      <w:r w:rsidRPr="001E18BD">
        <w:rPr>
          <w:rFonts w:ascii="Simplified Arabic" w:eastAsia="Calibri" w:hAnsi="Simplified Arabic" w:cs="Simplified Arabic"/>
          <w:sz w:val="32"/>
          <w:szCs w:val="32"/>
        </w:rPr>
        <w:t>Preto</w:t>
      </w:r>
      <w:proofErr w:type="spellEnd"/>
      <w:r w:rsidRPr="001E18BD">
        <w:rPr>
          <w:rFonts w:ascii="Simplified Arabic" w:eastAsia="Calibri" w:hAnsi="Simplified Arabic" w:cs="Simplified Arabic" w:hint="cs"/>
          <w:sz w:val="32"/>
          <w:szCs w:val="32"/>
          <w:rtl/>
          <w:lang w:val="en-US" w:bidi="ar-TN"/>
        </w:rPr>
        <w:t>)، و"أريك بويسنس" (</w:t>
      </w:r>
      <w:proofErr w:type="spellStart"/>
      <w:r w:rsidRPr="001E18BD">
        <w:rPr>
          <w:rFonts w:ascii="Simplified Arabic" w:eastAsia="Calibri" w:hAnsi="Simplified Arabic" w:cs="Simplified Arabic"/>
          <w:sz w:val="32"/>
          <w:szCs w:val="32"/>
        </w:rPr>
        <w:t>E.buyssens</w:t>
      </w:r>
      <w:proofErr w:type="spellEnd"/>
      <w:r w:rsidRPr="001E18BD">
        <w:rPr>
          <w:rFonts w:ascii="Simplified Arabic" w:eastAsia="Calibri" w:hAnsi="Simplified Arabic" w:cs="Simplified Arabic" w:hint="cs"/>
          <w:sz w:val="32"/>
          <w:szCs w:val="32"/>
          <w:rtl/>
          <w:lang w:val="en-US" w:bidi="ar-TN"/>
        </w:rPr>
        <w:t>) وغيرهم...</w:t>
      </w:r>
      <w:r w:rsidRPr="001E18BD">
        <w:rPr>
          <w:rFonts w:ascii="Simplified Arabic" w:eastAsia="Calibri" w:hAnsi="Simplified Arabic" w:cs="Simplified Arabic"/>
          <w:sz w:val="32"/>
          <w:szCs w:val="32"/>
          <w:lang w:val="en-US"/>
        </w:rPr>
        <w:t xml:space="preserve"> .</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4"/>
      </w:r>
      <w:r w:rsidRPr="001E18BD">
        <w:rPr>
          <w:rFonts w:ascii="Simplified Arabic" w:eastAsia="Calibri" w:hAnsi="Simplified Arabic" w:cs="Simplified Arabic"/>
          <w:sz w:val="32"/>
          <w:szCs w:val="32"/>
          <w:vertAlign w:val="superscript"/>
          <w:lang w:val="en-US"/>
        </w:rPr>
        <w:t>)</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تهدف سيميولوجيا التواصل عبر علاماتها إلى الإبلاغ والتأثير على الغير عن وعي أو غير وعي.</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كما أن التواصل نوعان: إبلاغي ولساني لفظي (اللغة) وتواصل إبلاغي غير لساني (علامات المرور مثلا)، ولهذا يعتبر كل من "</w:t>
      </w:r>
      <w:proofErr w:type="spellStart"/>
      <w:r w:rsidRPr="001E18BD">
        <w:rPr>
          <w:rFonts w:ascii="Simplified Arabic" w:eastAsia="Calibri" w:hAnsi="Simplified Arabic" w:cs="Simplified Arabic" w:hint="cs"/>
          <w:sz w:val="32"/>
          <w:szCs w:val="32"/>
          <w:rtl/>
          <w:lang w:val="en-US" w:bidi="ar-TN"/>
        </w:rPr>
        <w:t>بريتو</w:t>
      </w:r>
      <w:proofErr w:type="spellEnd"/>
      <w:r w:rsidRPr="001E18BD">
        <w:rPr>
          <w:rFonts w:ascii="Simplified Arabic" w:eastAsia="Calibri" w:hAnsi="Simplified Arabic" w:cs="Simplified Arabic" w:hint="cs"/>
          <w:sz w:val="32"/>
          <w:szCs w:val="32"/>
          <w:rtl/>
          <w:lang w:val="en-US" w:bidi="ar-TN"/>
        </w:rPr>
        <w:t xml:space="preserve"> و </w:t>
      </w:r>
      <w:proofErr w:type="spellStart"/>
      <w:r w:rsidRPr="001E18BD">
        <w:rPr>
          <w:rFonts w:ascii="Simplified Arabic" w:eastAsia="Calibri" w:hAnsi="Simplified Arabic" w:cs="Simplified Arabic" w:hint="cs"/>
          <w:sz w:val="32"/>
          <w:szCs w:val="32"/>
          <w:rtl/>
          <w:lang w:val="en-US" w:bidi="ar-TN"/>
        </w:rPr>
        <w:t>مونان</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وبوسنس</w:t>
      </w:r>
      <w:proofErr w:type="spellEnd"/>
      <w:r w:rsidRPr="001E18BD">
        <w:rPr>
          <w:rFonts w:ascii="Simplified Arabic" w:eastAsia="Calibri" w:hAnsi="Simplified Arabic" w:cs="Simplified Arabic" w:hint="cs"/>
          <w:sz w:val="32"/>
          <w:szCs w:val="32"/>
          <w:rtl/>
          <w:lang w:val="en-US" w:bidi="ar-TN"/>
        </w:rPr>
        <w:t>" الدليل مجرد أداة تواصلية تؤدي وظيفة التبليغ وتحمل قصدا تواصليا، وهذا القصد التواصلي حاضر في الأنساق اللغوية وغير اللغوية، كما أن الوظيفة الأولية للغة هي التأثير على المخاطب من خلال ثنائية الأوامر والنواهي، ولكن هذا التأثير قد يكون مقصودا وقد لا يكون مقصودا</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5"/>
      </w:r>
      <w:r w:rsidRPr="001E18BD">
        <w:rPr>
          <w:rFonts w:ascii="Simplified Arabic" w:eastAsia="Calibri" w:hAnsi="Simplified Arabic" w:cs="Simplified Arabic"/>
          <w:sz w:val="32"/>
          <w:szCs w:val="32"/>
          <w:vertAlign w:val="superscript"/>
          <w:lang w:val="en-US"/>
        </w:rPr>
        <w:t>)</w:t>
      </w:r>
    </w:p>
    <w:p w:rsidR="001E18BD" w:rsidRPr="001E18BD" w:rsidRDefault="001E18BD" w:rsidP="001E18BD">
      <w:pPr>
        <w:bidi/>
        <w:spacing w:after="0" w:line="240" w:lineRule="auto"/>
        <w:jc w:val="both"/>
        <w:rPr>
          <w:rFonts w:ascii="Simplified Arabic" w:eastAsia="Calibri" w:hAnsi="Simplified Arabic" w:cs="Simplified Arabic" w:hint="cs"/>
          <w:sz w:val="32"/>
          <w:szCs w:val="32"/>
        </w:rPr>
      </w:pPr>
      <w:r w:rsidRPr="001E18BD">
        <w:rPr>
          <w:rFonts w:ascii="Simplified Arabic" w:eastAsia="Calibri" w:hAnsi="Simplified Arabic" w:cs="Simplified Arabic" w:hint="cs"/>
          <w:sz w:val="32"/>
          <w:szCs w:val="32"/>
          <w:rtl/>
          <w:lang w:val="en-US" w:bidi="ar-TN"/>
        </w:rPr>
        <w:t xml:space="preserve">ب: سيميولوجيا الدلالة: يرى هذا الاتجاه أن السيمياء هي دراسة الأنظمة الدالة من خلال الظواهر الاجتماعية  والثقافية الملابسة للنص، من منظور أنها جزء من اللسانيات </w:t>
      </w:r>
      <w:r w:rsidRPr="001E18BD">
        <w:rPr>
          <w:rFonts w:ascii="Simplified Arabic" w:eastAsia="Calibri" w:hAnsi="Simplified Arabic" w:cs="Simplified Arabic"/>
          <w:sz w:val="32"/>
          <w:szCs w:val="32"/>
          <w:rtl/>
          <w:lang w:val="en-US" w:bidi="ar-TN"/>
        </w:rPr>
        <w:t>–</w:t>
      </w:r>
      <w:r w:rsidRPr="001E18BD">
        <w:rPr>
          <w:rFonts w:ascii="Simplified Arabic" w:eastAsia="Calibri" w:hAnsi="Simplified Arabic" w:cs="Simplified Arabic" w:hint="cs"/>
          <w:sz w:val="32"/>
          <w:szCs w:val="32"/>
          <w:rtl/>
          <w:lang w:val="en-US" w:bidi="ar-TN"/>
        </w:rPr>
        <w:t xml:space="preserve"> </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على خلاف ما يرى دي </w:t>
      </w:r>
      <w:proofErr w:type="spellStart"/>
      <w:r w:rsidRPr="001E18BD">
        <w:rPr>
          <w:rFonts w:ascii="Simplified Arabic" w:eastAsia="Calibri" w:hAnsi="Simplified Arabic" w:cs="Simplified Arabic" w:hint="cs"/>
          <w:sz w:val="32"/>
          <w:szCs w:val="32"/>
          <w:rtl/>
          <w:lang w:val="en-US" w:bidi="ar-TN"/>
        </w:rPr>
        <w:t>سوسيير</w:t>
      </w:r>
      <w:proofErr w:type="spellEnd"/>
      <w:r w:rsidRPr="001E18BD">
        <w:rPr>
          <w:rFonts w:ascii="Simplified Arabic" w:eastAsia="Calibri" w:hAnsi="Simplified Arabic" w:cs="Simplified Arabic" w:hint="cs"/>
          <w:sz w:val="32"/>
          <w:szCs w:val="32"/>
          <w:rtl/>
          <w:lang w:val="en-US" w:bidi="ar-TN"/>
        </w:rPr>
        <w:t>- وهو اتجاه ساعد في تطوير هذا العلم وضبط أسسه ومصطلحاته مثل في ذلك مثل أي فرع من فروع اللسانيات، يؤكد على دراسة أنظمة الاتصال غير اللغوية.</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lastRenderedPageBreak/>
        <w:t xml:space="preserve">وقد فضْل هذا الاتجاه كثير من الدارسين والنقاد من بينهم "رولان </w:t>
      </w:r>
      <w:proofErr w:type="spellStart"/>
      <w:r w:rsidRPr="001E18BD">
        <w:rPr>
          <w:rFonts w:ascii="Simplified Arabic" w:eastAsia="Calibri" w:hAnsi="Simplified Arabic" w:cs="Simplified Arabic" w:hint="cs"/>
          <w:sz w:val="32"/>
          <w:szCs w:val="32"/>
          <w:rtl/>
          <w:lang w:val="en-US" w:bidi="ar-TN"/>
        </w:rPr>
        <w:t>بارث</w:t>
      </w:r>
      <w:proofErr w:type="spellEnd"/>
      <w:r w:rsidRPr="001E18BD">
        <w:rPr>
          <w:rFonts w:ascii="Simplified Arabic" w:eastAsia="Calibri" w:hAnsi="Simplified Arabic" w:cs="Simplified Arabic" w:hint="cs"/>
          <w:sz w:val="32"/>
          <w:szCs w:val="32"/>
          <w:rtl/>
          <w:lang w:val="en-US" w:bidi="ar-TN"/>
        </w:rPr>
        <w:t>" و"وبيير جيرو" (</w:t>
      </w:r>
      <w:proofErr w:type="spellStart"/>
      <w:r w:rsidRPr="001E18BD">
        <w:rPr>
          <w:rFonts w:ascii="Simplified Arabic" w:eastAsia="Calibri" w:hAnsi="Simplified Arabic" w:cs="Simplified Arabic"/>
          <w:sz w:val="32"/>
          <w:szCs w:val="32"/>
        </w:rPr>
        <w:t>P.guira</w:t>
      </w:r>
      <w:proofErr w:type="spellEnd"/>
      <w:r w:rsidRPr="001E18BD">
        <w:rPr>
          <w:rFonts w:ascii="Simplified Arabic" w:eastAsia="Calibri" w:hAnsi="Simplified Arabic" w:cs="Simplified Arabic" w:hint="cs"/>
          <w:sz w:val="32"/>
          <w:szCs w:val="32"/>
          <w:rtl/>
          <w:lang w:val="en-US" w:bidi="ar-TN"/>
        </w:rPr>
        <w:t xml:space="preserve">) و"غريماس" </w:t>
      </w:r>
      <w:proofErr w:type="spellStart"/>
      <w:r w:rsidRPr="001E18BD">
        <w:rPr>
          <w:rFonts w:ascii="Simplified Arabic" w:eastAsia="Calibri" w:hAnsi="Simplified Arabic" w:cs="Simplified Arabic" w:hint="cs"/>
          <w:sz w:val="32"/>
          <w:szCs w:val="32"/>
          <w:rtl/>
          <w:lang w:val="en-US" w:bidi="ar-TN"/>
        </w:rPr>
        <w:t>و"كورتيس</w:t>
      </w:r>
      <w:proofErr w:type="spellEnd"/>
      <w:r w:rsidRPr="001E18BD">
        <w:rPr>
          <w:rFonts w:ascii="Simplified Arabic" w:eastAsia="Calibri" w:hAnsi="Simplified Arabic" w:cs="Simplified Arabic" w:hint="cs"/>
          <w:sz w:val="32"/>
          <w:szCs w:val="32"/>
          <w:rtl/>
          <w:lang w:val="en-US" w:bidi="ar-TN"/>
        </w:rPr>
        <w:t>"(</w:t>
      </w:r>
      <w:proofErr w:type="spellStart"/>
      <w:r w:rsidRPr="001E18BD">
        <w:rPr>
          <w:rFonts w:ascii="Simplified Arabic" w:eastAsia="Calibri" w:hAnsi="Simplified Arabic" w:cs="Simplified Arabic"/>
          <w:sz w:val="32"/>
          <w:szCs w:val="32"/>
        </w:rPr>
        <w:t>J.courtes</w:t>
      </w:r>
      <w:proofErr w:type="spellEnd"/>
      <w:r w:rsidRPr="001E18BD">
        <w:rPr>
          <w:rFonts w:ascii="Simplified Arabic" w:eastAsia="Calibri" w:hAnsi="Simplified Arabic" w:cs="Simplified Arabic" w:hint="cs"/>
          <w:sz w:val="32"/>
          <w:szCs w:val="32"/>
          <w:rtl/>
          <w:lang w:val="en-US" w:bidi="ar-TN"/>
        </w:rPr>
        <w:t>) و"محمد عزام"، و"رشيد بن مالك" و"عبد الكبير الخطيبي" في بعض أعمالهم.</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وهؤلاء جميعا ركزوا في أعمالهم على تطبيق مفاهيم اللسانيات في شكلها البنيوي  ووجهتها الدلالية الموصلة بالحياة الاجتماعية للأفراد والجماعات</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6"/>
      </w:r>
      <w:r w:rsidRPr="001E18BD">
        <w:rPr>
          <w:rFonts w:ascii="Simplified Arabic" w:eastAsia="Calibri" w:hAnsi="Simplified Arabic" w:cs="Simplified Arabic"/>
          <w:sz w:val="32"/>
          <w:szCs w:val="32"/>
          <w:vertAlign w:val="superscript"/>
          <w:lang w:val="en-US"/>
        </w:rPr>
        <w:t>)</w:t>
      </w:r>
      <w:r w:rsidRPr="001E18BD">
        <w:rPr>
          <w:rFonts w:ascii="Simplified Arabic" w:eastAsia="Calibri" w:hAnsi="Simplified Arabic" w:cs="Simplified Arabic" w:hint="cs"/>
          <w:sz w:val="32"/>
          <w:szCs w:val="32"/>
          <w:rtl/>
          <w:lang w:val="en-US" w:bidi="ar-TN"/>
        </w:rPr>
        <w:t xml:space="preserve"> </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يعتبر "رولان </w:t>
      </w:r>
      <w:proofErr w:type="spellStart"/>
      <w:r w:rsidRPr="001E18BD">
        <w:rPr>
          <w:rFonts w:ascii="Simplified Arabic" w:eastAsia="Calibri" w:hAnsi="Simplified Arabic" w:cs="Simplified Arabic" w:hint="cs"/>
          <w:sz w:val="32"/>
          <w:szCs w:val="32"/>
          <w:rtl/>
          <w:lang w:val="en-US" w:bidi="ar-TN"/>
        </w:rPr>
        <w:t>بارث</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خيرمن</w:t>
      </w:r>
      <w:proofErr w:type="spellEnd"/>
      <w:r w:rsidRPr="001E18BD">
        <w:rPr>
          <w:rFonts w:ascii="Simplified Arabic" w:eastAsia="Calibri" w:hAnsi="Simplified Arabic" w:cs="Simplified Arabic" w:hint="cs"/>
          <w:sz w:val="32"/>
          <w:szCs w:val="32"/>
          <w:rtl/>
          <w:lang w:val="en-US" w:bidi="ar-TN"/>
        </w:rPr>
        <w:t xml:space="preserve"> يمثل هذا الاتجاه، لأن البحث السيميولوجي لديه هو دراسة الأنظمة </w:t>
      </w:r>
      <w:proofErr w:type="spellStart"/>
      <w:r w:rsidRPr="001E18BD">
        <w:rPr>
          <w:rFonts w:ascii="Simplified Arabic" w:eastAsia="Calibri" w:hAnsi="Simplified Arabic" w:cs="Simplified Arabic" w:hint="cs"/>
          <w:sz w:val="32"/>
          <w:szCs w:val="32"/>
          <w:rtl/>
          <w:lang w:val="en-US" w:bidi="ar-TN"/>
        </w:rPr>
        <w:t>والأنسقة</w:t>
      </w:r>
      <w:proofErr w:type="spellEnd"/>
      <w:r w:rsidRPr="001E18BD">
        <w:rPr>
          <w:rFonts w:ascii="Simplified Arabic" w:eastAsia="Calibri" w:hAnsi="Simplified Arabic" w:cs="Simplified Arabic" w:hint="cs"/>
          <w:sz w:val="32"/>
          <w:szCs w:val="32"/>
          <w:rtl/>
          <w:lang w:val="en-US" w:bidi="ar-TN"/>
        </w:rPr>
        <w:t xml:space="preserve"> الدالة</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7"/>
      </w:r>
      <w:r w:rsidRPr="001E18BD">
        <w:rPr>
          <w:rFonts w:ascii="Simplified Arabic" w:eastAsia="Calibri" w:hAnsi="Simplified Arabic" w:cs="Simplified Arabic"/>
          <w:sz w:val="32"/>
          <w:szCs w:val="32"/>
          <w:vertAlign w:val="superscript"/>
          <w:lang w:val="en-US"/>
        </w:rPr>
        <w:t>)</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وقد تأثر "بارت" </w:t>
      </w:r>
      <w:proofErr w:type="spellStart"/>
      <w:r w:rsidRPr="001E18BD">
        <w:rPr>
          <w:rFonts w:ascii="Simplified Arabic" w:eastAsia="Calibri" w:hAnsi="Simplified Arabic" w:cs="Simplified Arabic" w:hint="cs"/>
          <w:sz w:val="32"/>
          <w:szCs w:val="32"/>
          <w:rtl/>
          <w:lang w:val="en-US" w:bidi="ar-TN"/>
        </w:rPr>
        <w:t>ب"دي</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سوسيير</w:t>
      </w:r>
      <w:proofErr w:type="spellEnd"/>
      <w:r w:rsidRPr="001E18BD">
        <w:rPr>
          <w:rFonts w:ascii="Simplified Arabic" w:eastAsia="Calibri" w:hAnsi="Simplified Arabic" w:cs="Simplified Arabic" w:hint="cs"/>
          <w:sz w:val="32"/>
          <w:szCs w:val="32"/>
          <w:rtl/>
          <w:lang w:val="en-US" w:bidi="ar-TN"/>
        </w:rPr>
        <w:t>" وخالفه في بعض الأفكار، وقد بايعه ضمن هذا التيار "بيير جيرو"</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8"/>
      </w:r>
      <w:r w:rsidRPr="001E18BD">
        <w:rPr>
          <w:rFonts w:ascii="Simplified Arabic" w:eastAsia="Calibri" w:hAnsi="Simplified Arabic" w:cs="Simplified Arabic"/>
          <w:sz w:val="32"/>
          <w:szCs w:val="32"/>
          <w:vertAlign w:val="superscript"/>
          <w:lang w:val="en-US"/>
        </w:rPr>
        <w:t>)</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وبالتالي تجاوز "بارت" تصور الوظيفيين الذين ربطوا بين العلامات والقصدية، وأكد وجود أنساق غير لفظية حيث التواصل غير إرادي، ولكن البعد الدلالي موجود بدرجة كبيرة، وتعتبر اللغة الوسيلة الوحيدة التي تجعل هذه الأنساق والأشياء غير اللفظية دالة  حيث إن كل المجالات المعرفية ذات العمق </w:t>
      </w:r>
      <w:proofErr w:type="spellStart"/>
      <w:r w:rsidRPr="001E18BD">
        <w:rPr>
          <w:rFonts w:ascii="Simplified Arabic" w:eastAsia="Calibri" w:hAnsi="Simplified Arabic" w:cs="Simplified Arabic" w:hint="cs"/>
          <w:sz w:val="32"/>
          <w:szCs w:val="32"/>
          <w:rtl/>
          <w:lang w:val="en-US" w:bidi="ar-TN"/>
        </w:rPr>
        <w:t>السيسيولوجي</w:t>
      </w:r>
      <w:proofErr w:type="spellEnd"/>
      <w:r w:rsidRPr="001E18BD">
        <w:rPr>
          <w:rFonts w:ascii="Simplified Arabic" w:eastAsia="Calibri" w:hAnsi="Simplified Arabic" w:cs="Simplified Arabic" w:hint="cs"/>
          <w:sz w:val="32"/>
          <w:szCs w:val="32"/>
          <w:rtl/>
          <w:lang w:val="en-US" w:bidi="ar-TN"/>
        </w:rPr>
        <w:t xml:space="preserve"> الحقيقي تفرض علينا مواجهة اللغة، ذلك أن الأشياء تحمل دلالات غير أنه ما كان لها أن تكون </w:t>
      </w:r>
      <w:proofErr w:type="spellStart"/>
      <w:r w:rsidRPr="001E18BD">
        <w:rPr>
          <w:rFonts w:ascii="Simplified Arabic" w:eastAsia="Calibri" w:hAnsi="Simplified Arabic" w:cs="Simplified Arabic" w:hint="cs"/>
          <w:sz w:val="32"/>
          <w:szCs w:val="32"/>
          <w:rtl/>
          <w:lang w:val="en-US" w:bidi="ar-TN"/>
        </w:rPr>
        <w:t>أنساقا</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سيميولوجية</w:t>
      </w:r>
      <w:proofErr w:type="spellEnd"/>
      <w:r w:rsidRPr="001E18BD">
        <w:rPr>
          <w:rFonts w:ascii="Simplified Arabic" w:eastAsia="Calibri" w:hAnsi="Simplified Arabic" w:cs="Simplified Arabic" w:hint="cs"/>
          <w:sz w:val="32"/>
          <w:szCs w:val="32"/>
          <w:rtl/>
          <w:lang w:val="en-US" w:bidi="ar-TN"/>
        </w:rPr>
        <w:t xml:space="preserve"> أو </w:t>
      </w:r>
      <w:proofErr w:type="spellStart"/>
      <w:r w:rsidRPr="001E18BD">
        <w:rPr>
          <w:rFonts w:ascii="Simplified Arabic" w:eastAsia="Calibri" w:hAnsi="Simplified Arabic" w:cs="Simplified Arabic" w:hint="cs"/>
          <w:sz w:val="32"/>
          <w:szCs w:val="32"/>
          <w:rtl/>
          <w:lang w:val="en-US" w:bidi="ar-TN"/>
        </w:rPr>
        <w:t>أنساقا</w:t>
      </w:r>
      <w:proofErr w:type="spellEnd"/>
      <w:r w:rsidRPr="001E18BD">
        <w:rPr>
          <w:rFonts w:ascii="Simplified Arabic" w:eastAsia="Calibri" w:hAnsi="Simplified Arabic" w:cs="Simplified Arabic" w:hint="cs"/>
          <w:sz w:val="32"/>
          <w:szCs w:val="32"/>
          <w:rtl/>
          <w:lang w:val="en-US" w:bidi="ar-TN"/>
        </w:rPr>
        <w:t xml:space="preserve"> دالة لولا تدخل اللغة ولولا امتزاجها باللغة، فهي إذا تكتسب صفة النسق السيميولوجي من اللغة.</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أما عناصر سيميولوجيا الدلالة لدى "</w:t>
      </w:r>
      <w:proofErr w:type="spellStart"/>
      <w:r w:rsidRPr="001E18BD">
        <w:rPr>
          <w:rFonts w:ascii="Simplified Arabic" w:eastAsia="Calibri" w:hAnsi="Simplified Arabic" w:cs="Simplified Arabic" w:hint="cs"/>
          <w:sz w:val="32"/>
          <w:szCs w:val="32"/>
          <w:rtl/>
          <w:lang w:val="en-US" w:bidi="ar-TN"/>
        </w:rPr>
        <w:t>بارث</w:t>
      </w:r>
      <w:proofErr w:type="spellEnd"/>
      <w:r w:rsidRPr="001E18BD">
        <w:rPr>
          <w:rFonts w:ascii="Simplified Arabic" w:eastAsia="Calibri" w:hAnsi="Simplified Arabic" w:cs="Simplified Arabic" w:hint="cs"/>
          <w:sz w:val="32"/>
          <w:szCs w:val="32"/>
          <w:rtl/>
          <w:lang w:val="en-US" w:bidi="ar-TN"/>
        </w:rPr>
        <w:t xml:space="preserve">" فقد حددها في كتابه "عناصر السيميولوجيا" وهي </w:t>
      </w:r>
      <w:proofErr w:type="spellStart"/>
      <w:r w:rsidRPr="001E18BD">
        <w:rPr>
          <w:rFonts w:ascii="Simplified Arabic" w:eastAsia="Calibri" w:hAnsi="Simplified Arabic" w:cs="Simplified Arabic" w:hint="cs"/>
          <w:sz w:val="32"/>
          <w:szCs w:val="32"/>
          <w:rtl/>
          <w:lang w:val="en-US" w:bidi="ar-TN"/>
        </w:rPr>
        <w:t>مستقاة</w:t>
      </w:r>
      <w:proofErr w:type="spellEnd"/>
      <w:r w:rsidRPr="001E18BD">
        <w:rPr>
          <w:rFonts w:ascii="Simplified Arabic" w:eastAsia="Calibri" w:hAnsi="Simplified Arabic" w:cs="Simplified Arabic" w:hint="cs"/>
          <w:sz w:val="32"/>
          <w:szCs w:val="32"/>
          <w:rtl/>
          <w:lang w:val="en-US" w:bidi="ar-TN"/>
        </w:rPr>
        <w:t xml:space="preserve"> على شكل ثنائيات من اللسانيات البنيوية وهي: اللغة والكلام  والدال والمدلول، والمركب والنظام، والتقرير والإيحاء (الدلالة الذاتية والدلالة الإيحائية) وهكذا حاول "رولان </w:t>
      </w:r>
      <w:proofErr w:type="spellStart"/>
      <w:r w:rsidRPr="001E18BD">
        <w:rPr>
          <w:rFonts w:ascii="Simplified Arabic" w:eastAsia="Calibri" w:hAnsi="Simplified Arabic" w:cs="Simplified Arabic" w:hint="cs"/>
          <w:sz w:val="32"/>
          <w:szCs w:val="32"/>
          <w:rtl/>
          <w:lang w:val="en-US" w:bidi="ar-TN"/>
        </w:rPr>
        <w:t>بارث</w:t>
      </w:r>
      <w:proofErr w:type="spellEnd"/>
      <w:r w:rsidRPr="001E18BD">
        <w:rPr>
          <w:rFonts w:ascii="Simplified Arabic" w:eastAsia="Calibri" w:hAnsi="Simplified Arabic" w:cs="Simplified Arabic" w:hint="cs"/>
          <w:sz w:val="32"/>
          <w:szCs w:val="32"/>
          <w:rtl/>
          <w:lang w:val="en-US" w:bidi="ar-TN"/>
        </w:rPr>
        <w:t xml:space="preserve">" الاستعانة باللسانيات لمقاربة الظواهر </w:t>
      </w:r>
      <w:proofErr w:type="spellStart"/>
      <w:r w:rsidRPr="001E18BD">
        <w:rPr>
          <w:rFonts w:ascii="Simplified Arabic" w:eastAsia="Calibri" w:hAnsi="Simplified Arabic" w:cs="Simplified Arabic" w:hint="cs"/>
          <w:sz w:val="32"/>
          <w:szCs w:val="32"/>
          <w:rtl/>
          <w:lang w:val="en-US" w:bidi="ar-TN"/>
        </w:rPr>
        <w:t>السيميولوجية</w:t>
      </w:r>
      <w:proofErr w:type="spellEnd"/>
      <w:r w:rsidRPr="001E18BD">
        <w:rPr>
          <w:rFonts w:ascii="Simplified Arabic" w:eastAsia="Calibri" w:hAnsi="Simplified Arabic" w:cs="Simplified Arabic" w:hint="cs"/>
          <w:sz w:val="32"/>
          <w:szCs w:val="32"/>
          <w:rtl/>
          <w:lang w:val="en-US" w:bidi="ar-TN"/>
        </w:rPr>
        <w:t xml:space="preserve"> كأنظمة الموضة والأساطير والإشهار...الخ</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9"/>
      </w:r>
      <w:r w:rsidRPr="001E18BD">
        <w:rPr>
          <w:rFonts w:ascii="Simplified Arabic" w:eastAsia="Calibri" w:hAnsi="Simplified Arabic" w:cs="Simplified Arabic"/>
          <w:sz w:val="32"/>
          <w:szCs w:val="32"/>
          <w:vertAlign w:val="superscript"/>
          <w:lang w:val="en-US"/>
        </w:rPr>
        <w:t>)</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b/>
          <w:bCs/>
          <w:sz w:val="32"/>
          <w:szCs w:val="32"/>
          <w:rtl/>
          <w:lang w:val="en-US" w:bidi="ar-TN"/>
        </w:rPr>
        <w:t>ج: سيميوطيقا الثقافة:</w:t>
      </w:r>
      <w:r w:rsidRPr="001E18BD">
        <w:rPr>
          <w:rFonts w:ascii="Simplified Arabic" w:eastAsia="Calibri" w:hAnsi="Simplified Arabic" w:cs="Simplified Arabic" w:hint="cs"/>
          <w:sz w:val="32"/>
          <w:szCs w:val="32"/>
          <w:rtl/>
          <w:lang w:val="en-US" w:bidi="ar-TN"/>
        </w:rPr>
        <w:t xml:space="preserve"> رأينا سابقا في اتجاهات السيميائيات المتمثلة في التواصل والدلالة كيف أن لكل منهما مجالات وخصائص تميزها عن الأخرى، أما الآن فسنلتفت إلى نوع ثالث نستطيع القول عنه </w:t>
      </w:r>
      <w:r w:rsidRPr="001E18BD">
        <w:rPr>
          <w:rFonts w:ascii="Simplified Arabic" w:eastAsia="Calibri" w:hAnsi="Simplified Arabic" w:cs="Simplified Arabic"/>
          <w:sz w:val="32"/>
          <w:szCs w:val="32"/>
          <w:rtl/>
          <w:lang w:val="en-US" w:bidi="ar-TN"/>
        </w:rPr>
        <w:t>–</w:t>
      </w:r>
      <w:r w:rsidRPr="001E18BD">
        <w:rPr>
          <w:rFonts w:ascii="Simplified Arabic" w:eastAsia="Calibri" w:hAnsi="Simplified Arabic" w:cs="Simplified Arabic" w:hint="cs"/>
          <w:sz w:val="32"/>
          <w:szCs w:val="32"/>
          <w:rtl/>
          <w:lang w:val="en-US" w:bidi="ar-TN"/>
        </w:rPr>
        <w:t xml:space="preserve">إلى حد ما- أنه يجمع بين النوعين السابقين لكنه مختلف عنهما في بعض الخصائص التي جعلت منه مجالا خاصا آخر من مجالات الدراسات السيميائية، هذا النوع يربط أكثر بالجانب التطبيقي، كون السيميوطيقا بهذا المصطلح تختص بالجانب </w:t>
      </w:r>
      <w:r w:rsidRPr="001E18BD">
        <w:rPr>
          <w:rFonts w:ascii="Simplified Arabic" w:eastAsia="Calibri" w:hAnsi="Simplified Arabic" w:cs="Simplified Arabic" w:hint="cs"/>
          <w:sz w:val="32"/>
          <w:szCs w:val="32"/>
          <w:rtl/>
          <w:lang w:val="en-US" w:bidi="ar-TN"/>
        </w:rPr>
        <w:lastRenderedPageBreak/>
        <w:t>التطبيقي في العرف العام، بينما تختص السيميولوجيا بالجانب النظري لهذا فصلنا بين النوعين، وسنتعرف عن قرب على هذا النوع بذكر تاريخه وأهم عتباته.</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حيث تعود جذور سيميوطيقا الثقافة إلى فلسفة الأشكال الرمزية عند "</w:t>
      </w:r>
      <w:proofErr w:type="spellStart"/>
      <w:r w:rsidRPr="001E18BD">
        <w:rPr>
          <w:rFonts w:ascii="Simplified Arabic" w:eastAsia="Calibri" w:hAnsi="Simplified Arabic" w:cs="Simplified Arabic" w:hint="cs"/>
          <w:sz w:val="32"/>
          <w:szCs w:val="32"/>
          <w:rtl/>
          <w:lang w:val="en-US" w:bidi="ar-TN"/>
        </w:rPr>
        <w:t>كاسيرو</w:t>
      </w:r>
      <w:proofErr w:type="spellEnd"/>
      <w:r w:rsidRPr="001E18BD">
        <w:rPr>
          <w:rFonts w:ascii="Simplified Arabic" w:eastAsia="Calibri" w:hAnsi="Simplified Arabic" w:cs="Simplified Arabic" w:hint="cs"/>
          <w:sz w:val="32"/>
          <w:szCs w:val="32"/>
          <w:rtl/>
          <w:lang w:val="en-US" w:bidi="ar-TN"/>
        </w:rPr>
        <w:t xml:space="preserve">" والى الفلسفة الماركسية، أما أهم رواد هذا الاتجاه فنجد من الاتحاد السوفياتي "يوري </w:t>
      </w:r>
      <w:proofErr w:type="spellStart"/>
      <w:r w:rsidRPr="001E18BD">
        <w:rPr>
          <w:rFonts w:ascii="Simplified Arabic" w:eastAsia="Calibri" w:hAnsi="Simplified Arabic" w:cs="Simplified Arabic" w:hint="cs"/>
          <w:sz w:val="32"/>
          <w:szCs w:val="32"/>
          <w:rtl/>
          <w:lang w:val="en-US" w:bidi="ar-TN"/>
        </w:rPr>
        <w:t>لوتمان</w:t>
      </w:r>
      <w:proofErr w:type="spellEnd"/>
      <w:r w:rsidRPr="001E18BD">
        <w:rPr>
          <w:rFonts w:ascii="Simplified Arabic" w:eastAsia="Calibri" w:hAnsi="Simplified Arabic" w:cs="Simplified Arabic" w:hint="cs"/>
          <w:sz w:val="32"/>
          <w:szCs w:val="32"/>
          <w:rtl/>
          <w:lang w:val="en-US" w:bidi="ar-TN"/>
        </w:rPr>
        <w:t xml:space="preserve">"  </w:t>
      </w:r>
      <w:proofErr w:type="spellStart"/>
      <w:r w:rsidRPr="001E18BD">
        <w:rPr>
          <w:rFonts w:ascii="Simplified Arabic" w:eastAsia="Calibri" w:hAnsi="Simplified Arabic" w:cs="Simplified Arabic" w:hint="cs"/>
          <w:sz w:val="32"/>
          <w:szCs w:val="32"/>
          <w:rtl/>
          <w:lang w:val="en-US" w:bidi="ar-TN"/>
        </w:rPr>
        <w:t>و"لاندو"و"أمبرتو</w:t>
      </w:r>
      <w:proofErr w:type="spellEnd"/>
      <w:r w:rsidRPr="001E18BD">
        <w:rPr>
          <w:rFonts w:ascii="Simplified Arabic" w:eastAsia="Calibri" w:hAnsi="Simplified Arabic" w:cs="Simplified Arabic" w:hint="cs"/>
          <w:sz w:val="32"/>
          <w:szCs w:val="32"/>
          <w:rtl/>
          <w:lang w:val="en-US" w:bidi="ar-TN"/>
        </w:rPr>
        <w:t xml:space="preserve"> إيكو"، ويرى أصحاب هذا الاتجاه أن العلامة تكون من وحدة ثلاثية: المبنى-المدلول-المرجع</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10"/>
      </w:r>
      <w:r w:rsidRPr="001E18BD">
        <w:rPr>
          <w:rFonts w:ascii="Simplified Arabic" w:eastAsia="Calibri" w:hAnsi="Simplified Arabic" w:cs="Simplified Arabic"/>
          <w:sz w:val="32"/>
          <w:szCs w:val="32"/>
          <w:vertAlign w:val="superscript"/>
          <w:lang w:val="en-US"/>
        </w:rPr>
        <w:t>)</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تنطلق سيميوطيقا الثقافة من اعتبار الظواهر الثقافية موضوعات تواصلية </w:t>
      </w:r>
      <w:proofErr w:type="spellStart"/>
      <w:r w:rsidRPr="001E18BD">
        <w:rPr>
          <w:rFonts w:ascii="Simplified Arabic" w:eastAsia="Calibri" w:hAnsi="Simplified Arabic" w:cs="Simplified Arabic" w:hint="cs"/>
          <w:sz w:val="32"/>
          <w:szCs w:val="32"/>
          <w:rtl/>
          <w:lang w:val="en-US" w:bidi="ar-TN"/>
        </w:rPr>
        <w:t>وأنساقا</w:t>
      </w:r>
      <w:proofErr w:type="spellEnd"/>
      <w:r w:rsidRPr="001E18BD">
        <w:rPr>
          <w:rFonts w:ascii="Simplified Arabic" w:eastAsia="Calibri" w:hAnsi="Simplified Arabic" w:cs="Simplified Arabic" w:hint="cs"/>
          <w:sz w:val="32"/>
          <w:szCs w:val="32"/>
          <w:rtl/>
          <w:lang w:val="en-US" w:bidi="ar-TN"/>
        </w:rPr>
        <w:t xml:space="preserve"> دلالية، والثقافة عبارة عن إسناد وظيفة للأشياء وتسميتها وتذكرها</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11"/>
      </w:r>
      <w:r w:rsidRPr="001E18BD">
        <w:rPr>
          <w:rFonts w:ascii="Simplified Arabic" w:eastAsia="Calibri" w:hAnsi="Simplified Arabic" w:cs="Simplified Arabic"/>
          <w:sz w:val="32"/>
          <w:szCs w:val="32"/>
          <w:vertAlign w:val="superscript"/>
          <w:lang w:val="en-US"/>
        </w:rPr>
        <w:t>)</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t xml:space="preserve">إن مفهوم الثقافة في الدراسات </w:t>
      </w:r>
      <w:proofErr w:type="spellStart"/>
      <w:r w:rsidRPr="001E18BD">
        <w:rPr>
          <w:rFonts w:ascii="Simplified Arabic" w:eastAsia="Calibri" w:hAnsi="Simplified Arabic" w:cs="Simplified Arabic" w:hint="cs"/>
          <w:sz w:val="32"/>
          <w:szCs w:val="32"/>
          <w:rtl/>
          <w:lang w:val="en-US" w:bidi="ar-TN"/>
        </w:rPr>
        <w:t>السيميوطيقية</w:t>
      </w:r>
      <w:proofErr w:type="spellEnd"/>
      <w:r w:rsidRPr="001E18BD">
        <w:rPr>
          <w:rFonts w:ascii="Simplified Arabic" w:eastAsia="Calibri" w:hAnsi="Simplified Arabic" w:cs="Simplified Arabic" w:hint="cs"/>
          <w:sz w:val="32"/>
          <w:szCs w:val="32"/>
          <w:rtl/>
          <w:lang w:val="en-US" w:bidi="ar-TN"/>
        </w:rPr>
        <w:t xml:space="preserve"> التصنيفية يعد أساسيا، لذلك يجب التفرقة بين مفهومين لها: مفهوم الثقافة ذاتها، ومفهوم الثقافة من منظور ما وراء النظام العلمي الذي يصنفها. وقد أسس العلماء الذين ذكرناهم أعلاه مع علماء آخرين جمعية أطلق عليها تسمية "جماعة موسكو</w:t>
      </w:r>
      <w:r w:rsidRPr="001E18BD">
        <w:rPr>
          <w:rFonts w:ascii="Simplified Arabic" w:eastAsia="Calibri" w:hAnsi="Simplified Arabic" w:cs="Simplified Arabic" w:hint="cs"/>
          <w:sz w:val="32"/>
          <w:szCs w:val="32"/>
          <w:vertAlign w:val="subscript"/>
          <w:rtl/>
          <w:lang w:val="en-US" w:bidi="ar-TN"/>
        </w:rPr>
        <w:t xml:space="preserve">- </w:t>
      </w:r>
      <w:proofErr w:type="spellStart"/>
      <w:r w:rsidRPr="001E18BD">
        <w:rPr>
          <w:rFonts w:ascii="Simplified Arabic" w:eastAsia="Calibri" w:hAnsi="Simplified Arabic" w:cs="Simplified Arabic" w:hint="cs"/>
          <w:sz w:val="32"/>
          <w:szCs w:val="32"/>
          <w:rtl/>
          <w:lang w:val="en-US" w:bidi="ar-TN"/>
        </w:rPr>
        <w:t>تارتو</w:t>
      </w:r>
      <w:proofErr w:type="spellEnd"/>
      <w:r w:rsidRPr="001E18BD">
        <w:rPr>
          <w:rFonts w:ascii="Simplified Arabic" w:eastAsia="Calibri" w:hAnsi="Simplified Arabic" w:cs="Simplified Arabic" w:hint="cs"/>
          <w:sz w:val="32"/>
          <w:szCs w:val="32"/>
          <w:rtl/>
          <w:lang w:val="en-US" w:bidi="ar-TN"/>
        </w:rPr>
        <w:t xml:space="preserve">"، وقد بدأ عملهم المنظم والمنهجي في موسكو وذلك بعقدهم لمؤتمر حول "الدراسة البنيوية لأنظمة العلامات". وقد طرحت الأبحاث المقدمة للمؤتمر اختلافا كبيرا وكان مبررهم أنها جميعها تشترك في سمة واحدة، وهذه السمة هي كونها أنظمة من العلامات، ومن هذا المنطلق تقع في إطار تناول العلم </w:t>
      </w:r>
      <w:proofErr w:type="spellStart"/>
      <w:r w:rsidRPr="001E18BD">
        <w:rPr>
          <w:rFonts w:ascii="Simplified Arabic" w:eastAsia="Calibri" w:hAnsi="Simplified Arabic" w:cs="Simplified Arabic" w:hint="cs"/>
          <w:sz w:val="32"/>
          <w:szCs w:val="32"/>
          <w:rtl/>
          <w:lang w:val="en-US" w:bidi="ar-TN"/>
        </w:rPr>
        <w:t>الجديد"علم</w:t>
      </w:r>
      <w:proofErr w:type="spellEnd"/>
      <w:r w:rsidRPr="001E18BD">
        <w:rPr>
          <w:rFonts w:ascii="Simplified Arabic" w:eastAsia="Calibri" w:hAnsi="Simplified Arabic" w:cs="Simplified Arabic" w:hint="cs"/>
          <w:sz w:val="32"/>
          <w:szCs w:val="32"/>
          <w:rtl/>
          <w:lang w:val="en-US" w:bidi="ar-TN"/>
        </w:rPr>
        <w:t xml:space="preserve"> السيميوطيقا"</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12"/>
      </w:r>
      <w:r w:rsidRPr="001E18BD">
        <w:rPr>
          <w:rFonts w:ascii="Simplified Arabic" w:eastAsia="Calibri" w:hAnsi="Simplified Arabic" w:cs="Simplified Arabic"/>
          <w:sz w:val="32"/>
          <w:szCs w:val="32"/>
          <w:vertAlign w:val="superscript"/>
          <w:lang w:val="en-US"/>
        </w:rPr>
        <w:t>)</w:t>
      </w:r>
    </w:p>
    <w:p w:rsidR="001E18BD" w:rsidRPr="001E18BD" w:rsidRDefault="001E18BD" w:rsidP="001E18BD">
      <w:pPr>
        <w:bidi/>
        <w:spacing w:after="0" w:line="240" w:lineRule="auto"/>
        <w:jc w:val="both"/>
        <w:rPr>
          <w:rFonts w:ascii="Simplified Arabic" w:eastAsia="Calibri" w:hAnsi="Simplified Arabic" w:cs="Simplified Arabic" w:hint="cs"/>
          <w:sz w:val="32"/>
          <w:szCs w:val="32"/>
          <w:rtl/>
          <w:lang w:val="en-US"/>
        </w:rPr>
      </w:pPr>
      <w:r w:rsidRPr="001E18BD">
        <w:rPr>
          <w:rFonts w:ascii="Simplified Arabic" w:eastAsia="Calibri" w:hAnsi="Simplified Arabic" w:cs="Simplified Arabic" w:hint="cs"/>
          <w:sz w:val="32"/>
          <w:szCs w:val="32"/>
          <w:rtl/>
          <w:lang w:val="en-US" w:bidi="ar-TN"/>
        </w:rPr>
        <w:t>إن أصحاب مدرسة "</w:t>
      </w:r>
      <w:proofErr w:type="spellStart"/>
      <w:r w:rsidRPr="001E18BD">
        <w:rPr>
          <w:rFonts w:ascii="Simplified Arabic" w:eastAsia="Calibri" w:hAnsi="Simplified Arabic" w:cs="Simplified Arabic" w:hint="cs"/>
          <w:sz w:val="32"/>
          <w:szCs w:val="32"/>
          <w:rtl/>
          <w:lang w:val="en-US" w:bidi="ar-TN"/>
        </w:rPr>
        <w:t>تارتو</w:t>
      </w:r>
      <w:proofErr w:type="spellEnd"/>
      <w:r w:rsidRPr="001E18BD">
        <w:rPr>
          <w:rFonts w:ascii="Simplified Arabic" w:eastAsia="Calibri" w:hAnsi="Simplified Arabic" w:cs="Simplified Arabic" w:hint="cs"/>
          <w:sz w:val="32"/>
          <w:szCs w:val="32"/>
          <w:rtl/>
          <w:lang w:val="en-US" w:bidi="ar-TN"/>
        </w:rPr>
        <w:t xml:space="preserve">" وأصحاب الاتجاه الايطالي قد شكلوا بحق اتجاها </w:t>
      </w:r>
      <w:proofErr w:type="spellStart"/>
      <w:r w:rsidRPr="001E18BD">
        <w:rPr>
          <w:rFonts w:ascii="Simplified Arabic" w:eastAsia="Calibri" w:hAnsi="Simplified Arabic" w:cs="Simplified Arabic" w:hint="cs"/>
          <w:sz w:val="32"/>
          <w:szCs w:val="32"/>
          <w:rtl/>
          <w:lang w:val="en-US" w:bidi="ar-TN"/>
        </w:rPr>
        <w:t>سيميوطيقيا</w:t>
      </w:r>
      <w:proofErr w:type="spellEnd"/>
      <w:r w:rsidRPr="001E18BD">
        <w:rPr>
          <w:rFonts w:ascii="Simplified Arabic" w:eastAsia="Calibri" w:hAnsi="Simplified Arabic" w:cs="Simplified Arabic" w:hint="cs"/>
          <w:sz w:val="32"/>
          <w:szCs w:val="32"/>
          <w:rtl/>
          <w:lang w:val="en-US" w:bidi="ar-TN"/>
        </w:rPr>
        <w:t xml:space="preserve"> خاصا بالثقافة، حمل على عاتقه الكثير من العناصر الثقافية ودرسها دراسة </w:t>
      </w:r>
      <w:proofErr w:type="spellStart"/>
      <w:r w:rsidRPr="001E18BD">
        <w:rPr>
          <w:rFonts w:ascii="Simplified Arabic" w:eastAsia="Calibri" w:hAnsi="Simplified Arabic" w:cs="Simplified Arabic" w:hint="cs"/>
          <w:sz w:val="32"/>
          <w:szCs w:val="32"/>
          <w:rtl/>
          <w:lang w:val="en-US" w:bidi="ar-TN"/>
        </w:rPr>
        <w:t>سيميوطيقية</w:t>
      </w:r>
      <w:proofErr w:type="spellEnd"/>
      <w:r w:rsidRPr="001E18BD">
        <w:rPr>
          <w:rFonts w:ascii="Simplified Arabic" w:eastAsia="Calibri" w:hAnsi="Simplified Arabic" w:cs="Simplified Arabic" w:hint="cs"/>
          <w:sz w:val="32"/>
          <w:szCs w:val="32"/>
          <w:rtl/>
          <w:lang w:val="en-US" w:bidi="ar-TN"/>
        </w:rPr>
        <w:t xml:space="preserve"> كانت لها جدارتها ولازالت، وأهم هذه </w:t>
      </w:r>
      <w:proofErr w:type="spellStart"/>
      <w:r w:rsidRPr="001E18BD">
        <w:rPr>
          <w:rFonts w:ascii="Simplified Arabic" w:eastAsia="Calibri" w:hAnsi="Simplified Arabic" w:cs="Simplified Arabic" w:hint="cs"/>
          <w:sz w:val="32"/>
          <w:szCs w:val="32"/>
          <w:rtl/>
          <w:lang w:val="en-US" w:bidi="ar-TN"/>
        </w:rPr>
        <w:t>العناصر:النص</w:t>
      </w:r>
      <w:proofErr w:type="spellEnd"/>
      <w:r w:rsidRPr="001E18BD">
        <w:rPr>
          <w:rFonts w:ascii="Simplified Arabic" w:eastAsia="Calibri" w:hAnsi="Simplified Arabic" w:cs="Simplified Arabic" w:hint="cs"/>
          <w:sz w:val="32"/>
          <w:szCs w:val="32"/>
          <w:rtl/>
          <w:lang w:val="en-US" w:bidi="ar-TN"/>
        </w:rPr>
        <w:t>، الصورة، الإشهار، ومختلف الفنون الأخرى</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13"/>
      </w:r>
      <w:r w:rsidRPr="001E18BD">
        <w:rPr>
          <w:rFonts w:ascii="Simplified Arabic" w:eastAsia="Calibri" w:hAnsi="Simplified Arabic" w:cs="Simplified Arabic"/>
          <w:sz w:val="32"/>
          <w:szCs w:val="32"/>
          <w:vertAlign w:val="superscript"/>
          <w:lang w:val="en-US"/>
        </w:rPr>
        <w:t>)</w:t>
      </w:r>
      <w:r w:rsidRPr="001E18BD">
        <w:rPr>
          <w:rFonts w:ascii="Simplified Arabic" w:eastAsia="Calibri" w:hAnsi="Simplified Arabic" w:cs="Simplified Arabic" w:hint="cs"/>
          <w:sz w:val="32"/>
          <w:szCs w:val="32"/>
          <w:rtl/>
          <w:lang w:val="en-US" w:bidi="ar-TN"/>
        </w:rPr>
        <w:t xml:space="preserve"> وكما سبق فقد أسهمت جميع الاتجاهات في تيسير السبل لقراءات متعددة وأصلية للنصوص الأدبية طلبا للغائب عن مفاهيمها واستجلاء للغامض من علاماتها.</w:t>
      </w:r>
    </w:p>
    <w:p w:rsidR="001E18BD" w:rsidRPr="001E18BD" w:rsidRDefault="001E18BD" w:rsidP="001E18BD">
      <w:pPr>
        <w:bidi/>
        <w:spacing w:after="0" w:line="240" w:lineRule="auto"/>
        <w:jc w:val="both"/>
        <w:rPr>
          <w:rFonts w:ascii="Simplified Arabic" w:eastAsia="Calibri" w:hAnsi="Simplified Arabic" w:cs="Simplified Arabic" w:hint="cs"/>
          <w:sz w:val="32"/>
          <w:szCs w:val="32"/>
          <w:rtl/>
          <w:lang w:val="en-US" w:bidi="ar-TN"/>
        </w:rPr>
      </w:pPr>
      <w:r w:rsidRPr="001E18BD">
        <w:rPr>
          <w:rFonts w:ascii="Simplified Arabic" w:eastAsia="Calibri" w:hAnsi="Simplified Arabic" w:cs="Simplified Arabic" w:hint="cs"/>
          <w:sz w:val="32"/>
          <w:szCs w:val="32"/>
          <w:rtl/>
          <w:lang w:val="en-US" w:bidi="ar-TN"/>
        </w:rPr>
        <w:t>ومهما يكن من أمر هذا الاختلاف بين اتجاهات في الدراسات السيميائية من حيث المنهج وأدوات التحليل؛ فإن ما يجب التنبه إليه هو خصوصية الخطاب الأدبي، ذلك أن العلامة فيه تأخذ دلالات متعددة يتعدد علاقاتها حتى إنها لتصبح النص ذاته. والعلامات في الأدب علاقات لا يمكن تناولها منفصلة عن سياقها</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14"/>
      </w:r>
      <w:r w:rsidRPr="001E18BD">
        <w:rPr>
          <w:rFonts w:ascii="Simplified Arabic" w:eastAsia="Calibri" w:hAnsi="Simplified Arabic" w:cs="Simplified Arabic"/>
          <w:sz w:val="32"/>
          <w:szCs w:val="32"/>
          <w:vertAlign w:val="superscript"/>
          <w:lang w:val="en-US"/>
        </w:rPr>
        <w:t>)</w:t>
      </w:r>
      <w:r w:rsidRPr="001E18BD">
        <w:rPr>
          <w:rFonts w:ascii="Simplified Arabic" w:eastAsia="Calibri" w:hAnsi="Simplified Arabic" w:cs="Simplified Arabic" w:hint="cs"/>
          <w:sz w:val="32"/>
          <w:szCs w:val="32"/>
          <w:rtl/>
          <w:lang w:val="en-US" w:bidi="ar-TN"/>
        </w:rPr>
        <w:t xml:space="preserve"> وعلى هذا الأساس يرى أصحاب هذا المنهج أن السيميائية لا يهمها ما يقول النص  ولا من قاله، بل ما يهمها هو كيف قال النص ما قاله، ومعنى هذا أن السيميائية لا يهمها </w:t>
      </w:r>
    </w:p>
    <w:p w:rsidR="001E18BD" w:rsidRPr="001E18BD" w:rsidRDefault="001E18BD" w:rsidP="001E18BD">
      <w:pPr>
        <w:bidi/>
        <w:spacing w:after="0" w:line="240" w:lineRule="auto"/>
        <w:jc w:val="both"/>
        <w:rPr>
          <w:rFonts w:ascii="Simplified Arabic" w:eastAsia="Calibri" w:hAnsi="Simplified Arabic" w:cs="Simplified Arabic"/>
          <w:sz w:val="32"/>
          <w:szCs w:val="32"/>
          <w:rtl/>
          <w:lang w:val="en-US" w:bidi="ar-TN"/>
        </w:rPr>
      </w:pPr>
      <w:r w:rsidRPr="001E18BD">
        <w:rPr>
          <w:rFonts w:ascii="Simplified Arabic" w:eastAsia="Calibri" w:hAnsi="Simplified Arabic" w:cs="Simplified Arabic" w:hint="cs"/>
          <w:sz w:val="32"/>
          <w:szCs w:val="32"/>
          <w:rtl/>
          <w:lang w:val="en-US" w:bidi="ar-TN"/>
        </w:rPr>
        <w:lastRenderedPageBreak/>
        <w:t xml:space="preserve">المضمون ولا بيوغرافية المبدع، بقدر ما يهمها شكل المضمون، أي أن السيميائية دراسة </w:t>
      </w:r>
      <w:proofErr w:type="spellStart"/>
      <w:r w:rsidRPr="001E18BD">
        <w:rPr>
          <w:rFonts w:ascii="Simplified Arabic" w:eastAsia="Calibri" w:hAnsi="Simplified Arabic" w:cs="Simplified Arabic" w:hint="cs"/>
          <w:sz w:val="32"/>
          <w:szCs w:val="32"/>
          <w:rtl/>
          <w:lang w:val="en-US" w:bidi="ar-TN"/>
        </w:rPr>
        <w:t>شكلانية</w:t>
      </w:r>
      <w:proofErr w:type="spellEnd"/>
      <w:r w:rsidRPr="001E18BD">
        <w:rPr>
          <w:rFonts w:ascii="Simplified Arabic" w:eastAsia="Calibri" w:hAnsi="Simplified Arabic" w:cs="Simplified Arabic" w:hint="cs"/>
          <w:sz w:val="32"/>
          <w:szCs w:val="32"/>
          <w:rtl/>
          <w:lang w:val="en-US" w:bidi="ar-TN"/>
        </w:rPr>
        <w:t xml:space="preserve">  للمضمون، تمر عبر الشكل لمبادلة الدوال من أجل تحقيق معرفة دقيقة للمعنى </w:t>
      </w:r>
      <w:r w:rsidRPr="001E18BD">
        <w:rPr>
          <w:rFonts w:ascii="Simplified Arabic" w:eastAsia="Calibri" w:hAnsi="Simplified Arabic" w:cs="Simplified Arabic"/>
          <w:sz w:val="32"/>
          <w:szCs w:val="32"/>
          <w:vertAlign w:val="superscript"/>
          <w:rtl/>
          <w:lang w:val="en-US" w:bidi="ar-TN"/>
        </w:rPr>
        <w:endnoteReference w:id="15"/>
      </w:r>
      <w:r w:rsidRPr="001E18BD">
        <w:rPr>
          <w:rFonts w:ascii="Simplified Arabic" w:eastAsia="Calibri" w:hAnsi="Simplified Arabic" w:cs="Simplified Arabic" w:hint="cs"/>
          <w:sz w:val="32"/>
          <w:szCs w:val="32"/>
          <w:rtl/>
          <w:lang w:val="en-US" w:bidi="ar-TN"/>
        </w:rPr>
        <w:t>وفي هذا الصدد يرى "جميل حمداوي" أن السيميائية تنتقل من الشكل إلى المضمون  من الدال إلى المدلول وفق ثلاثة مبادئ:</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 xml:space="preserve">التحليل </w:t>
      </w:r>
      <w:proofErr w:type="spellStart"/>
      <w:r w:rsidRPr="001E18BD">
        <w:rPr>
          <w:rFonts w:ascii="Simplified Arabic" w:eastAsia="Calibri" w:hAnsi="Simplified Arabic" w:cs="Simplified Arabic" w:hint="cs"/>
          <w:sz w:val="32"/>
          <w:szCs w:val="32"/>
          <w:rtl/>
          <w:lang w:val="en-US" w:bidi="ar-TN"/>
        </w:rPr>
        <w:t>المحايث</w:t>
      </w:r>
      <w:proofErr w:type="spellEnd"/>
      <w:r w:rsidRPr="001E18BD">
        <w:rPr>
          <w:rFonts w:ascii="Simplified Arabic" w:eastAsia="Calibri" w:hAnsi="Simplified Arabic" w:cs="Simplified Arabic" w:hint="cs"/>
          <w:sz w:val="32"/>
          <w:szCs w:val="32"/>
          <w:rtl/>
          <w:lang w:val="en-US" w:bidi="ar-TN"/>
        </w:rPr>
        <w:t>: فهي تد</w:t>
      </w:r>
      <w:r w:rsidRPr="001E18BD">
        <w:rPr>
          <w:rFonts w:ascii="Simplified Arabic" w:eastAsia="Calibri" w:hAnsi="Simplified Arabic" w:cs="Simplified Arabic"/>
          <w:sz w:val="32"/>
          <w:szCs w:val="32"/>
          <w:rtl/>
          <w:lang w:val="en-US" w:bidi="ar-TN"/>
        </w:rPr>
        <w:t>رس وظائف النص التي تسهم في تولي</w:t>
      </w:r>
      <w:r w:rsidRPr="001E18BD">
        <w:rPr>
          <w:rFonts w:ascii="Simplified Arabic" w:eastAsia="Calibri" w:hAnsi="Simplified Arabic" w:cs="Simplified Arabic" w:hint="cs"/>
          <w:sz w:val="32"/>
          <w:szCs w:val="32"/>
          <w:rtl/>
          <w:lang w:val="en-US" w:bidi="ar-TN"/>
        </w:rPr>
        <w:t xml:space="preserve"> الدلالة </w:t>
      </w:r>
    </w:p>
    <w:p w:rsidR="001E18BD" w:rsidRPr="001E18BD" w:rsidRDefault="001E18BD" w:rsidP="001E18BD">
      <w:pPr>
        <w:bidi/>
        <w:spacing w:after="0" w:line="240" w:lineRule="auto"/>
        <w:jc w:val="both"/>
        <w:rPr>
          <w:rFonts w:ascii="Simplified Arabic" w:eastAsia="Calibri" w:hAnsi="Simplified Arabic" w:cs="Simplified Arabic"/>
          <w:sz w:val="32"/>
          <w:szCs w:val="32"/>
        </w:rPr>
      </w:pPr>
      <w:r w:rsidRPr="001E18BD">
        <w:rPr>
          <w:rFonts w:ascii="Simplified Arabic" w:eastAsia="Calibri" w:hAnsi="Simplified Arabic" w:cs="Simplified Arabic" w:hint="cs"/>
          <w:sz w:val="32"/>
          <w:szCs w:val="32"/>
          <w:rtl/>
          <w:lang w:val="en-US" w:bidi="ar-TN"/>
        </w:rPr>
        <w:t>لتحليل البنيوي: فهي تهتم بالبنية ولا ت</w:t>
      </w:r>
      <w:r w:rsidRPr="001E18BD">
        <w:rPr>
          <w:rFonts w:ascii="Simplified Arabic" w:eastAsia="Calibri" w:hAnsi="Simplified Arabic" w:cs="Simplified Arabic"/>
          <w:sz w:val="32"/>
          <w:szCs w:val="32"/>
          <w:rtl/>
          <w:lang w:val="en-US" w:bidi="ar-TN"/>
        </w:rPr>
        <w:t>فهم المعنى إلا من خلال الاختلاف</w:t>
      </w:r>
    </w:p>
    <w:p w:rsidR="00CF47CC" w:rsidRDefault="001E18BD" w:rsidP="001E18BD">
      <w:pPr>
        <w:bidi/>
      </w:pPr>
      <w:r w:rsidRPr="001E18BD">
        <w:rPr>
          <w:rFonts w:ascii="Simplified Arabic" w:eastAsia="Calibri" w:hAnsi="Simplified Arabic" w:cs="Simplified Arabic" w:hint="cs"/>
          <w:sz w:val="32"/>
          <w:szCs w:val="32"/>
          <w:rtl/>
          <w:lang w:val="en-US" w:bidi="ar-TN"/>
        </w:rPr>
        <w:t>تحليل الخطاب: فهي لا تقف عند الجملة مثل اللسانيات ولكن تحاول البحث عن كيفية توليد النصوص واختلافها سطحيا واتفاقيا عميقا</w:t>
      </w:r>
      <w:r w:rsidRPr="001E18BD">
        <w:rPr>
          <w:rFonts w:ascii="Simplified Arabic" w:eastAsia="Calibri" w:hAnsi="Simplified Arabic" w:cs="Simplified Arabic"/>
          <w:sz w:val="32"/>
          <w:szCs w:val="32"/>
          <w:lang w:val="en-US"/>
        </w:rPr>
        <w:t>.</w:t>
      </w:r>
      <w:r w:rsidRPr="001E18BD">
        <w:rPr>
          <w:rFonts w:ascii="Simplified Arabic" w:eastAsia="Calibri" w:hAnsi="Simplified Arabic" w:cs="Simplified Arabic"/>
          <w:sz w:val="32"/>
          <w:szCs w:val="32"/>
          <w:lang w:val="en-US"/>
        </w:rPr>
        <w:softHyphen/>
      </w:r>
      <w:r w:rsidRPr="001E18BD">
        <w:rPr>
          <w:rFonts w:ascii="Simplified Arabic" w:eastAsia="Calibri" w:hAnsi="Simplified Arabic" w:cs="Simplified Arabic"/>
          <w:sz w:val="32"/>
          <w:szCs w:val="32"/>
          <w:vertAlign w:val="superscript"/>
        </w:rPr>
        <w:t>(</w:t>
      </w:r>
      <w:r w:rsidRPr="001E18BD">
        <w:rPr>
          <w:rFonts w:ascii="Simplified Arabic" w:eastAsia="Calibri" w:hAnsi="Simplified Arabic" w:cs="Simplified Arabic"/>
          <w:sz w:val="32"/>
          <w:szCs w:val="32"/>
          <w:vertAlign w:val="superscript"/>
          <w:lang w:val="en-US"/>
        </w:rPr>
        <w:endnoteReference w:id="16"/>
      </w:r>
      <w:r w:rsidRPr="001E18BD">
        <w:rPr>
          <w:rFonts w:ascii="Simplified Arabic" w:eastAsia="Calibri" w:hAnsi="Simplified Arabic" w:cs="Simplified Arabic"/>
          <w:sz w:val="32"/>
          <w:szCs w:val="32"/>
          <w:vertAlign w:val="superscript"/>
          <w:lang w:val="en-US"/>
        </w:rPr>
        <w:t>)</w:t>
      </w:r>
    </w:p>
    <w:sectPr w:rsidR="00CF47CC">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90" w:rsidRDefault="00D81590" w:rsidP="001E18BD">
      <w:pPr>
        <w:spacing w:after="0" w:line="240" w:lineRule="auto"/>
      </w:pPr>
      <w:r>
        <w:separator/>
      </w:r>
    </w:p>
  </w:endnote>
  <w:endnote w:type="continuationSeparator" w:id="0">
    <w:p w:rsidR="00D81590" w:rsidRDefault="00D81590" w:rsidP="001E18BD">
      <w:pPr>
        <w:spacing w:after="0" w:line="240" w:lineRule="auto"/>
      </w:pPr>
      <w:r>
        <w:continuationSeparator/>
      </w:r>
    </w:p>
  </w:endnote>
  <w:endnote w:id="1">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 xml:space="preserve">ينظر: لخضر العرابي: </w:t>
      </w:r>
      <w:r>
        <w:rPr>
          <w:rFonts w:hint="cs"/>
          <w:rtl/>
        </w:rPr>
        <w:t xml:space="preserve">محاضرات المدارس النقدية </w:t>
      </w:r>
      <w:proofErr w:type="spellStart"/>
      <w:r>
        <w:rPr>
          <w:rFonts w:hint="cs"/>
          <w:rtl/>
        </w:rPr>
        <w:t>المعاصرة،جامعة</w:t>
      </w:r>
      <w:proofErr w:type="spellEnd"/>
      <w:r>
        <w:rPr>
          <w:rFonts w:hint="cs"/>
          <w:rtl/>
        </w:rPr>
        <w:t xml:space="preserve"> وهران، ص:44،62</w:t>
      </w:r>
      <w:r w:rsidRPr="00BD3DE7">
        <w:rPr>
          <w:rFonts w:hint="cs"/>
          <w:rtl/>
        </w:rPr>
        <w:t xml:space="preserve">، </w:t>
      </w:r>
      <w:r>
        <w:rPr>
          <w:rFonts w:hint="cs"/>
          <w:rtl/>
        </w:rPr>
        <w:t>وينظر كتابه  المدارس النقدية المعاصرة ،</w:t>
      </w:r>
      <w:r w:rsidRPr="007C6F12">
        <w:rPr>
          <w:rFonts w:ascii="Helvetica" w:hAnsi="Helvetica"/>
          <w:color w:val="666666"/>
          <w:sz w:val="21"/>
          <w:szCs w:val="21"/>
          <w:shd w:val="clear" w:color="auto" w:fill="FFFFFF"/>
          <w:rtl/>
        </w:rPr>
        <w:t xml:space="preserve"> </w:t>
      </w:r>
      <w:r w:rsidRPr="007C6F12">
        <w:rPr>
          <w:rtl/>
        </w:rPr>
        <w:t>دار الغرب للنشر والتوزيع</w:t>
      </w:r>
      <w:r w:rsidRPr="007C6F12">
        <w:rPr>
          <w:rFonts w:hint="cs"/>
          <w:rtl/>
        </w:rPr>
        <w:t xml:space="preserve"> </w:t>
      </w:r>
      <w:r>
        <w:rPr>
          <w:rFonts w:hint="cs"/>
          <w:rtl/>
        </w:rPr>
        <w:t xml:space="preserve">، الجزائر،ط1، 2007،  </w:t>
      </w:r>
      <w:r w:rsidRPr="00BD3DE7">
        <w:rPr>
          <w:rFonts w:hint="cs"/>
          <w:rtl/>
        </w:rPr>
        <w:t>ص 153-176.</w:t>
      </w:r>
    </w:p>
  </w:endnote>
  <w:endnote w:id="2">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 xml:space="preserve">ينظر: محمد السرغيني: </w:t>
      </w:r>
      <w:r w:rsidRPr="00BD3DE7">
        <w:rPr>
          <w:rFonts w:hint="cs"/>
          <w:b/>
          <w:bCs/>
          <w:u w:val="single"/>
          <w:rtl/>
        </w:rPr>
        <w:t>محاضرات في السيميولوجيا</w:t>
      </w:r>
      <w:r w:rsidRPr="00BD3DE7">
        <w:rPr>
          <w:rFonts w:hint="cs"/>
          <w:rtl/>
        </w:rPr>
        <w:t xml:space="preserve">، دار </w:t>
      </w:r>
      <w:proofErr w:type="spellStart"/>
      <w:r w:rsidRPr="00BD3DE7">
        <w:rPr>
          <w:rFonts w:hint="cs"/>
          <w:rtl/>
        </w:rPr>
        <w:t>الثقافة،الدار</w:t>
      </w:r>
      <w:proofErr w:type="spellEnd"/>
      <w:r w:rsidRPr="00BD3DE7">
        <w:rPr>
          <w:rFonts w:hint="cs"/>
          <w:rtl/>
        </w:rPr>
        <w:t xml:space="preserve"> البيضاء، ط1،1987،ص55-58. (وللتوسع أكثر أنظر: عبيدة سبطي ونجيب بخوش: </w:t>
      </w:r>
      <w:r w:rsidRPr="00BD3DE7">
        <w:rPr>
          <w:rFonts w:hint="cs"/>
          <w:b/>
          <w:bCs/>
          <w:u w:val="single"/>
          <w:rtl/>
        </w:rPr>
        <w:t>مدخل إلى السيميوطيقا</w:t>
      </w:r>
      <w:r w:rsidRPr="00BD3DE7">
        <w:rPr>
          <w:rFonts w:hint="cs"/>
          <w:rtl/>
        </w:rPr>
        <w:t xml:space="preserve">، دار </w:t>
      </w:r>
      <w:proofErr w:type="spellStart"/>
      <w:r w:rsidRPr="00BD3DE7">
        <w:rPr>
          <w:rFonts w:hint="cs"/>
          <w:rtl/>
        </w:rPr>
        <w:t>الخلدونية</w:t>
      </w:r>
      <w:proofErr w:type="spellEnd"/>
      <w:r w:rsidRPr="00BD3DE7">
        <w:rPr>
          <w:rFonts w:hint="cs"/>
          <w:rtl/>
        </w:rPr>
        <w:t>، ط1،2009،ص 24. )</w:t>
      </w:r>
    </w:p>
  </w:endnote>
  <w:endnote w:id="3">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ينظر: محمد السرغيني، مرجع سابق، ص62.</w:t>
      </w:r>
    </w:p>
  </w:endnote>
  <w:endnote w:id="4">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 xml:space="preserve"> يوسف الأطرش: </w:t>
      </w:r>
      <w:r w:rsidRPr="00BD3DE7">
        <w:rPr>
          <w:rFonts w:hint="cs"/>
          <w:b/>
          <w:bCs/>
          <w:u w:val="single"/>
          <w:rtl/>
        </w:rPr>
        <w:t>المكونات السيميائية والدلالية للمعنى</w:t>
      </w:r>
      <w:r w:rsidRPr="00BD3DE7">
        <w:rPr>
          <w:rFonts w:hint="cs"/>
          <w:rtl/>
        </w:rPr>
        <w:t xml:space="preserve">، الملتقى الوطني الرابع " السيمياء والنص الأدبي" جامعة </w:t>
      </w:r>
      <w:r>
        <w:rPr>
          <w:rFonts w:hint="cs"/>
          <w:rtl/>
        </w:rPr>
        <w:t>بسكرة</w:t>
      </w:r>
      <w:r w:rsidRPr="00BD3DE7">
        <w:rPr>
          <w:rFonts w:hint="cs"/>
          <w:rtl/>
        </w:rPr>
        <w:t xml:space="preserve">، </w:t>
      </w:r>
    </w:p>
  </w:endnote>
  <w:endnote w:id="5">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عبيدة سبطي ونجيب بخوش: مرجع سابق، ص 26.</w:t>
      </w:r>
    </w:p>
  </w:endnote>
  <w:endnote w:id="6">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يوسف الأطرش، مرجع سابق .</w:t>
      </w:r>
      <w:r>
        <w:rPr>
          <w:rFonts w:hint="cs"/>
          <w:rtl/>
        </w:rPr>
        <w:t xml:space="preserve"> </w:t>
      </w:r>
    </w:p>
  </w:endnote>
  <w:endnote w:id="7">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عبيدة سبطي ونجيب بخوش:</w:t>
      </w:r>
      <w:r>
        <w:rPr>
          <w:rFonts w:hint="cs"/>
          <w:rtl/>
        </w:rPr>
        <w:t xml:space="preserve"> </w:t>
      </w:r>
      <w:r w:rsidRPr="00BD3DE7">
        <w:rPr>
          <w:rFonts w:hint="cs"/>
          <w:rtl/>
        </w:rPr>
        <w:t>مرجع سابق، ص 27.</w:t>
      </w:r>
    </w:p>
  </w:endnote>
  <w:endnote w:id="8">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 xml:space="preserve">عبد الملك مرتاض: </w:t>
      </w:r>
      <w:r>
        <w:rPr>
          <w:rFonts w:hint="cs"/>
          <w:rtl/>
        </w:rPr>
        <w:t xml:space="preserve">مرجع سابق، </w:t>
      </w:r>
      <w:r w:rsidRPr="00BD3DE7">
        <w:rPr>
          <w:rFonts w:hint="cs"/>
          <w:rtl/>
        </w:rPr>
        <w:t xml:space="preserve">ص </w:t>
      </w:r>
      <w:r>
        <w:rPr>
          <w:rFonts w:hint="cs"/>
          <w:rtl/>
        </w:rPr>
        <w:t>48.</w:t>
      </w:r>
    </w:p>
  </w:endnote>
  <w:endnote w:id="9">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عبيدة سبطي ونجيب بخوش: مرجع سابق،</w:t>
      </w:r>
      <w:r>
        <w:rPr>
          <w:rFonts w:hint="cs"/>
          <w:rtl/>
        </w:rPr>
        <w:t xml:space="preserve"> </w:t>
      </w:r>
      <w:r w:rsidRPr="00BD3DE7">
        <w:rPr>
          <w:rFonts w:hint="cs"/>
          <w:rtl/>
        </w:rPr>
        <w:t>ص27-28.</w:t>
      </w:r>
    </w:p>
  </w:endnote>
  <w:endnote w:id="10">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 xml:space="preserve">فيصل الأحمر: </w:t>
      </w:r>
      <w:r w:rsidRPr="00BD3DE7">
        <w:rPr>
          <w:rFonts w:hint="cs"/>
          <w:b/>
          <w:bCs/>
          <w:u w:val="single"/>
          <w:rtl/>
        </w:rPr>
        <w:t>الدليل السيميولوجي</w:t>
      </w:r>
      <w:r w:rsidRPr="00BD3DE7">
        <w:rPr>
          <w:rFonts w:hint="cs"/>
          <w:rtl/>
        </w:rPr>
        <w:t xml:space="preserve">، دار الألمعية للنشر والتوزيع، </w:t>
      </w:r>
      <w:r>
        <w:rPr>
          <w:rFonts w:hint="cs"/>
          <w:rtl/>
        </w:rPr>
        <w:t xml:space="preserve">الجزائر، </w:t>
      </w:r>
      <w:r w:rsidRPr="00BD3DE7">
        <w:rPr>
          <w:rFonts w:hint="cs"/>
          <w:rtl/>
        </w:rPr>
        <w:t>ط1، 2011، ص107.</w:t>
      </w:r>
    </w:p>
  </w:endnote>
  <w:endnote w:id="11">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عبيدة سبطي ونجيب بخوش: مرجع سابق،</w:t>
      </w:r>
      <w:r>
        <w:rPr>
          <w:rFonts w:hint="cs"/>
          <w:rtl/>
        </w:rPr>
        <w:t xml:space="preserve"> </w:t>
      </w:r>
      <w:r w:rsidRPr="00BD3DE7">
        <w:rPr>
          <w:rFonts w:hint="cs"/>
          <w:rtl/>
        </w:rPr>
        <w:t>ص 28.</w:t>
      </w:r>
    </w:p>
  </w:endnote>
  <w:endnote w:id="12">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فيصل الأحمر :</w:t>
      </w:r>
      <w:r w:rsidRPr="00BD3DE7">
        <w:rPr>
          <w:rFonts w:hint="cs"/>
          <w:b/>
          <w:bCs/>
          <w:u w:val="single"/>
          <w:rtl/>
        </w:rPr>
        <w:t>الدليل السيميولوجي</w:t>
      </w:r>
      <w:r w:rsidRPr="00BD3DE7">
        <w:rPr>
          <w:rFonts w:hint="cs"/>
          <w:rtl/>
        </w:rPr>
        <w:t>،</w:t>
      </w:r>
      <w:r>
        <w:rPr>
          <w:rFonts w:hint="cs"/>
          <w:rtl/>
        </w:rPr>
        <w:t xml:space="preserve"> </w:t>
      </w:r>
      <w:r w:rsidRPr="00BD3DE7">
        <w:rPr>
          <w:rFonts w:hint="cs"/>
          <w:rtl/>
        </w:rPr>
        <w:t>ص 107-108.</w:t>
      </w:r>
    </w:p>
  </w:endnote>
  <w:endnote w:id="13">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Pr>
          <w:rFonts w:hint="cs"/>
          <w:rtl/>
        </w:rPr>
        <w:t xml:space="preserve">المرجع نفسه: </w:t>
      </w:r>
      <w:r w:rsidRPr="00BD3DE7">
        <w:rPr>
          <w:rFonts w:hint="cs"/>
          <w:rtl/>
        </w:rPr>
        <w:t>ص110.</w:t>
      </w:r>
    </w:p>
  </w:endnote>
  <w:endnote w:id="14">
    <w:p w:rsidR="001E18BD" w:rsidRPr="00BD3DE7" w:rsidRDefault="001E18BD" w:rsidP="001E18BD">
      <w:pPr>
        <w:rPr>
          <w:rtl/>
        </w:rPr>
      </w:pPr>
      <w:r>
        <w:rPr>
          <w:b/>
          <w:bCs/>
          <w:color w:val="000000"/>
          <w:sz w:val="28"/>
          <w:szCs w:val="28"/>
          <w:lang w:bidi="ar-DZ"/>
        </w:rPr>
        <w:t xml:space="preserve"> </w:t>
      </w: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فاتح علاق: مرجع سابق،</w:t>
      </w:r>
      <w:r>
        <w:rPr>
          <w:rFonts w:hint="cs"/>
          <w:rtl/>
        </w:rPr>
        <w:t xml:space="preserve"> </w:t>
      </w:r>
      <w:r w:rsidRPr="00BD3DE7">
        <w:rPr>
          <w:rFonts w:hint="cs"/>
          <w:rtl/>
        </w:rPr>
        <w:t>ص 151.</w:t>
      </w:r>
    </w:p>
  </w:endnote>
  <w:endnote w:id="15">
    <w:p w:rsidR="001E18BD" w:rsidRPr="00CB555C" w:rsidRDefault="001E18BD" w:rsidP="001E18BD">
      <w:pPr>
        <w:pStyle w:val="a3"/>
        <w:jc w:val="right"/>
        <w:rPr>
          <w:rFonts w:hint="cs"/>
          <w:rtl/>
        </w:rPr>
      </w:pPr>
      <w:r w:rsidRPr="00CB555C">
        <w:rPr>
          <w:rFonts w:hint="cs"/>
          <w:rtl/>
        </w:rPr>
        <w:t>المرجع نفسه ، الصفحة نفسها</w:t>
      </w:r>
      <w:r w:rsidRPr="00CB555C">
        <w:rPr>
          <w:rFonts w:hint="cs"/>
          <w:rtl/>
          <w:lang w:bidi="ar-TN"/>
        </w:rPr>
        <w:t xml:space="preserve"> </w:t>
      </w:r>
      <w:r>
        <w:rPr>
          <w:rStyle w:val="a4"/>
        </w:rPr>
        <w:endnoteRef/>
      </w:r>
      <w:r>
        <w:t xml:space="preserve"> </w:t>
      </w:r>
    </w:p>
  </w:endnote>
  <w:endnote w:id="16">
    <w:p w:rsidR="001E18BD" w:rsidRPr="00BD3DE7" w:rsidRDefault="001E18BD" w:rsidP="001E18BD">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4"/>
          <w:b/>
          <w:bCs/>
          <w:sz w:val="28"/>
          <w:szCs w:val="28"/>
        </w:rPr>
        <w:endnoteRef/>
      </w:r>
      <w:r w:rsidRPr="00BD3DE7">
        <w:rPr>
          <w:b/>
          <w:bCs/>
          <w:color w:val="000000"/>
          <w:sz w:val="28"/>
          <w:szCs w:val="28"/>
          <w:vertAlign w:val="superscript"/>
        </w:rPr>
        <w:t>)</w:t>
      </w:r>
      <w:r w:rsidRPr="00BD3DE7">
        <w:rPr>
          <w:rFonts w:hint="cs"/>
          <w:rtl/>
        </w:rPr>
        <w:t>لخضر العرابي: مرجع سابق، ص126-127.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90" w:rsidRDefault="00D81590" w:rsidP="001E18BD">
      <w:pPr>
        <w:spacing w:after="0" w:line="240" w:lineRule="auto"/>
      </w:pPr>
      <w:r>
        <w:separator/>
      </w:r>
    </w:p>
  </w:footnote>
  <w:footnote w:type="continuationSeparator" w:id="0">
    <w:p w:rsidR="00D81590" w:rsidRDefault="00D81590" w:rsidP="001E1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BD"/>
    <w:rsid w:val="001E18BD"/>
    <w:rsid w:val="00CF47CC"/>
    <w:rsid w:val="00D815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1E18BD"/>
    <w:pPr>
      <w:spacing w:after="0" w:line="240" w:lineRule="auto"/>
    </w:pPr>
    <w:rPr>
      <w:sz w:val="20"/>
      <w:szCs w:val="20"/>
    </w:rPr>
  </w:style>
  <w:style w:type="character" w:customStyle="1" w:styleId="Char">
    <w:name w:val="نص تعليق ختامي Char"/>
    <w:basedOn w:val="a0"/>
    <w:link w:val="a3"/>
    <w:uiPriority w:val="99"/>
    <w:semiHidden/>
    <w:rsid w:val="001E18BD"/>
    <w:rPr>
      <w:sz w:val="20"/>
      <w:szCs w:val="20"/>
    </w:rPr>
  </w:style>
  <w:style w:type="character" w:styleId="a4">
    <w:name w:val="endnote reference"/>
    <w:uiPriority w:val="99"/>
    <w:unhideWhenUsed/>
    <w:rsid w:val="001E18BD"/>
    <w:rPr>
      <w:vertAlign w:val="superscript"/>
    </w:rPr>
  </w:style>
  <w:style w:type="paragraph" w:styleId="a5">
    <w:name w:val="footnote text"/>
    <w:basedOn w:val="a"/>
    <w:link w:val="Char0"/>
    <w:uiPriority w:val="99"/>
    <w:semiHidden/>
    <w:unhideWhenUsed/>
    <w:rsid w:val="001E18BD"/>
    <w:pPr>
      <w:spacing w:after="0" w:line="240" w:lineRule="auto"/>
    </w:pPr>
    <w:rPr>
      <w:sz w:val="20"/>
      <w:szCs w:val="20"/>
    </w:rPr>
  </w:style>
  <w:style w:type="character" w:customStyle="1" w:styleId="Char0">
    <w:name w:val="نص حاشية سفلية Char"/>
    <w:basedOn w:val="a0"/>
    <w:link w:val="a5"/>
    <w:uiPriority w:val="99"/>
    <w:semiHidden/>
    <w:rsid w:val="001E18BD"/>
    <w:rPr>
      <w:sz w:val="20"/>
      <w:szCs w:val="20"/>
    </w:rPr>
  </w:style>
  <w:style w:type="character" w:styleId="a6">
    <w:name w:val="footnote reference"/>
    <w:basedOn w:val="a0"/>
    <w:uiPriority w:val="99"/>
    <w:semiHidden/>
    <w:unhideWhenUsed/>
    <w:rsid w:val="001E18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1E18BD"/>
    <w:pPr>
      <w:spacing w:after="0" w:line="240" w:lineRule="auto"/>
    </w:pPr>
    <w:rPr>
      <w:sz w:val="20"/>
      <w:szCs w:val="20"/>
    </w:rPr>
  </w:style>
  <w:style w:type="character" w:customStyle="1" w:styleId="Char">
    <w:name w:val="نص تعليق ختامي Char"/>
    <w:basedOn w:val="a0"/>
    <w:link w:val="a3"/>
    <w:uiPriority w:val="99"/>
    <w:semiHidden/>
    <w:rsid w:val="001E18BD"/>
    <w:rPr>
      <w:sz w:val="20"/>
      <w:szCs w:val="20"/>
    </w:rPr>
  </w:style>
  <w:style w:type="character" w:styleId="a4">
    <w:name w:val="endnote reference"/>
    <w:uiPriority w:val="99"/>
    <w:unhideWhenUsed/>
    <w:rsid w:val="001E18BD"/>
    <w:rPr>
      <w:vertAlign w:val="superscript"/>
    </w:rPr>
  </w:style>
  <w:style w:type="paragraph" w:styleId="a5">
    <w:name w:val="footnote text"/>
    <w:basedOn w:val="a"/>
    <w:link w:val="Char0"/>
    <w:uiPriority w:val="99"/>
    <w:semiHidden/>
    <w:unhideWhenUsed/>
    <w:rsid w:val="001E18BD"/>
    <w:pPr>
      <w:spacing w:after="0" w:line="240" w:lineRule="auto"/>
    </w:pPr>
    <w:rPr>
      <w:sz w:val="20"/>
      <w:szCs w:val="20"/>
    </w:rPr>
  </w:style>
  <w:style w:type="character" w:customStyle="1" w:styleId="Char0">
    <w:name w:val="نص حاشية سفلية Char"/>
    <w:basedOn w:val="a0"/>
    <w:link w:val="a5"/>
    <w:uiPriority w:val="99"/>
    <w:semiHidden/>
    <w:rsid w:val="001E18BD"/>
    <w:rPr>
      <w:sz w:val="20"/>
      <w:szCs w:val="20"/>
    </w:rPr>
  </w:style>
  <w:style w:type="character" w:styleId="a6">
    <w:name w:val="footnote reference"/>
    <w:basedOn w:val="a0"/>
    <w:uiPriority w:val="99"/>
    <w:semiHidden/>
    <w:unhideWhenUsed/>
    <w:rsid w:val="001E18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5788C-65A3-4421-8F97-D2433DC8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6183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ar</dc:creator>
  <cp:lastModifiedBy>windows 7 ar</cp:lastModifiedBy>
  <cp:revision>1</cp:revision>
  <dcterms:created xsi:type="dcterms:W3CDTF">2022-03-30T19:56:00Z</dcterms:created>
  <dcterms:modified xsi:type="dcterms:W3CDTF">2022-03-30T19:58:00Z</dcterms:modified>
</cp:coreProperties>
</file>