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C0" w:rsidRPr="00E67D99" w:rsidRDefault="007C53C0" w:rsidP="00E67D99">
      <w:pPr>
        <w:autoSpaceDE w:val="0"/>
        <w:autoSpaceDN w:val="0"/>
        <w:adjustRightInd w:val="0"/>
        <w:spacing w:after="0" w:line="240" w:lineRule="auto"/>
        <w:jc w:val="both"/>
        <w:rPr>
          <w:rFonts w:ascii="Traditional Arabic" w:hAnsi="Traditional Arabic" w:cs="Traditional Arabic" w:hint="cs"/>
          <w:sz w:val="28"/>
          <w:szCs w:val="28"/>
          <w:lang w:bidi="ar-DZ"/>
        </w:rPr>
      </w:pPr>
    </w:p>
    <w:p w:rsidR="00764B29" w:rsidRDefault="007C53C0" w:rsidP="00764B29">
      <w:pPr>
        <w:rPr>
          <w:rFonts w:cs="Traditional Arabic"/>
          <w:color w:val="000000"/>
          <w:sz w:val="32"/>
          <w:szCs w:val="32"/>
          <w:rtl/>
        </w:rPr>
      </w:pPr>
      <w:r w:rsidRPr="00E67D99">
        <w:rPr>
          <w:rFonts w:ascii="Traditional Arabic" w:hAnsi="Traditional Arabic" w:cs="Traditional Arabic"/>
          <w:b/>
          <w:bCs/>
          <w:sz w:val="28"/>
          <w:szCs w:val="28"/>
          <w:rtl/>
          <w:lang w:bidi="ar-DZ"/>
        </w:rPr>
        <w:t>2</w:t>
      </w:r>
      <w:r w:rsidR="00A4237C">
        <w:rPr>
          <w:rFonts w:cs="Traditional Arabic" w:hint="cs"/>
          <w:b/>
          <w:bCs/>
          <w:color w:val="000000"/>
          <w:sz w:val="32"/>
          <w:szCs w:val="32"/>
          <w:rtl/>
        </w:rPr>
        <w:t>-</w:t>
      </w:r>
      <w:r w:rsidR="00A4237C" w:rsidRPr="00A4237C">
        <w:rPr>
          <w:rFonts w:cs="Traditional Arabic" w:hint="cs"/>
          <w:b/>
          <w:bCs/>
          <w:color w:val="000000"/>
          <w:sz w:val="32"/>
          <w:szCs w:val="32"/>
          <w:rtl/>
        </w:rPr>
        <w:t xml:space="preserve"> </w:t>
      </w:r>
      <w:r w:rsidR="008A475D">
        <w:rPr>
          <w:rFonts w:cs="Traditional Arabic" w:hint="cs"/>
          <w:b/>
          <w:bCs/>
          <w:color w:val="000000"/>
          <w:sz w:val="32"/>
          <w:szCs w:val="32"/>
          <w:rtl/>
        </w:rPr>
        <w:t xml:space="preserve">خصائص </w:t>
      </w:r>
      <w:r w:rsidR="00A4237C" w:rsidRPr="001D7E00">
        <w:rPr>
          <w:rFonts w:cs="Traditional Arabic"/>
          <w:b/>
          <w:bCs/>
          <w:color w:val="000000"/>
          <w:sz w:val="32"/>
          <w:szCs w:val="32"/>
          <w:rtl/>
        </w:rPr>
        <w:t xml:space="preserve">التغطية الصحفية </w:t>
      </w:r>
      <w:r w:rsidR="00A4237C">
        <w:rPr>
          <w:rFonts w:cs="Traditional Arabic" w:hint="cs"/>
          <w:b/>
          <w:bCs/>
          <w:color w:val="000000"/>
          <w:sz w:val="32"/>
          <w:szCs w:val="32"/>
          <w:rtl/>
        </w:rPr>
        <w:t>:</w:t>
      </w:r>
      <w:r w:rsidR="00A4237C">
        <w:rPr>
          <w:rFonts w:cs="Traditional Arabic" w:hint="cs"/>
          <w:color w:val="000000"/>
          <w:sz w:val="32"/>
          <w:szCs w:val="32"/>
          <w:rtl/>
        </w:rPr>
        <w:t xml:space="preserve">                                                                        </w:t>
      </w:r>
    </w:p>
    <w:p w:rsidR="00764B29" w:rsidRDefault="003B05D3" w:rsidP="00764B29">
      <w:pPr>
        <w:rPr>
          <w:rFonts w:cs="Traditional Arabic"/>
          <w:color w:val="000000"/>
          <w:sz w:val="32"/>
          <w:szCs w:val="32"/>
          <w:rtl/>
        </w:rPr>
      </w:pPr>
      <w:r>
        <w:rPr>
          <w:rFonts w:cs="Traditional Arabic" w:hint="cs"/>
          <w:color w:val="000000"/>
          <w:sz w:val="32"/>
          <w:szCs w:val="32"/>
          <w:rtl/>
        </w:rPr>
        <w:t>لتغطية الصحفية الكثير من الخصائص منها :</w:t>
      </w:r>
    </w:p>
    <w:p w:rsidR="00F22B13" w:rsidRPr="00F22B13" w:rsidRDefault="00F22B13" w:rsidP="00F22B13">
      <w:pPr>
        <w:rPr>
          <w:rFonts w:ascii="Traditional Arabic" w:hAnsi="Traditional Arabic" w:cs="Traditional Arabic"/>
          <w:color w:val="000000" w:themeColor="text1"/>
          <w:sz w:val="28"/>
          <w:szCs w:val="28"/>
          <w:lang w:bidi="ar-DZ"/>
        </w:rPr>
      </w:pPr>
      <w:r w:rsidRPr="00F22B13">
        <w:rPr>
          <w:rFonts w:ascii="Traditional Arabic" w:hAnsi="Traditional Arabic" w:cs="Traditional Arabic"/>
          <w:color w:val="000000" w:themeColor="text1"/>
          <w:sz w:val="28"/>
          <w:szCs w:val="28"/>
          <w:rtl/>
          <w:lang w:bidi="ar-DZ"/>
        </w:rPr>
        <w:t>- البساطة:</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بسيطا ليس معقدا أي لا يتضمن نوع من الغموض , لأن البساطة للخبر تعطيه فهم من قبل الجمهور الرياضي, حيث  في بعض الأحيان لا يحتاج الصحفي الرياضي لشرح الحدث الرياضي شرحا مفصلا.</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 xml:space="preserve">- الجدية: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جديدا أي حديث لا يتضمن أحداث قديمة , لأن الحداثة  للخبر تحــــييه لدى الجمهور الرياضي, حيث  في بعض الأحيان الخبر الرياضي يموت مجرد نشرخ أو بثه عبر وسائل الإعلام والاتصال الرياضية بكل أنواعها.</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 المصداقية:</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صحيحا وصادقا  لا يتضمن أي نوع من الكذب أو الإشاعة , لأن صدق الخبر تخلق ثقة لدى الجمهور الرياضي, حيث  في بعض الأحيان يحتاج الصحفي الرياضي لتقديم أدلة تثبت صحة  ومصداقية الخبر الصحفي الرياضي  حول حدث رياضي ما.</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 الشمولية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شاملا يتضمن كل الجوانب المتعلقة بالحدث الرياضي , لأن الشمولية  للخبر تعني الإلمام بالحدث الرياضي و تقديم للجمهور الرياضي, حيث  في بعض الأحيان يحتاج الصحفي الرياضي لشرح كل الجوانب المتعلقة بالحدث الرياضي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 الأهمية:</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مهما ليس عادي  أي لا يتضمن نوع من معلومات عادية لا تستدعي تقديمها في شكل خبر , لأن الأهمية  للخبر تعطيه تتبع من قبل الجمهور الرياضي, حيث  يجب على الصحفي الرياضي أن ينتقي الأخبار المهمة مهما كانت نوع الأحداث الرياضية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 الآنية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آني خاصـة بالنسبة لوسائل الإعلام والاتصال الرياضية السمعيــــة والبصريـــــــــــة و التكنولوجية , لأن الآنية للخبر تحييه لدى الجمهور الرياضي, حيث  في كثير من الأحيان تحتاج وسائل الإعلام والاتصال الرياضية لوضع الأخبار العاجلة لدلالة على الآنية لأي  حدث رياضي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lastRenderedPageBreak/>
        <w:t>- غير الآنية:</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غير آني خاصـة بالنسبة لوسائل الإعلام والاتصال الرياضية المكتوبة لأن الغير الآنية تعني نشر الخبر بعد مدة زمنية معينة طويلة لدى الجمهور الرياضي, حيث  تختلف من وسيلة إعلامية رياضية إلى أخرى  ومن صحفي رياضي إلى آخر و من حدث رياضي إلى آخر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 المباشر :</w:t>
      </w: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أن يكون الخبر الصحفي الرياضي بثه مباشر من موقع الحدث , ولكن ليس بضرورة أن يكون آنيا  , حيث هذا الخبر يخص فقط وسائل الإعلام والاتصال الرياضية السمعيــــة والبصريـــــــــــة و التكنولوجية المباشر تعني بث الخبر بعد مدة زمنية معينة قصيرة للجمهور الرياضي, حيث  تختلف من وسيلة إعلامية رياضية إلى أخرى  ومن صحفي رياضي إلى آخر و من حدث رياضي إلى آخر .</w:t>
      </w:r>
    </w:p>
    <w:p w:rsidR="00F22B13" w:rsidRPr="00F22B13" w:rsidRDefault="00F22B13" w:rsidP="00F22B13">
      <w:pPr>
        <w:rPr>
          <w:rFonts w:ascii="Traditional Arabic" w:hAnsi="Traditional Arabic" w:cs="Traditional Arabic"/>
          <w:color w:val="000000" w:themeColor="text1"/>
          <w:sz w:val="28"/>
          <w:szCs w:val="28"/>
          <w:rtl/>
          <w:lang w:bidi="ar-DZ"/>
        </w:rPr>
      </w:pPr>
    </w:p>
    <w:p w:rsidR="00F22B13" w:rsidRPr="00F22B13" w:rsidRDefault="00F22B13" w:rsidP="00F22B13">
      <w:pPr>
        <w:rPr>
          <w:rFonts w:ascii="Traditional Arabic" w:hAnsi="Traditional Arabic" w:cs="Traditional Arabic"/>
          <w:color w:val="000000" w:themeColor="text1"/>
          <w:sz w:val="28"/>
          <w:szCs w:val="28"/>
          <w:rtl/>
          <w:lang w:bidi="ar-DZ"/>
        </w:rPr>
      </w:pPr>
      <w:r w:rsidRPr="00F22B13">
        <w:rPr>
          <w:rFonts w:ascii="Traditional Arabic" w:hAnsi="Traditional Arabic" w:cs="Traditional Arabic"/>
          <w:color w:val="000000" w:themeColor="text1"/>
          <w:sz w:val="28"/>
          <w:szCs w:val="28"/>
          <w:rtl/>
          <w:lang w:bidi="ar-DZ"/>
        </w:rPr>
        <w:t>وفي الأخير هناك العديد من الخصائص  تختلف حسب نوع الخبر الصحفي  في حد ذاته , حيث يمكن أن يكتشفها الصحفي الرياضي في الميدان خاصة عند قيامه بالتغطية الإعلامية لأي حدث رياضي .</w:t>
      </w:r>
    </w:p>
    <w:p w:rsidR="008A475D" w:rsidRDefault="008A475D" w:rsidP="00A4237C">
      <w:pPr>
        <w:rPr>
          <w:rFonts w:cs="Traditional Arabic"/>
          <w:color w:val="000000"/>
          <w:sz w:val="32"/>
          <w:szCs w:val="32"/>
          <w:rtl/>
        </w:rPr>
      </w:pPr>
    </w:p>
    <w:p w:rsidR="008A475D" w:rsidRDefault="008A475D" w:rsidP="00A4237C">
      <w:pPr>
        <w:rPr>
          <w:rFonts w:cs="Traditional Arabic"/>
          <w:color w:val="000000"/>
          <w:sz w:val="32"/>
          <w:szCs w:val="32"/>
          <w:rtl/>
        </w:rPr>
      </w:pPr>
    </w:p>
    <w:p w:rsidR="00A4237C" w:rsidRDefault="00A4237C" w:rsidP="00A4237C">
      <w:pPr>
        <w:rPr>
          <w:rFonts w:cs="Traditional Arabic"/>
          <w:color w:val="000000"/>
          <w:sz w:val="32"/>
          <w:szCs w:val="32"/>
          <w:rtl/>
        </w:rPr>
      </w:pPr>
    </w:p>
    <w:p w:rsidR="00A4237C" w:rsidRDefault="00A4237C" w:rsidP="00A4237C">
      <w:pPr>
        <w:rPr>
          <w:rFonts w:cs="Traditional Arabic"/>
          <w:color w:val="000000"/>
          <w:sz w:val="32"/>
          <w:szCs w:val="32"/>
          <w:rtl/>
        </w:rPr>
      </w:pPr>
    </w:p>
    <w:p w:rsidR="00A4237C" w:rsidRDefault="00A4237C" w:rsidP="00A4237C">
      <w:pPr>
        <w:rPr>
          <w:rFonts w:cs="Traditional Arabic"/>
          <w:color w:val="000000"/>
          <w:sz w:val="32"/>
          <w:szCs w:val="32"/>
          <w:rtl/>
        </w:rPr>
      </w:pPr>
    </w:p>
    <w:p w:rsidR="00A4237C" w:rsidRDefault="00A4237C" w:rsidP="00A4237C">
      <w:pPr>
        <w:rPr>
          <w:rFonts w:cs="Traditional Arabic"/>
          <w:color w:val="000000"/>
          <w:sz w:val="32"/>
          <w:szCs w:val="32"/>
          <w:rtl/>
        </w:rPr>
      </w:pPr>
    </w:p>
    <w:p w:rsidR="00A4237C" w:rsidRPr="00864E94" w:rsidRDefault="00A4237C" w:rsidP="00A4237C">
      <w:pPr>
        <w:spacing w:line="360" w:lineRule="auto"/>
        <w:jc w:val="both"/>
        <w:rPr>
          <w:rFonts w:ascii="Traditional Arabic" w:eastAsia="Times New Roman" w:hAnsi="Traditional Arabic" w:cs="Traditional Arabic"/>
          <w:sz w:val="28"/>
          <w:szCs w:val="28"/>
          <w:lang w:eastAsia="fr-FR"/>
        </w:rPr>
      </w:pPr>
    </w:p>
    <w:p w:rsidR="005E6929" w:rsidRPr="00864E94" w:rsidRDefault="005E6929" w:rsidP="00864E94">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rPr>
      </w:pPr>
    </w:p>
    <w:sectPr w:rsidR="005E6929" w:rsidRPr="00864E94"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765" w:rsidRDefault="00512765" w:rsidP="008A35E4">
      <w:pPr>
        <w:spacing w:after="0" w:line="240" w:lineRule="auto"/>
      </w:pPr>
      <w:r>
        <w:separator/>
      </w:r>
    </w:p>
  </w:endnote>
  <w:endnote w:type="continuationSeparator" w:id="1">
    <w:p w:rsidR="00512765" w:rsidRDefault="00512765"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765" w:rsidRDefault="00512765" w:rsidP="008A35E4">
      <w:pPr>
        <w:spacing w:after="0" w:line="240" w:lineRule="auto"/>
      </w:pPr>
      <w:r>
        <w:separator/>
      </w:r>
    </w:p>
  </w:footnote>
  <w:footnote w:type="continuationSeparator" w:id="1">
    <w:p w:rsidR="00512765" w:rsidRDefault="00512765"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005898" w:rsidP="007C53C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7C53C0">
      <w:rPr>
        <w:rFonts w:ascii="Sakkal Majalla" w:hAnsi="Sakkal Majalla" w:cs="Sakkal Majalla" w:hint="cs"/>
        <w:b/>
        <w:bCs/>
        <w:sz w:val="28"/>
        <w:szCs w:val="28"/>
        <w:rtl/>
        <w:lang w:bidi="ar-DZ"/>
      </w:rPr>
      <w:t>2</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7C53C0">
      <w:rPr>
        <w:rFonts w:ascii="Sakkal Majalla" w:hAnsi="Sakkal Majalla" w:cs="Sakkal Majalla"/>
        <w:b/>
        <w:bCs/>
        <w:sz w:val="28"/>
        <w:szCs w:val="28"/>
        <w:rtl/>
        <w:lang w:bidi="ar-DZ"/>
      </w:rPr>
      <w:t xml:space="preserve"> ال</w:t>
    </w:r>
    <w:r w:rsidR="007C53C0">
      <w:rPr>
        <w:rFonts w:ascii="Sakkal Majalla" w:hAnsi="Sakkal Majalla" w:cs="Sakkal Majalla" w:hint="cs"/>
        <w:b/>
        <w:bCs/>
        <w:sz w:val="28"/>
        <w:szCs w:val="28"/>
        <w:rtl/>
        <w:lang w:bidi="ar-DZ"/>
      </w:rPr>
      <w:t>أستاذة: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25602"/>
    <o:shapelayout v:ext="edit">
      <o:idmap v:ext="edit" data="4"/>
    </o:shapelayout>
  </w:hdrShapeDefaults>
  <w:footnotePr>
    <w:footnote w:id="0"/>
    <w:footnote w:id="1"/>
  </w:footnotePr>
  <w:endnotePr>
    <w:endnote w:id="0"/>
    <w:endnote w:id="1"/>
  </w:endnotePr>
  <w:compat/>
  <w:rsids>
    <w:rsidRoot w:val="002E7614"/>
    <w:rsid w:val="00005898"/>
    <w:rsid w:val="00020D98"/>
    <w:rsid w:val="000260BB"/>
    <w:rsid w:val="00072063"/>
    <w:rsid w:val="00077D31"/>
    <w:rsid w:val="000A31E2"/>
    <w:rsid w:val="000E5249"/>
    <w:rsid w:val="00107F01"/>
    <w:rsid w:val="00124965"/>
    <w:rsid w:val="00152EF8"/>
    <w:rsid w:val="001C4135"/>
    <w:rsid w:val="00233544"/>
    <w:rsid w:val="0028243F"/>
    <w:rsid w:val="002D69E9"/>
    <w:rsid w:val="002E7614"/>
    <w:rsid w:val="00311246"/>
    <w:rsid w:val="00374A15"/>
    <w:rsid w:val="00391C42"/>
    <w:rsid w:val="003B05D3"/>
    <w:rsid w:val="003E6402"/>
    <w:rsid w:val="003E7649"/>
    <w:rsid w:val="004F07C9"/>
    <w:rsid w:val="00512765"/>
    <w:rsid w:val="0053135C"/>
    <w:rsid w:val="00565DD3"/>
    <w:rsid w:val="005E6929"/>
    <w:rsid w:val="00692333"/>
    <w:rsid w:val="00713CF4"/>
    <w:rsid w:val="00764B29"/>
    <w:rsid w:val="007C53C0"/>
    <w:rsid w:val="007E09C8"/>
    <w:rsid w:val="007E7B87"/>
    <w:rsid w:val="00812D1F"/>
    <w:rsid w:val="00864E94"/>
    <w:rsid w:val="008A35E4"/>
    <w:rsid w:val="008A475D"/>
    <w:rsid w:val="008A5828"/>
    <w:rsid w:val="0091192A"/>
    <w:rsid w:val="009D3AE8"/>
    <w:rsid w:val="00A4237C"/>
    <w:rsid w:val="00A73E58"/>
    <w:rsid w:val="00A8478D"/>
    <w:rsid w:val="00AF7009"/>
    <w:rsid w:val="00B423BE"/>
    <w:rsid w:val="00B56FC8"/>
    <w:rsid w:val="00BB210F"/>
    <w:rsid w:val="00BF5BBA"/>
    <w:rsid w:val="00CA4F76"/>
    <w:rsid w:val="00D32A7C"/>
    <w:rsid w:val="00D44499"/>
    <w:rsid w:val="00D96376"/>
    <w:rsid w:val="00E46E2E"/>
    <w:rsid w:val="00E67D99"/>
    <w:rsid w:val="00EB3DC4"/>
    <w:rsid w:val="00F15150"/>
    <w:rsid w:val="00F22B13"/>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divs>
    <w:div w:id="4231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366</Words>
  <Characters>2090</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28</cp:revision>
  <cp:lastPrinted>2019-05-28T01:26:00Z</cp:lastPrinted>
  <dcterms:created xsi:type="dcterms:W3CDTF">2019-05-26T10:51:00Z</dcterms:created>
  <dcterms:modified xsi:type="dcterms:W3CDTF">2022-04-28T14:38:00Z</dcterms:modified>
</cp:coreProperties>
</file>