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F5B" w:rsidRPr="00BB1F5B" w:rsidRDefault="00BB1F5B" w:rsidP="00BB1F5B">
      <w:pPr>
        <w:pStyle w:val="a6"/>
        <w:jc w:val="center"/>
        <w:rPr>
          <w:rFonts w:ascii="Andalus" w:hAnsi="Andalus" w:cs="Andalus"/>
          <w:b/>
          <w:bCs/>
          <w:color w:val="0070C0"/>
          <w:sz w:val="24"/>
          <w:szCs w:val="24"/>
          <w:u w:val="single"/>
        </w:rPr>
      </w:pPr>
      <w:r w:rsidRPr="00284AC2">
        <w:rPr>
          <w:rFonts w:ascii="Andalus" w:hAnsi="Andalus" w:cs="Andalus"/>
          <w:b/>
          <w:bCs/>
          <w:color w:val="0070C0"/>
          <w:sz w:val="24"/>
          <w:szCs w:val="24"/>
          <w:u w:val="single"/>
        </w:rPr>
        <w:t>Chapitre II. Les micro-organismes intéressants la microbiologie alimentaire</w:t>
      </w:r>
    </w:p>
    <w:p w:rsidR="00BB1F5B" w:rsidRPr="00AD253B" w:rsidRDefault="00BB1F5B" w:rsidP="00BB1F5B">
      <w:pPr>
        <w:pStyle w:val="a6"/>
        <w:jc w:val="center"/>
        <w:rPr>
          <w:rFonts w:ascii="Andalus" w:hAnsi="Andalus" w:cs="Andalus"/>
          <w:color w:val="0070C0"/>
        </w:rPr>
      </w:pPr>
      <w:r w:rsidRPr="00BB38A7">
        <w:rPr>
          <w:rFonts w:ascii="Andalus" w:hAnsi="Andalus" w:cs="Andalus"/>
          <w:color w:val="0070C0"/>
        </w:rPr>
        <w:t>(Classification, description des genres et espèces, rôle et effets bénéfiques et nuisibles).</w:t>
      </w:r>
    </w:p>
    <w:tbl>
      <w:tblPr>
        <w:tblStyle w:val="a4"/>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
        <w:gridCol w:w="2090"/>
        <w:gridCol w:w="280"/>
        <w:gridCol w:w="148"/>
        <w:gridCol w:w="140"/>
        <w:gridCol w:w="278"/>
        <w:gridCol w:w="89"/>
        <w:gridCol w:w="474"/>
        <w:gridCol w:w="857"/>
        <w:gridCol w:w="2396"/>
        <w:gridCol w:w="3084"/>
        <w:gridCol w:w="54"/>
      </w:tblGrid>
      <w:tr w:rsidR="00BB1F5B" w:rsidRPr="00284AC2" w:rsidTr="003159E4">
        <w:trPr>
          <w:trHeight w:val="434"/>
        </w:trPr>
        <w:tc>
          <w:tcPr>
            <w:tcW w:w="9923" w:type="dxa"/>
            <w:gridSpan w:val="12"/>
            <w:shd w:val="clear" w:color="auto" w:fill="C00000"/>
          </w:tcPr>
          <w:p w:rsidR="00BB1F5B" w:rsidRPr="00284AC2" w:rsidRDefault="00BB1F5B" w:rsidP="003159E4">
            <w:pPr>
              <w:pStyle w:val="a6"/>
              <w:jc w:val="center"/>
              <w:rPr>
                <w:rFonts w:ascii="Andalus" w:hAnsi="Andalus" w:cs="Andalus"/>
                <w:b/>
                <w:bCs/>
              </w:rPr>
            </w:pPr>
            <w:r w:rsidRPr="00284AC2">
              <w:rPr>
                <w:rFonts w:ascii="Andalus" w:hAnsi="Andalus" w:cs="Andalus"/>
                <w:b/>
                <w:bCs/>
              </w:rPr>
              <w:t>II.1. Ferments lactiques (Streptocoques, Lactobacilles, Bifidobactéries)</w:t>
            </w:r>
          </w:p>
        </w:tc>
      </w:tr>
      <w:tr w:rsidR="00BB1F5B" w:rsidRPr="00284AC2" w:rsidTr="003159E4">
        <w:trPr>
          <w:trHeight w:val="359"/>
        </w:trPr>
        <w:tc>
          <w:tcPr>
            <w:tcW w:w="2123" w:type="dxa"/>
            <w:gridSpan w:val="2"/>
          </w:tcPr>
          <w:p w:rsidR="00BB1F5B" w:rsidRPr="00284AC2" w:rsidRDefault="00BB1F5B" w:rsidP="003159E4">
            <w:pPr>
              <w:pStyle w:val="a6"/>
              <w:rPr>
                <w:rFonts w:ascii="Andalus" w:hAnsi="Andalus" w:cs="Andalus"/>
                <w:b/>
                <w:bCs/>
                <w:color w:val="0070C0"/>
              </w:rPr>
            </w:pPr>
          </w:p>
          <w:p w:rsidR="00BB1F5B" w:rsidRPr="00284AC2" w:rsidRDefault="00BB1F5B" w:rsidP="003159E4">
            <w:pPr>
              <w:pStyle w:val="a6"/>
              <w:jc w:val="both"/>
              <w:rPr>
                <w:rFonts w:ascii="Andalus" w:hAnsi="Andalus" w:cs="Andalus"/>
              </w:rPr>
            </w:pPr>
            <w:r w:rsidRPr="00284AC2">
              <w:rPr>
                <w:rFonts w:ascii="Andalus" w:hAnsi="Andalus" w:cs="Andalus"/>
                <w:noProof/>
                <w:lang w:eastAsia="fr-FR"/>
              </w:rPr>
              <w:drawing>
                <wp:inline distT="0" distB="0" distL="0" distR="0">
                  <wp:extent cx="1152000" cy="1115136"/>
                  <wp:effectExtent l="19050" t="0" r="0" b="0"/>
                  <wp:docPr id="16" name="Image 8" descr="RÃ©sultat de recherche d'images pour &quot;observation microscopique des bactÃ©ries lact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observation microscopique des bactÃ©ries lactiques&quot;"/>
                          <pic:cNvPicPr>
                            <a:picLocks noChangeAspect="1" noChangeArrowheads="1"/>
                          </pic:cNvPicPr>
                        </pic:nvPicPr>
                        <pic:blipFill>
                          <a:blip r:embed="rId7" cstate="print"/>
                          <a:srcRect r="62752"/>
                          <a:stretch>
                            <a:fillRect/>
                          </a:stretch>
                        </pic:blipFill>
                        <pic:spPr bwMode="auto">
                          <a:xfrm>
                            <a:off x="0" y="0"/>
                            <a:ext cx="1152000" cy="1115136"/>
                          </a:xfrm>
                          <a:prstGeom prst="rect">
                            <a:avLst/>
                          </a:prstGeom>
                          <a:noFill/>
                          <a:ln w="9525">
                            <a:noFill/>
                            <a:miter lim="800000"/>
                            <a:headEnd/>
                            <a:tailEnd/>
                          </a:ln>
                        </pic:spPr>
                      </pic:pic>
                    </a:graphicData>
                  </a:graphic>
                </wp:inline>
              </w:drawing>
            </w:r>
          </w:p>
          <w:p w:rsidR="00BB1F5B" w:rsidRPr="00106DE8" w:rsidRDefault="00BB1F5B" w:rsidP="003159E4">
            <w:pPr>
              <w:pStyle w:val="a6"/>
              <w:jc w:val="center"/>
              <w:rPr>
                <w:rFonts w:ascii="Andalus" w:hAnsi="Andalus" w:cs="Andalus"/>
                <w:sz w:val="18"/>
                <w:szCs w:val="18"/>
              </w:rPr>
            </w:pPr>
            <w:r w:rsidRPr="00106DE8">
              <w:rPr>
                <w:rFonts w:ascii="Andalus" w:hAnsi="Andalus" w:cs="Andalus"/>
                <w:b/>
                <w:bCs/>
                <w:color w:val="0070C0"/>
                <w:sz w:val="18"/>
                <w:szCs w:val="18"/>
              </w:rPr>
              <w:t xml:space="preserve">Figure </w:t>
            </w:r>
            <w:r>
              <w:rPr>
                <w:rFonts w:ascii="Andalus" w:hAnsi="Andalus" w:cs="Andalus"/>
                <w:b/>
                <w:bCs/>
                <w:color w:val="0070C0"/>
                <w:sz w:val="18"/>
                <w:szCs w:val="18"/>
              </w:rPr>
              <w:t>2</w:t>
            </w:r>
            <w:r w:rsidRPr="00106DE8">
              <w:rPr>
                <w:rFonts w:ascii="Andalus" w:hAnsi="Andalus" w:cs="Andalus"/>
                <w:b/>
                <w:bCs/>
                <w:color w:val="0070C0"/>
                <w:sz w:val="18"/>
                <w:szCs w:val="18"/>
              </w:rPr>
              <w:t>.</w:t>
            </w:r>
            <w:r w:rsidRPr="00106DE8">
              <w:rPr>
                <w:rFonts w:ascii="Andalus" w:hAnsi="Andalus" w:cs="Andalus"/>
                <w:sz w:val="18"/>
                <w:szCs w:val="18"/>
              </w:rPr>
              <w:t xml:space="preserve"> Lactobacilles et Streptocoques  colorés au bleu de méthylène et observés au microscope optique ×1000</w:t>
            </w:r>
          </w:p>
        </w:tc>
        <w:tc>
          <w:tcPr>
            <w:tcW w:w="7800" w:type="dxa"/>
            <w:gridSpan w:val="10"/>
          </w:tcPr>
          <w:p w:rsidR="00BB1F5B" w:rsidRPr="00284AC2" w:rsidRDefault="00BB1F5B" w:rsidP="003159E4">
            <w:pPr>
              <w:pStyle w:val="a6"/>
              <w:rPr>
                <w:rFonts w:ascii="Andalus" w:hAnsi="Andalus" w:cs="Andalus"/>
                <w:b/>
                <w:bCs/>
                <w:color w:val="0070C0"/>
              </w:rPr>
            </w:pPr>
          </w:p>
          <w:p w:rsidR="00BB1F5B" w:rsidRPr="00284AC2" w:rsidRDefault="00BB1F5B" w:rsidP="003159E4">
            <w:pPr>
              <w:pStyle w:val="a6"/>
              <w:jc w:val="both"/>
              <w:rPr>
                <w:rFonts w:ascii="Andalus" w:hAnsi="Andalus" w:cs="Andalus"/>
                <w:b/>
                <w:bCs/>
                <w:color w:val="0070C0"/>
              </w:rPr>
            </w:pPr>
            <w:r w:rsidRPr="00284AC2">
              <w:rPr>
                <w:rFonts w:ascii="Andalus" w:hAnsi="Andalus" w:cs="Andalus"/>
                <w:b/>
                <w:bCs/>
                <w:color w:val="0070C0"/>
              </w:rPr>
              <w:t>II.1.1. Présentation des bactéries lactiques</w:t>
            </w:r>
          </w:p>
          <w:p w:rsidR="00BB1F5B" w:rsidRPr="00284AC2" w:rsidRDefault="00BB1F5B" w:rsidP="003159E4">
            <w:pPr>
              <w:pStyle w:val="a6"/>
              <w:jc w:val="both"/>
              <w:rPr>
                <w:rFonts w:ascii="Andalus" w:hAnsi="Andalus" w:cs="Andalus"/>
              </w:rPr>
            </w:pPr>
            <w:r w:rsidRPr="00284AC2">
              <w:rPr>
                <w:rFonts w:ascii="Andalus" w:hAnsi="Andalus" w:cs="Andalus"/>
              </w:rPr>
              <w:t xml:space="preserve">       Décrites pour la première fois par Orla-Jensen, les bactéries lactiques constituent un groupe hétérogène (</w:t>
            </w:r>
            <w:r w:rsidRPr="00284AC2">
              <w:rPr>
                <w:rFonts w:ascii="Andalus" w:hAnsi="Andalus" w:cs="Andalus"/>
                <w:color w:val="0070C0"/>
              </w:rPr>
              <w:t xml:space="preserve">Figure </w:t>
            </w:r>
            <w:r>
              <w:rPr>
                <w:rFonts w:ascii="Andalus" w:hAnsi="Andalus" w:cs="Andalus"/>
                <w:color w:val="0070C0"/>
              </w:rPr>
              <w:t>2</w:t>
            </w:r>
            <w:r w:rsidRPr="00284AC2">
              <w:rPr>
                <w:rFonts w:ascii="Andalus" w:hAnsi="Andalus" w:cs="Andalus"/>
              </w:rPr>
              <w:t xml:space="preserve">). Elles rassemblent en effet,  un certains nombre de genres de bactéries à Gram positif,  possédants des caractéristiques physiologiques et métaboliques communes (immobiles, asporulées, catalase et oxydase négatives, nitrate réductase négative, anaérobies ou aérotolérantes, uniquement capables de fermenter en aérobiose comme en anaérobiose), mais avec parfois peu d’homologie de leurs acides nucléiques. </w:t>
            </w:r>
          </w:p>
          <w:p w:rsidR="00BB1F5B" w:rsidRPr="00284AC2" w:rsidRDefault="00BB1F5B" w:rsidP="003159E4">
            <w:pPr>
              <w:pStyle w:val="a6"/>
              <w:jc w:val="both"/>
              <w:rPr>
                <w:rFonts w:ascii="Andalus" w:hAnsi="Andalus" w:cs="Andalus"/>
              </w:rPr>
            </w:pPr>
            <w:r w:rsidRPr="00284AC2">
              <w:rPr>
                <w:rFonts w:ascii="Andalus" w:hAnsi="Andalus" w:cs="Andalus"/>
              </w:rPr>
              <w:t xml:space="preserve">Huit genres principaux constituent le groupe des bactéries lactiques : </w:t>
            </w:r>
          </w:p>
          <w:p w:rsidR="00BB1F5B" w:rsidRPr="00284AC2" w:rsidRDefault="00BB1F5B" w:rsidP="004941B9">
            <w:pPr>
              <w:pStyle w:val="a6"/>
              <w:numPr>
                <w:ilvl w:val="0"/>
                <w:numId w:val="30"/>
              </w:numPr>
              <w:jc w:val="both"/>
              <w:rPr>
                <w:rFonts w:ascii="Andalus" w:hAnsi="Andalus" w:cs="Andalus"/>
                <w:i/>
                <w:iCs/>
              </w:rPr>
            </w:pPr>
            <w:r w:rsidRPr="00284AC2">
              <w:rPr>
                <w:rFonts w:ascii="Andalus" w:hAnsi="Andalus" w:cs="Andalus"/>
                <w:i/>
                <w:iCs/>
              </w:rPr>
              <w:t xml:space="preserve">Lactobacillus ;                        </w:t>
            </w:r>
          </w:p>
          <w:p w:rsidR="00BB1F5B" w:rsidRPr="00284AC2" w:rsidRDefault="00BB1F5B" w:rsidP="004941B9">
            <w:pPr>
              <w:pStyle w:val="a6"/>
              <w:numPr>
                <w:ilvl w:val="0"/>
                <w:numId w:val="30"/>
              </w:numPr>
              <w:jc w:val="both"/>
              <w:rPr>
                <w:rFonts w:ascii="Andalus" w:hAnsi="Andalus" w:cs="Andalus"/>
                <w:i/>
                <w:iCs/>
              </w:rPr>
            </w:pPr>
            <w:r w:rsidRPr="00284AC2">
              <w:rPr>
                <w:rFonts w:ascii="Andalus" w:hAnsi="Andalus" w:cs="Andalus"/>
                <w:i/>
                <w:iCs/>
              </w:rPr>
              <w:t xml:space="preserve">Carnobacterium ; </w:t>
            </w:r>
          </w:p>
          <w:p w:rsidR="00BB1F5B" w:rsidRPr="00284AC2" w:rsidRDefault="00BB1F5B" w:rsidP="004941B9">
            <w:pPr>
              <w:pStyle w:val="a6"/>
              <w:numPr>
                <w:ilvl w:val="0"/>
                <w:numId w:val="30"/>
              </w:numPr>
              <w:jc w:val="both"/>
              <w:rPr>
                <w:rFonts w:ascii="Andalus" w:hAnsi="Andalus" w:cs="Andalus"/>
                <w:i/>
                <w:iCs/>
              </w:rPr>
            </w:pPr>
            <w:r w:rsidRPr="00284AC2">
              <w:rPr>
                <w:rFonts w:ascii="Andalus" w:hAnsi="Andalus" w:cs="Andalus"/>
                <w:i/>
                <w:iCs/>
              </w:rPr>
              <w:t>Streptococcus ;</w:t>
            </w:r>
          </w:p>
          <w:p w:rsidR="00BB1F5B" w:rsidRPr="00284AC2" w:rsidRDefault="00BB1F5B" w:rsidP="004941B9">
            <w:pPr>
              <w:pStyle w:val="a6"/>
              <w:numPr>
                <w:ilvl w:val="0"/>
                <w:numId w:val="30"/>
              </w:numPr>
              <w:jc w:val="both"/>
              <w:rPr>
                <w:rFonts w:ascii="Andalus" w:hAnsi="Andalus" w:cs="Andalus"/>
                <w:i/>
                <w:iCs/>
              </w:rPr>
            </w:pPr>
            <w:r w:rsidRPr="00284AC2">
              <w:rPr>
                <w:rFonts w:ascii="Andalus" w:hAnsi="Andalus" w:cs="Andalus"/>
                <w:i/>
                <w:iCs/>
              </w:rPr>
              <w:t>Enterococcus ;</w:t>
            </w:r>
          </w:p>
          <w:p w:rsidR="00BB1F5B" w:rsidRPr="00284AC2" w:rsidRDefault="00BB1F5B" w:rsidP="004941B9">
            <w:pPr>
              <w:pStyle w:val="a6"/>
              <w:numPr>
                <w:ilvl w:val="0"/>
                <w:numId w:val="30"/>
              </w:numPr>
              <w:jc w:val="both"/>
              <w:rPr>
                <w:rFonts w:ascii="Andalus" w:hAnsi="Andalus" w:cs="Andalus"/>
                <w:i/>
                <w:iCs/>
              </w:rPr>
            </w:pPr>
            <w:r w:rsidRPr="00284AC2">
              <w:rPr>
                <w:rFonts w:ascii="Andalus" w:hAnsi="Andalus" w:cs="Andalus"/>
                <w:i/>
                <w:iCs/>
              </w:rPr>
              <w:t>Lactococcus ;</w:t>
            </w:r>
          </w:p>
          <w:p w:rsidR="00BB1F5B" w:rsidRPr="00284AC2" w:rsidRDefault="00BB1F5B" w:rsidP="004941B9">
            <w:pPr>
              <w:pStyle w:val="a6"/>
              <w:numPr>
                <w:ilvl w:val="0"/>
                <w:numId w:val="30"/>
              </w:numPr>
              <w:jc w:val="both"/>
              <w:rPr>
                <w:rFonts w:ascii="Andalus" w:hAnsi="Andalus" w:cs="Andalus"/>
                <w:i/>
                <w:iCs/>
              </w:rPr>
            </w:pPr>
            <w:r w:rsidRPr="00284AC2">
              <w:rPr>
                <w:rFonts w:ascii="Andalus" w:hAnsi="Andalus" w:cs="Andalus"/>
                <w:i/>
                <w:iCs/>
              </w:rPr>
              <w:t xml:space="preserve"> Pediococcus ;</w:t>
            </w:r>
          </w:p>
          <w:p w:rsidR="00BB1F5B" w:rsidRPr="00284AC2" w:rsidRDefault="00BB1F5B" w:rsidP="004941B9">
            <w:pPr>
              <w:pStyle w:val="a6"/>
              <w:numPr>
                <w:ilvl w:val="0"/>
                <w:numId w:val="30"/>
              </w:numPr>
              <w:jc w:val="both"/>
              <w:rPr>
                <w:rFonts w:ascii="Andalus" w:hAnsi="Andalus" w:cs="Andalus"/>
                <w:i/>
                <w:iCs/>
              </w:rPr>
            </w:pPr>
            <w:r w:rsidRPr="00284AC2">
              <w:rPr>
                <w:rFonts w:ascii="Andalus" w:hAnsi="Andalus" w:cs="Andalus"/>
                <w:i/>
                <w:iCs/>
              </w:rPr>
              <w:t xml:space="preserve">Leuconostoc ; </w:t>
            </w:r>
          </w:p>
          <w:p w:rsidR="00BB1F5B" w:rsidRPr="00284AC2" w:rsidRDefault="00BB1F5B" w:rsidP="004941B9">
            <w:pPr>
              <w:pStyle w:val="a6"/>
              <w:numPr>
                <w:ilvl w:val="0"/>
                <w:numId w:val="30"/>
              </w:numPr>
              <w:jc w:val="both"/>
              <w:rPr>
                <w:rFonts w:ascii="Andalus" w:hAnsi="Andalus" w:cs="Andalus"/>
                <w:i/>
                <w:iCs/>
              </w:rPr>
            </w:pPr>
            <w:r w:rsidRPr="00284AC2">
              <w:rPr>
                <w:rFonts w:ascii="Andalus" w:hAnsi="Andalus" w:cs="Andalus"/>
              </w:rPr>
              <w:t>et</w:t>
            </w:r>
            <w:r w:rsidRPr="00284AC2">
              <w:rPr>
                <w:rFonts w:ascii="Andalus" w:hAnsi="Andalus" w:cs="Andalus"/>
                <w:i/>
                <w:iCs/>
              </w:rPr>
              <w:t xml:space="preserve"> Bifidobacterium.</w:t>
            </w:r>
          </w:p>
          <w:p w:rsidR="00BB1F5B" w:rsidRPr="00284AC2" w:rsidRDefault="00BB1F5B" w:rsidP="003159E4">
            <w:pPr>
              <w:pStyle w:val="a6"/>
              <w:jc w:val="both"/>
              <w:rPr>
                <w:rFonts w:ascii="Andalus" w:hAnsi="Andalus" w:cs="Andalus"/>
              </w:rPr>
            </w:pPr>
            <w:r w:rsidRPr="00284AC2">
              <w:rPr>
                <w:rFonts w:ascii="Andalus" w:hAnsi="Andalus" w:cs="Andalus"/>
              </w:rPr>
              <w:t xml:space="preserve">       Elles ont un métabolisme exclusivement fermentaire qui les conduit à produire à partir du glucose des quantités importantes d’acide lactique, accompagné dans certains cas d’autres métabolites ( éthanol, CO</w:t>
            </w:r>
            <w:r w:rsidRPr="00284AC2">
              <w:rPr>
                <w:rFonts w:ascii="Andalus" w:hAnsi="Andalus" w:cs="Andalus"/>
                <w:vertAlign w:val="subscript"/>
              </w:rPr>
              <w:t>2</w:t>
            </w:r>
            <w:r w:rsidRPr="00284AC2">
              <w:rPr>
                <w:rFonts w:ascii="Andalus" w:hAnsi="Andalus" w:cs="Andalus"/>
              </w:rPr>
              <w:t>, autres acides organiques).</w:t>
            </w:r>
          </w:p>
          <w:p w:rsidR="00BB1F5B" w:rsidRPr="00284AC2" w:rsidRDefault="00BB1F5B" w:rsidP="003159E4">
            <w:pPr>
              <w:pStyle w:val="a6"/>
              <w:jc w:val="both"/>
              <w:rPr>
                <w:rFonts w:ascii="Andalus" w:hAnsi="Andalus" w:cs="Andalus"/>
              </w:rPr>
            </w:pPr>
            <w:r w:rsidRPr="00284AC2">
              <w:rPr>
                <w:rFonts w:ascii="Andalus" w:hAnsi="Andalus" w:cs="Andalus"/>
              </w:rPr>
              <w:t>Selon le type de fermentation préférentiellement utilisé, les bactéries lactiques sont dites :</w:t>
            </w:r>
          </w:p>
          <w:p w:rsidR="00BB1F5B" w:rsidRPr="002E1508" w:rsidRDefault="00BB1F5B" w:rsidP="004941B9">
            <w:pPr>
              <w:pStyle w:val="a6"/>
              <w:numPr>
                <w:ilvl w:val="0"/>
                <w:numId w:val="28"/>
              </w:numPr>
              <w:jc w:val="both"/>
              <w:rPr>
                <w:rFonts w:ascii="Andalus" w:hAnsi="Andalus" w:cs="Andalus"/>
                <w:b/>
                <w:bCs/>
                <w:u w:val="single"/>
              </w:rPr>
            </w:pPr>
            <w:r w:rsidRPr="00284AC2">
              <w:rPr>
                <w:rFonts w:ascii="Andalus" w:hAnsi="Andalus" w:cs="Andalus"/>
                <w:b/>
                <w:bCs/>
                <w:u w:val="single"/>
              </w:rPr>
              <w:t>Homofermentaires</w:t>
            </w:r>
            <w:r w:rsidRPr="002E1508">
              <w:rPr>
                <w:rFonts w:ascii="Andalus" w:hAnsi="Andalus" w:cs="Andalus"/>
                <w:b/>
                <w:bCs/>
              </w:rPr>
              <w:t xml:space="preserve"> : </w:t>
            </w:r>
            <w:r w:rsidRPr="002E1508">
              <w:rPr>
                <w:rFonts w:ascii="Andalus" w:hAnsi="Andalus" w:cs="Andalus"/>
              </w:rPr>
              <w:t>L’acide lactique est le seul produit de la fermentation du glucose.</w:t>
            </w:r>
          </w:p>
          <w:p w:rsidR="00BB1F5B" w:rsidRPr="002E1508" w:rsidRDefault="00BB1F5B" w:rsidP="004941B9">
            <w:pPr>
              <w:pStyle w:val="a6"/>
              <w:numPr>
                <w:ilvl w:val="0"/>
                <w:numId w:val="28"/>
              </w:numPr>
              <w:jc w:val="both"/>
              <w:rPr>
                <w:rFonts w:ascii="Andalus" w:hAnsi="Andalus" w:cs="Andalus"/>
                <w:b/>
                <w:bCs/>
                <w:u w:val="single"/>
              </w:rPr>
            </w:pPr>
            <w:r w:rsidRPr="00284AC2">
              <w:rPr>
                <w:rFonts w:ascii="Andalus" w:hAnsi="Andalus" w:cs="Andalus"/>
                <w:b/>
                <w:bCs/>
                <w:u w:val="single"/>
              </w:rPr>
              <w:t>Hétérofermentaires</w:t>
            </w:r>
            <w:r w:rsidRPr="002E1508">
              <w:rPr>
                <w:rFonts w:ascii="Andalus" w:hAnsi="Andalus" w:cs="Andalus"/>
                <w:b/>
                <w:bCs/>
              </w:rPr>
              <w:t xml:space="preserve"> :  </w:t>
            </w:r>
            <w:r w:rsidRPr="002E1508">
              <w:rPr>
                <w:rFonts w:ascii="Andalus" w:hAnsi="Andalus" w:cs="Andalus"/>
              </w:rPr>
              <w:t>La fermentation du glucose aboutit à la formation d’acide lactique et d’autres composés : éthanol, CO</w:t>
            </w:r>
            <w:r w:rsidRPr="002E1508">
              <w:rPr>
                <w:rFonts w:ascii="Andalus" w:hAnsi="Andalus" w:cs="Andalus"/>
                <w:vertAlign w:val="subscript"/>
              </w:rPr>
              <w:t>2</w:t>
            </w:r>
            <w:r w:rsidRPr="002E1508">
              <w:rPr>
                <w:rFonts w:ascii="Andalus" w:hAnsi="Andalus" w:cs="Andalus"/>
              </w:rPr>
              <w:t xml:space="preserve"> et autres acides organiques.</w:t>
            </w:r>
          </w:p>
        </w:tc>
      </w:tr>
      <w:tr w:rsidR="00BB1F5B" w:rsidRPr="00284AC2" w:rsidTr="003159E4">
        <w:trPr>
          <w:trHeight w:val="359"/>
        </w:trPr>
        <w:tc>
          <w:tcPr>
            <w:tcW w:w="2123" w:type="dxa"/>
            <w:gridSpan w:val="2"/>
          </w:tcPr>
          <w:p w:rsidR="00BB1F5B" w:rsidRPr="00284AC2" w:rsidRDefault="00BB1F5B" w:rsidP="003159E4">
            <w:pPr>
              <w:jc w:val="center"/>
              <w:rPr>
                <w:rFonts w:ascii="Andalus" w:hAnsi="Andalus" w:cs="Andalus"/>
                <w:b/>
                <w:bCs/>
                <w:color w:val="1F497D" w:themeColor="text2"/>
              </w:rPr>
            </w:pPr>
          </w:p>
        </w:tc>
        <w:tc>
          <w:tcPr>
            <w:tcW w:w="7800" w:type="dxa"/>
            <w:gridSpan w:val="10"/>
          </w:tcPr>
          <w:p w:rsidR="00BB1F5B" w:rsidRPr="00284AC2" w:rsidRDefault="00BB1F5B" w:rsidP="003159E4">
            <w:pPr>
              <w:widowControl w:val="0"/>
              <w:jc w:val="both"/>
              <w:rPr>
                <w:rFonts w:ascii="Andalus" w:hAnsi="Andalus" w:cs="Andalus"/>
                <w:color w:val="0070C0"/>
              </w:rPr>
            </w:pPr>
            <w:r w:rsidRPr="00284AC2">
              <w:rPr>
                <w:rFonts w:ascii="Andalus" w:hAnsi="Andalus" w:cs="Andalus"/>
                <w:b/>
                <w:bCs/>
                <w:color w:val="0070C0"/>
              </w:rPr>
              <w:t>II.1.2. Action des bactéries lactiques dans les aliments</w:t>
            </w:r>
          </w:p>
          <w:p w:rsidR="00BB1F5B" w:rsidRPr="00284AC2" w:rsidRDefault="00BB1F5B" w:rsidP="003159E4">
            <w:pPr>
              <w:widowControl w:val="0"/>
              <w:jc w:val="both"/>
              <w:rPr>
                <w:rFonts w:ascii="Andalus" w:hAnsi="Andalus" w:cs="Andalus"/>
              </w:rPr>
            </w:pPr>
            <w:r w:rsidRPr="00284AC2">
              <w:rPr>
                <w:rFonts w:ascii="Andalus" w:hAnsi="Andalus" w:cs="Andalus"/>
              </w:rPr>
              <w:t xml:space="preserve">       Les bactéries lactiques ont deux rôles principaux dans les aliments, liés à leurs activités métaboliques (</w:t>
            </w:r>
            <w:r w:rsidRPr="00284AC2">
              <w:rPr>
                <w:rFonts w:ascii="Andalus" w:hAnsi="Andalus" w:cs="Andalus"/>
                <w:color w:val="0070C0"/>
              </w:rPr>
              <w:t xml:space="preserve">Tableau </w:t>
            </w:r>
            <w:r>
              <w:rPr>
                <w:rFonts w:ascii="Andalus" w:hAnsi="Andalus" w:cs="Andalus"/>
                <w:color w:val="0070C0"/>
              </w:rPr>
              <w:t>2</w:t>
            </w:r>
            <w:r w:rsidRPr="00284AC2">
              <w:rPr>
                <w:rFonts w:ascii="Andalus" w:hAnsi="Andalus" w:cs="Andalus"/>
              </w:rPr>
              <w:t>) :</w:t>
            </w:r>
          </w:p>
          <w:p w:rsidR="00BB1F5B" w:rsidRPr="00284AC2" w:rsidRDefault="00BB1F5B" w:rsidP="004941B9">
            <w:pPr>
              <w:pStyle w:val="a3"/>
              <w:widowControl w:val="0"/>
              <w:numPr>
                <w:ilvl w:val="0"/>
                <w:numId w:val="11"/>
              </w:numPr>
              <w:jc w:val="both"/>
              <w:rPr>
                <w:rFonts w:ascii="Andalus" w:hAnsi="Andalus" w:cs="Andalus"/>
                <w:sz w:val="22"/>
                <w:szCs w:val="22"/>
              </w:rPr>
            </w:pPr>
            <w:r w:rsidRPr="00284AC2">
              <w:rPr>
                <w:rFonts w:ascii="Andalus" w:hAnsi="Andalus" w:cs="Andalus"/>
                <w:b/>
                <w:bCs/>
                <w:sz w:val="22"/>
                <w:szCs w:val="22"/>
                <w:u w:val="single"/>
              </w:rPr>
              <w:t>Un rôle positif ou technologique :</w:t>
            </w:r>
          </w:p>
          <w:p w:rsidR="00BB1F5B" w:rsidRPr="00284AC2" w:rsidRDefault="00BB1F5B" w:rsidP="003159E4">
            <w:pPr>
              <w:widowControl w:val="0"/>
              <w:jc w:val="both"/>
              <w:rPr>
                <w:rFonts w:ascii="Andalus" w:hAnsi="Andalus" w:cs="Andalus"/>
              </w:rPr>
            </w:pPr>
            <w:r w:rsidRPr="00284AC2">
              <w:rPr>
                <w:rFonts w:ascii="Andalus" w:hAnsi="Andalus" w:cs="Andalus"/>
              </w:rPr>
              <w:t xml:space="preserve"> Il s’exerce principalement dans les produits fermentés avec des conséquences sur l’ensemble des facteurs de qualité ;</w:t>
            </w:r>
          </w:p>
          <w:p w:rsidR="00BB1F5B" w:rsidRPr="00284AC2" w:rsidRDefault="00BB1F5B" w:rsidP="004941B9">
            <w:pPr>
              <w:pStyle w:val="a3"/>
              <w:widowControl w:val="0"/>
              <w:numPr>
                <w:ilvl w:val="0"/>
                <w:numId w:val="11"/>
              </w:numPr>
              <w:jc w:val="both"/>
              <w:rPr>
                <w:rFonts w:ascii="Andalus" w:hAnsi="Andalus" w:cs="Andalus"/>
                <w:sz w:val="22"/>
                <w:szCs w:val="22"/>
              </w:rPr>
            </w:pPr>
            <w:r w:rsidRPr="00284AC2">
              <w:rPr>
                <w:rFonts w:ascii="Andalus" w:hAnsi="Andalus" w:cs="Andalus"/>
                <w:b/>
                <w:bCs/>
                <w:sz w:val="22"/>
                <w:szCs w:val="22"/>
                <w:u w:val="single"/>
              </w:rPr>
              <w:t>Un rôle négatif :</w:t>
            </w:r>
            <w:r w:rsidRPr="00284AC2">
              <w:rPr>
                <w:rFonts w:ascii="Andalus" w:hAnsi="Andalus" w:cs="Andalus"/>
                <w:sz w:val="22"/>
                <w:szCs w:val="22"/>
              </w:rPr>
              <w:t xml:space="preserve"> </w:t>
            </w:r>
          </w:p>
          <w:p w:rsidR="00BB1F5B" w:rsidRPr="00284AC2" w:rsidRDefault="00BB1F5B" w:rsidP="003159E4">
            <w:pPr>
              <w:widowControl w:val="0"/>
              <w:jc w:val="both"/>
              <w:rPr>
                <w:rFonts w:ascii="Andalus" w:hAnsi="Andalus" w:cs="Andalus"/>
              </w:rPr>
            </w:pPr>
            <w:r w:rsidRPr="00284AC2">
              <w:rPr>
                <w:rFonts w:ascii="Andalus" w:hAnsi="Andalus" w:cs="Andalus"/>
              </w:rPr>
              <w:t>Il se traduit essentiellement par l’altération des denrées concernées, qu’elles soient ou non fermentées.</w:t>
            </w:r>
          </w:p>
          <w:p w:rsidR="00BB1F5B" w:rsidRDefault="00BB1F5B" w:rsidP="003159E4">
            <w:pPr>
              <w:widowControl w:val="0"/>
              <w:jc w:val="both"/>
              <w:rPr>
                <w:rFonts w:ascii="Andalus" w:hAnsi="Andalus" w:cs="Andalus"/>
              </w:rPr>
            </w:pPr>
          </w:p>
          <w:p w:rsidR="00BB1F5B" w:rsidRPr="00284AC2" w:rsidRDefault="00BB1F5B" w:rsidP="003159E4">
            <w:pPr>
              <w:widowControl w:val="0"/>
              <w:jc w:val="both"/>
              <w:rPr>
                <w:rFonts w:ascii="Andalus" w:hAnsi="Andalus" w:cs="Andalus"/>
              </w:rPr>
            </w:pPr>
          </w:p>
        </w:tc>
      </w:tr>
      <w:tr w:rsidR="00BB1F5B" w:rsidRPr="00284AC2" w:rsidTr="003159E4">
        <w:trPr>
          <w:trHeight w:val="359"/>
        </w:trPr>
        <w:tc>
          <w:tcPr>
            <w:tcW w:w="9923" w:type="dxa"/>
            <w:gridSpan w:val="12"/>
            <w:tcBorders>
              <w:bottom w:val="single" w:sz="4" w:space="0" w:color="auto"/>
            </w:tcBorders>
          </w:tcPr>
          <w:p w:rsidR="00BB1F5B" w:rsidRPr="00284AC2" w:rsidRDefault="00BB1F5B" w:rsidP="003159E4">
            <w:pPr>
              <w:widowControl w:val="0"/>
              <w:jc w:val="both"/>
              <w:rPr>
                <w:rFonts w:ascii="Andalus" w:hAnsi="Andalus" w:cs="Andalus"/>
                <w:b/>
                <w:bCs/>
              </w:rPr>
            </w:pPr>
            <w:r w:rsidRPr="00284AC2">
              <w:rPr>
                <w:rFonts w:ascii="Andalus" w:hAnsi="Andalus" w:cs="Andalus"/>
                <w:b/>
                <w:bCs/>
                <w:color w:val="0070C0"/>
              </w:rPr>
              <w:lastRenderedPageBreak/>
              <w:t xml:space="preserve">Tableau </w:t>
            </w:r>
            <w:r>
              <w:rPr>
                <w:rFonts w:ascii="Andalus" w:hAnsi="Andalus" w:cs="Andalus"/>
                <w:b/>
                <w:bCs/>
                <w:color w:val="0070C0"/>
              </w:rPr>
              <w:t>2</w:t>
            </w:r>
            <w:r w:rsidRPr="00284AC2">
              <w:rPr>
                <w:rFonts w:ascii="Andalus" w:hAnsi="Andalus" w:cs="Andalus"/>
                <w:b/>
                <w:bCs/>
                <w:color w:val="0070C0"/>
              </w:rPr>
              <w:t>.</w:t>
            </w:r>
            <w:r w:rsidRPr="00284AC2">
              <w:rPr>
                <w:rFonts w:ascii="Andalus" w:hAnsi="Andalus" w:cs="Andalus"/>
                <w:b/>
                <w:bCs/>
              </w:rPr>
              <w:t xml:space="preserve"> Principaux rôles des bactéries lactiques dans les aliments.</w:t>
            </w:r>
          </w:p>
        </w:tc>
      </w:tr>
      <w:tr w:rsidR="00BB1F5B" w:rsidRPr="00284AC2" w:rsidTr="003159E4">
        <w:trPr>
          <w:trHeight w:val="359"/>
        </w:trPr>
        <w:tc>
          <w:tcPr>
            <w:tcW w:w="4389" w:type="dxa"/>
            <w:gridSpan w:val="9"/>
            <w:tcBorders>
              <w:top w:val="single" w:sz="4" w:space="0" w:color="auto"/>
              <w:left w:val="single" w:sz="4" w:space="0" w:color="auto"/>
              <w:bottom w:val="single" w:sz="4" w:space="0" w:color="auto"/>
              <w:right w:val="single" w:sz="4" w:space="0" w:color="auto"/>
            </w:tcBorders>
            <w:shd w:val="clear" w:color="auto" w:fill="C00000"/>
          </w:tcPr>
          <w:p w:rsidR="00BB1F5B" w:rsidRPr="00284AC2" w:rsidRDefault="00BB1F5B" w:rsidP="003159E4">
            <w:pPr>
              <w:widowControl w:val="0"/>
              <w:jc w:val="center"/>
              <w:rPr>
                <w:rFonts w:ascii="Andalus" w:hAnsi="Andalus" w:cs="Andalus"/>
                <w:b/>
                <w:bCs/>
              </w:rPr>
            </w:pPr>
            <w:r w:rsidRPr="00284AC2">
              <w:rPr>
                <w:rFonts w:ascii="Andalus" w:hAnsi="Andalus" w:cs="Andalus"/>
                <w:b/>
                <w:bCs/>
              </w:rPr>
              <w:t>Rôles positifs</w:t>
            </w:r>
          </w:p>
        </w:tc>
        <w:tc>
          <w:tcPr>
            <w:tcW w:w="5534" w:type="dxa"/>
            <w:gridSpan w:val="3"/>
            <w:tcBorders>
              <w:top w:val="single" w:sz="4" w:space="0" w:color="auto"/>
              <w:left w:val="single" w:sz="4" w:space="0" w:color="auto"/>
              <w:bottom w:val="single" w:sz="4" w:space="0" w:color="auto"/>
              <w:right w:val="single" w:sz="4" w:space="0" w:color="auto"/>
            </w:tcBorders>
            <w:shd w:val="clear" w:color="auto" w:fill="C00000"/>
          </w:tcPr>
          <w:p w:rsidR="00BB1F5B" w:rsidRPr="00284AC2" w:rsidRDefault="00BB1F5B" w:rsidP="003159E4">
            <w:pPr>
              <w:widowControl w:val="0"/>
              <w:jc w:val="center"/>
              <w:rPr>
                <w:rFonts w:ascii="Andalus" w:hAnsi="Andalus" w:cs="Andalus"/>
                <w:b/>
                <w:bCs/>
              </w:rPr>
            </w:pPr>
            <w:r w:rsidRPr="00284AC2">
              <w:rPr>
                <w:rFonts w:ascii="Andalus" w:hAnsi="Andalus" w:cs="Andalus"/>
                <w:b/>
                <w:bCs/>
              </w:rPr>
              <w:t>Rôles negatifs</w:t>
            </w:r>
          </w:p>
        </w:tc>
      </w:tr>
      <w:tr w:rsidR="00BB1F5B" w:rsidRPr="00284AC2" w:rsidTr="003159E4">
        <w:trPr>
          <w:trHeight w:val="283"/>
        </w:trPr>
        <w:tc>
          <w:tcPr>
            <w:tcW w:w="4389"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B1F5B" w:rsidRPr="00284AC2" w:rsidRDefault="00BB1F5B" w:rsidP="003159E4">
            <w:pPr>
              <w:widowControl w:val="0"/>
              <w:jc w:val="both"/>
              <w:rPr>
                <w:rFonts w:ascii="Andalus" w:hAnsi="Andalus" w:cs="Andalus"/>
                <w:b/>
                <w:bCs/>
                <w:u w:val="single"/>
              </w:rPr>
            </w:pPr>
            <w:r w:rsidRPr="00284AC2">
              <w:rPr>
                <w:rFonts w:ascii="Andalus" w:hAnsi="Andalus" w:cs="Andalus"/>
                <w:b/>
                <w:bCs/>
                <w:u w:val="single"/>
              </w:rPr>
              <w:t>Structure et texture</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 xml:space="preserve">Acidification: </w:t>
            </w:r>
          </w:p>
          <w:p w:rsidR="00BB1F5B" w:rsidRPr="00284AC2" w:rsidRDefault="00BB1F5B" w:rsidP="003159E4">
            <w:pPr>
              <w:widowControl w:val="0"/>
              <w:ind w:left="360"/>
              <w:jc w:val="both"/>
              <w:rPr>
                <w:rFonts w:ascii="Andalus" w:hAnsi="Andalus" w:cs="Andalus"/>
              </w:rPr>
            </w:pPr>
            <w:r w:rsidRPr="00284AC2">
              <w:rPr>
                <w:rFonts w:ascii="Andalus" w:hAnsi="Andalus" w:cs="Andalus"/>
              </w:rPr>
              <w:t>Lait fermentés, fromages</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 xml:space="preserve">Polysaccharides : </w:t>
            </w:r>
          </w:p>
          <w:p w:rsidR="00BB1F5B" w:rsidRPr="00284AC2" w:rsidRDefault="00BB1F5B" w:rsidP="003159E4">
            <w:pPr>
              <w:widowControl w:val="0"/>
              <w:ind w:left="360"/>
              <w:jc w:val="both"/>
              <w:rPr>
                <w:rFonts w:ascii="Andalus" w:hAnsi="Andalus" w:cs="Andalus"/>
              </w:rPr>
            </w:pPr>
            <w:r w:rsidRPr="00284AC2">
              <w:rPr>
                <w:rFonts w:ascii="Andalus" w:hAnsi="Andalus" w:cs="Andalus"/>
              </w:rPr>
              <w:t>Laits fermentés</w:t>
            </w:r>
          </w:p>
          <w:p w:rsidR="00BB1F5B" w:rsidRPr="00284AC2" w:rsidRDefault="00BB1F5B" w:rsidP="003159E4">
            <w:pPr>
              <w:widowControl w:val="0"/>
              <w:jc w:val="both"/>
              <w:rPr>
                <w:rFonts w:ascii="Andalus" w:hAnsi="Andalus" w:cs="Andalus"/>
                <w:b/>
                <w:bCs/>
                <w:u w:val="single"/>
              </w:rPr>
            </w:pPr>
            <w:r w:rsidRPr="00284AC2">
              <w:rPr>
                <w:rFonts w:ascii="Andalus" w:hAnsi="Andalus" w:cs="Andalus"/>
                <w:b/>
                <w:bCs/>
                <w:u w:val="single"/>
              </w:rPr>
              <w:t>Aromes et saveur</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 xml:space="preserve">Acides organiques : </w:t>
            </w:r>
          </w:p>
          <w:p w:rsidR="00BB1F5B" w:rsidRPr="00284AC2" w:rsidRDefault="00BB1F5B" w:rsidP="003159E4">
            <w:pPr>
              <w:widowControl w:val="0"/>
              <w:ind w:left="360"/>
              <w:jc w:val="both"/>
              <w:rPr>
                <w:rFonts w:ascii="Andalus" w:hAnsi="Andalus" w:cs="Andalus"/>
              </w:rPr>
            </w:pPr>
            <w:r w:rsidRPr="00284AC2">
              <w:rPr>
                <w:rFonts w:ascii="Andalus" w:hAnsi="Andalus" w:cs="Andalus"/>
              </w:rPr>
              <w:t>Tous produits fermentés</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Diacétyle/acétaldéhyde :</w:t>
            </w:r>
          </w:p>
          <w:p w:rsidR="00BB1F5B" w:rsidRPr="00284AC2" w:rsidRDefault="00BB1F5B" w:rsidP="003159E4">
            <w:pPr>
              <w:widowControl w:val="0"/>
              <w:ind w:left="360"/>
              <w:jc w:val="both"/>
              <w:rPr>
                <w:rFonts w:ascii="Andalus" w:hAnsi="Andalus" w:cs="Andalus"/>
              </w:rPr>
            </w:pPr>
            <w:r w:rsidRPr="00284AC2">
              <w:rPr>
                <w:rFonts w:ascii="Andalus" w:hAnsi="Andalus" w:cs="Andalus"/>
              </w:rPr>
              <w:t>Beurre et crème/yaourt</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Lipolyse :</w:t>
            </w:r>
          </w:p>
          <w:p w:rsidR="00BB1F5B" w:rsidRPr="00284AC2" w:rsidRDefault="00BB1F5B" w:rsidP="003159E4">
            <w:pPr>
              <w:widowControl w:val="0"/>
              <w:ind w:left="360"/>
              <w:jc w:val="both"/>
              <w:rPr>
                <w:rFonts w:ascii="Andalus" w:hAnsi="Andalus" w:cs="Andalus"/>
              </w:rPr>
            </w:pPr>
            <w:r w:rsidRPr="00284AC2">
              <w:rPr>
                <w:rFonts w:ascii="Andalus" w:hAnsi="Andalus" w:cs="Andalus"/>
              </w:rPr>
              <w:t>Saucisson, fromages</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 xml:space="preserve">Protéolyse : </w:t>
            </w:r>
          </w:p>
          <w:p w:rsidR="00BB1F5B" w:rsidRPr="00284AC2" w:rsidRDefault="00BB1F5B" w:rsidP="003159E4">
            <w:pPr>
              <w:widowControl w:val="0"/>
              <w:ind w:left="360"/>
              <w:jc w:val="both"/>
              <w:rPr>
                <w:rFonts w:ascii="Andalus" w:hAnsi="Andalus" w:cs="Andalus"/>
              </w:rPr>
            </w:pPr>
            <w:r w:rsidRPr="00284AC2">
              <w:rPr>
                <w:rFonts w:ascii="Andalus" w:hAnsi="Andalus" w:cs="Andalus"/>
              </w:rPr>
              <w:t>Fromages</w:t>
            </w:r>
          </w:p>
          <w:p w:rsidR="00BB1F5B" w:rsidRPr="00284AC2" w:rsidRDefault="00BB1F5B" w:rsidP="003159E4">
            <w:pPr>
              <w:widowControl w:val="0"/>
              <w:jc w:val="both"/>
              <w:rPr>
                <w:rFonts w:ascii="Andalus" w:hAnsi="Andalus" w:cs="Andalus"/>
                <w:b/>
                <w:bCs/>
              </w:rPr>
            </w:pPr>
            <w:r w:rsidRPr="00284AC2">
              <w:rPr>
                <w:rFonts w:ascii="Andalus" w:hAnsi="Andalus" w:cs="Andalus"/>
                <w:b/>
                <w:bCs/>
                <w:u w:val="single"/>
              </w:rPr>
              <w:t>Conservation :</w:t>
            </w:r>
            <w:r w:rsidRPr="00284AC2">
              <w:rPr>
                <w:rFonts w:ascii="Andalus" w:hAnsi="Andalus" w:cs="Andalus"/>
                <w:b/>
                <w:bCs/>
              </w:rPr>
              <w:t xml:space="preserve"> </w:t>
            </w:r>
            <w:r w:rsidRPr="00284AC2">
              <w:rPr>
                <w:rFonts w:ascii="Andalus" w:hAnsi="Andalus" w:cs="Andalus"/>
              </w:rPr>
              <w:t>Tous produits</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Acides organiques</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Bactériocines</w:t>
            </w:r>
          </w:p>
          <w:p w:rsidR="00BB1F5B" w:rsidRPr="00284AC2" w:rsidRDefault="00BB1F5B" w:rsidP="004941B9">
            <w:pPr>
              <w:pStyle w:val="a3"/>
              <w:widowControl w:val="0"/>
              <w:numPr>
                <w:ilvl w:val="0"/>
                <w:numId w:val="14"/>
              </w:numPr>
              <w:jc w:val="both"/>
              <w:rPr>
                <w:rFonts w:ascii="Andalus" w:hAnsi="Andalus" w:cs="Andalus"/>
                <w:sz w:val="22"/>
                <w:szCs w:val="22"/>
              </w:rPr>
            </w:pPr>
            <w:r w:rsidRPr="00284AC2">
              <w:rPr>
                <w:rFonts w:ascii="Andalus" w:hAnsi="Andalus" w:cs="Andalus"/>
                <w:sz w:val="22"/>
                <w:szCs w:val="22"/>
              </w:rPr>
              <w:t>Peroxyde d-hydrogène</w:t>
            </w:r>
          </w:p>
          <w:p w:rsidR="00BB1F5B" w:rsidRPr="00284AC2" w:rsidRDefault="00BB1F5B" w:rsidP="003159E4">
            <w:pPr>
              <w:widowControl w:val="0"/>
              <w:jc w:val="both"/>
              <w:rPr>
                <w:rFonts w:ascii="Andalus" w:hAnsi="Andalus" w:cs="Andalus"/>
                <w:b/>
                <w:bCs/>
              </w:rPr>
            </w:pPr>
            <w:r w:rsidRPr="00284AC2">
              <w:rPr>
                <w:rFonts w:ascii="Andalus" w:hAnsi="Andalus" w:cs="Andalus"/>
                <w:b/>
                <w:bCs/>
                <w:u w:val="single"/>
              </w:rPr>
              <w:t>Nutrition :</w:t>
            </w:r>
            <w:r w:rsidRPr="00284AC2">
              <w:rPr>
                <w:rFonts w:ascii="Andalus" w:hAnsi="Andalus" w:cs="Andalus"/>
                <w:b/>
                <w:bCs/>
              </w:rPr>
              <w:t xml:space="preserve"> </w:t>
            </w:r>
            <w:r w:rsidRPr="00284AC2">
              <w:rPr>
                <w:rFonts w:ascii="Andalus" w:hAnsi="Andalus" w:cs="Andalus"/>
              </w:rPr>
              <w:t>Laits fermentés</w:t>
            </w:r>
          </w:p>
          <w:p w:rsidR="00BB1F5B" w:rsidRPr="00284AC2" w:rsidRDefault="00BB1F5B" w:rsidP="004941B9">
            <w:pPr>
              <w:pStyle w:val="a3"/>
              <w:widowControl w:val="0"/>
              <w:numPr>
                <w:ilvl w:val="0"/>
                <w:numId w:val="15"/>
              </w:numPr>
              <w:jc w:val="both"/>
              <w:rPr>
                <w:rFonts w:ascii="Andalus" w:hAnsi="Andalus" w:cs="Andalus"/>
                <w:b/>
                <w:bCs/>
                <w:sz w:val="22"/>
                <w:szCs w:val="22"/>
              </w:rPr>
            </w:pPr>
            <w:r w:rsidRPr="00284AC2">
              <w:rPr>
                <w:rFonts w:ascii="Andalus" w:hAnsi="Andalus" w:cs="Andalus"/>
                <w:sz w:val="22"/>
                <w:szCs w:val="22"/>
              </w:rPr>
              <w:t>Digestion du lactose</w:t>
            </w:r>
          </w:p>
          <w:p w:rsidR="00BB1F5B" w:rsidRPr="00284AC2" w:rsidRDefault="00BB1F5B" w:rsidP="004941B9">
            <w:pPr>
              <w:pStyle w:val="a3"/>
              <w:widowControl w:val="0"/>
              <w:numPr>
                <w:ilvl w:val="0"/>
                <w:numId w:val="15"/>
              </w:numPr>
              <w:jc w:val="both"/>
              <w:rPr>
                <w:rFonts w:ascii="Andalus" w:hAnsi="Andalus" w:cs="Andalus"/>
                <w:b/>
                <w:bCs/>
                <w:sz w:val="22"/>
                <w:szCs w:val="22"/>
              </w:rPr>
            </w:pPr>
            <w:r w:rsidRPr="00284AC2">
              <w:rPr>
                <w:rFonts w:ascii="Andalus" w:hAnsi="Andalus" w:cs="Andalus"/>
                <w:sz w:val="22"/>
                <w:szCs w:val="22"/>
              </w:rPr>
              <w:t>Colonisation de l’intestin</w:t>
            </w:r>
          </w:p>
        </w:tc>
        <w:tc>
          <w:tcPr>
            <w:tcW w:w="553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B1F5B" w:rsidRPr="00284AC2" w:rsidRDefault="00BB1F5B" w:rsidP="003159E4">
            <w:pPr>
              <w:widowControl w:val="0"/>
              <w:jc w:val="both"/>
              <w:rPr>
                <w:rFonts w:ascii="Andalus" w:hAnsi="Andalus" w:cs="Andalus"/>
                <w:b/>
                <w:bCs/>
                <w:u w:val="single"/>
              </w:rPr>
            </w:pPr>
            <w:r w:rsidRPr="00284AC2">
              <w:rPr>
                <w:rFonts w:ascii="Andalus" w:hAnsi="Andalus" w:cs="Andalus"/>
                <w:b/>
                <w:bCs/>
                <w:u w:val="single"/>
              </w:rPr>
              <w:t>Altération de l’aspect</w:t>
            </w:r>
          </w:p>
          <w:p w:rsidR="00BB1F5B" w:rsidRPr="00284AC2" w:rsidRDefault="00BB1F5B" w:rsidP="004941B9">
            <w:pPr>
              <w:pStyle w:val="a3"/>
              <w:widowControl w:val="0"/>
              <w:numPr>
                <w:ilvl w:val="0"/>
                <w:numId w:val="16"/>
              </w:numPr>
              <w:jc w:val="both"/>
              <w:rPr>
                <w:rFonts w:ascii="Andalus" w:hAnsi="Andalus" w:cs="Andalus"/>
                <w:sz w:val="22"/>
                <w:szCs w:val="22"/>
              </w:rPr>
            </w:pPr>
            <w:r w:rsidRPr="00284AC2">
              <w:rPr>
                <w:rFonts w:ascii="Andalus" w:hAnsi="Andalus" w:cs="Andalus"/>
                <w:sz w:val="22"/>
                <w:szCs w:val="22"/>
              </w:rPr>
              <w:t xml:space="preserve">Polysaccharides: </w:t>
            </w:r>
          </w:p>
          <w:p w:rsidR="00BB1F5B" w:rsidRPr="00284AC2" w:rsidRDefault="00BB1F5B" w:rsidP="003159E4">
            <w:pPr>
              <w:widowControl w:val="0"/>
              <w:ind w:left="360"/>
              <w:jc w:val="both"/>
              <w:rPr>
                <w:rFonts w:ascii="Andalus" w:hAnsi="Andalus" w:cs="Andalus"/>
              </w:rPr>
            </w:pPr>
            <w:r w:rsidRPr="00284AC2">
              <w:rPr>
                <w:rFonts w:ascii="Andalus" w:hAnsi="Andalus" w:cs="Andalus"/>
              </w:rPr>
              <w:t>Produits carnés, vin, bière</w:t>
            </w:r>
          </w:p>
          <w:p w:rsidR="00BB1F5B" w:rsidRPr="00284AC2" w:rsidRDefault="00BB1F5B" w:rsidP="004941B9">
            <w:pPr>
              <w:pStyle w:val="a3"/>
              <w:widowControl w:val="0"/>
              <w:numPr>
                <w:ilvl w:val="0"/>
                <w:numId w:val="16"/>
              </w:numPr>
              <w:jc w:val="both"/>
              <w:rPr>
                <w:rFonts w:ascii="Andalus" w:hAnsi="Andalus" w:cs="Andalus"/>
                <w:sz w:val="22"/>
                <w:szCs w:val="22"/>
              </w:rPr>
            </w:pPr>
            <w:r w:rsidRPr="00284AC2">
              <w:rPr>
                <w:rFonts w:ascii="Andalus" w:hAnsi="Andalus" w:cs="Andalus"/>
                <w:sz w:val="22"/>
                <w:szCs w:val="22"/>
              </w:rPr>
              <w:t>CO2</w:t>
            </w:r>
          </w:p>
          <w:p w:rsidR="00BB1F5B" w:rsidRPr="00284AC2" w:rsidRDefault="00BB1F5B" w:rsidP="004941B9">
            <w:pPr>
              <w:pStyle w:val="a3"/>
              <w:widowControl w:val="0"/>
              <w:numPr>
                <w:ilvl w:val="0"/>
                <w:numId w:val="16"/>
              </w:numPr>
              <w:jc w:val="both"/>
              <w:rPr>
                <w:rFonts w:ascii="Andalus" w:hAnsi="Andalus" w:cs="Andalus"/>
                <w:sz w:val="22"/>
                <w:szCs w:val="22"/>
              </w:rPr>
            </w:pPr>
            <w:r w:rsidRPr="00284AC2">
              <w:rPr>
                <w:rFonts w:ascii="Andalus" w:hAnsi="Andalus" w:cs="Andalus"/>
                <w:sz w:val="22"/>
                <w:szCs w:val="22"/>
              </w:rPr>
              <w:t xml:space="preserve">Peroxydes d’hydrogène: </w:t>
            </w:r>
          </w:p>
          <w:p w:rsidR="00BB1F5B" w:rsidRPr="00284AC2" w:rsidRDefault="00BB1F5B" w:rsidP="003159E4">
            <w:pPr>
              <w:widowControl w:val="0"/>
              <w:ind w:left="360"/>
              <w:jc w:val="both"/>
              <w:rPr>
                <w:rFonts w:ascii="Andalus" w:hAnsi="Andalus" w:cs="Andalus"/>
              </w:rPr>
            </w:pPr>
            <w:r w:rsidRPr="00284AC2">
              <w:rPr>
                <w:rFonts w:ascii="Andalus" w:hAnsi="Andalus" w:cs="Andalus"/>
              </w:rPr>
              <w:t>Produits carnés</w:t>
            </w:r>
          </w:p>
          <w:p w:rsidR="00BB1F5B" w:rsidRPr="00284AC2" w:rsidRDefault="00BB1F5B" w:rsidP="003159E4">
            <w:pPr>
              <w:widowControl w:val="0"/>
              <w:jc w:val="both"/>
              <w:rPr>
                <w:rFonts w:ascii="Andalus" w:hAnsi="Andalus" w:cs="Andalus"/>
                <w:b/>
                <w:bCs/>
                <w:u w:val="single"/>
              </w:rPr>
            </w:pPr>
            <w:r w:rsidRPr="00284AC2">
              <w:rPr>
                <w:rFonts w:ascii="Andalus" w:hAnsi="Andalus" w:cs="Andalus"/>
                <w:b/>
                <w:bCs/>
                <w:u w:val="single"/>
              </w:rPr>
              <w:t>Altération des qualités organoleptiques</w:t>
            </w:r>
          </w:p>
          <w:p w:rsidR="00BB1F5B" w:rsidRPr="00284AC2" w:rsidRDefault="00BB1F5B" w:rsidP="004941B9">
            <w:pPr>
              <w:pStyle w:val="a3"/>
              <w:widowControl w:val="0"/>
              <w:numPr>
                <w:ilvl w:val="0"/>
                <w:numId w:val="17"/>
              </w:numPr>
              <w:jc w:val="both"/>
              <w:rPr>
                <w:rFonts w:ascii="Andalus" w:hAnsi="Andalus" w:cs="Andalus"/>
                <w:sz w:val="22"/>
                <w:szCs w:val="22"/>
              </w:rPr>
            </w:pPr>
            <w:r w:rsidRPr="00284AC2">
              <w:rPr>
                <w:rFonts w:ascii="Andalus" w:hAnsi="Andalus" w:cs="Andalus"/>
                <w:sz w:val="22"/>
                <w:szCs w:val="22"/>
              </w:rPr>
              <w:t>Acidification trop poussée :</w:t>
            </w:r>
          </w:p>
          <w:p w:rsidR="00BB1F5B" w:rsidRPr="00284AC2" w:rsidRDefault="00BB1F5B" w:rsidP="003159E4">
            <w:pPr>
              <w:widowControl w:val="0"/>
              <w:ind w:left="360"/>
              <w:jc w:val="both"/>
              <w:rPr>
                <w:rFonts w:ascii="Andalus" w:hAnsi="Andalus" w:cs="Andalus"/>
              </w:rPr>
            </w:pPr>
            <w:r w:rsidRPr="00284AC2">
              <w:rPr>
                <w:rFonts w:ascii="Andalus" w:hAnsi="Andalus" w:cs="Andalus"/>
              </w:rPr>
              <w:t>Lait cru, vin, produits carnés</w:t>
            </w:r>
          </w:p>
          <w:p w:rsidR="00BB1F5B" w:rsidRPr="00284AC2" w:rsidRDefault="00BB1F5B" w:rsidP="004941B9">
            <w:pPr>
              <w:pStyle w:val="a3"/>
              <w:widowControl w:val="0"/>
              <w:numPr>
                <w:ilvl w:val="0"/>
                <w:numId w:val="17"/>
              </w:numPr>
              <w:jc w:val="both"/>
              <w:rPr>
                <w:rFonts w:ascii="Andalus" w:hAnsi="Andalus" w:cs="Andalus"/>
                <w:sz w:val="22"/>
                <w:szCs w:val="22"/>
              </w:rPr>
            </w:pPr>
            <w:r w:rsidRPr="00284AC2">
              <w:rPr>
                <w:rFonts w:ascii="Andalus" w:hAnsi="Andalus" w:cs="Andalus"/>
                <w:sz w:val="22"/>
                <w:szCs w:val="22"/>
              </w:rPr>
              <w:t>Oxydation des acides gras :</w:t>
            </w:r>
          </w:p>
          <w:p w:rsidR="00BB1F5B" w:rsidRPr="00284AC2" w:rsidRDefault="00BB1F5B" w:rsidP="003159E4">
            <w:pPr>
              <w:widowControl w:val="0"/>
              <w:ind w:left="360"/>
              <w:jc w:val="both"/>
              <w:rPr>
                <w:rFonts w:ascii="Andalus" w:hAnsi="Andalus" w:cs="Andalus"/>
              </w:rPr>
            </w:pPr>
            <w:r w:rsidRPr="00284AC2">
              <w:rPr>
                <w:rFonts w:ascii="Andalus" w:hAnsi="Andalus" w:cs="Andalus"/>
              </w:rPr>
              <w:t>Beurre et crème, produits carnés</w:t>
            </w:r>
          </w:p>
          <w:p w:rsidR="00BB1F5B" w:rsidRPr="00284AC2" w:rsidRDefault="00BB1F5B" w:rsidP="004941B9">
            <w:pPr>
              <w:pStyle w:val="a3"/>
              <w:widowControl w:val="0"/>
              <w:numPr>
                <w:ilvl w:val="0"/>
                <w:numId w:val="17"/>
              </w:numPr>
              <w:jc w:val="both"/>
              <w:rPr>
                <w:rFonts w:ascii="Andalus" w:hAnsi="Andalus" w:cs="Andalus"/>
                <w:sz w:val="22"/>
                <w:szCs w:val="22"/>
              </w:rPr>
            </w:pPr>
            <w:r w:rsidRPr="00284AC2">
              <w:rPr>
                <w:rFonts w:ascii="Andalus" w:hAnsi="Andalus" w:cs="Andalus"/>
                <w:sz w:val="22"/>
                <w:szCs w:val="22"/>
              </w:rPr>
              <w:t xml:space="preserve">Protéolyse : </w:t>
            </w:r>
          </w:p>
          <w:p w:rsidR="00BB1F5B" w:rsidRPr="00284AC2" w:rsidRDefault="00BB1F5B" w:rsidP="003159E4">
            <w:pPr>
              <w:widowControl w:val="0"/>
              <w:ind w:left="360"/>
              <w:jc w:val="both"/>
              <w:rPr>
                <w:rFonts w:ascii="Andalus" w:hAnsi="Andalus" w:cs="Andalus"/>
              </w:rPr>
            </w:pPr>
            <w:r w:rsidRPr="00284AC2">
              <w:rPr>
                <w:rFonts w:ascii="Andalus" w:hAnsi="Andalus" w:cs="Andalus"/>
              </w:rPr>
              <w:t>Peptides amers : Fromages</w:t>
            </w:r>
          </w:p>
          <w:p w:rsidR="00BB1F5B" w:rsidRPr="00284AC2" w:rsidRDefault="00BB1F5B" w:rsidP="003159E4">
            <w:pPr>
              <w:widowControl w:val="0"/>
              <w:jc w:val="both"/>
              <w:rPr>
                <w:rFonts w:ascii="Andalus" w:hAnsi="Andalus" w:cs="Andalus"/>
                <w:b/>
                <w:bCs/>
                <w:u w:val="single"/>
              </w:rPr>
            </w:pPr>
            <w:r w:rsidRPr="00284AC2">
              <w:rPr>
                <w:rFonts w:ascii="Andalus" w:hAnsi="Andalus" w:cs="Andalus"/>
                <w:b/>
                <w:bCs/>
                <w:u w:val="single"/>
              </w:rPr>
              <w:t>Production de composés toxiques</w:t>
            </w:r>
          </w:p>
          <w:p w:rsidR="00BB1F5B" w:rsidRPr="00284AC2" w:rsidRDefault="00BB1F5B" w:rsidP="004941B9">
            <w:pPr>
              <w:pStyle w:val="a3"/>
              <w:widowControl w:val="0"/>
              <w:numPr>
                <w:ilvl w:val="0"/>
                <w:numId w:val="17"/>
              </w:numPr>
              <w:jc w:val="both"/>
              <w:rPr>
                <w:rFonts w:ascii="Andalus" w:hAnsi="Andalus" w:cs="Andalus"/>
                <w:sz w:val="22"/>
                <w:szCs w:val="22"/>
              </w:rPr>
            </w:pPr>
            <w:r w:rsidRPr="00284AC2">
              <w:rPr>
                <w:rFonts w:ascii="Andalus" w:hAnsi="Andalus" w:cs="Andalus"/>
                <w:sz w:val="22"/>
                <w:szCs w:val="22"/>
              </w:rPr>
              <w:t xml:space="preserve">Amines (tryamine) : </w:t>
            </w:r>
          </w:p>
          <w:p w:rsidR="00BB1F5B" w:rsidRPr="00284AC2" w:rsidRDefault="00BB1F5B" w:rsidP="003159E4">
            <w:pPr>
              <w:widowControl w:val="0"/>
              <w:ind w:left="360"/>
              <w:jc w:val="both"/>
              <w:rPr>
                <w:rFonts w:ascii="Andalus" w:hAnsi="Andalus" w:cs="Andalus"/>
              </w:rPr>
            </w:pPr>
            <w:r w:rsidRPr="00284AC2">
              <w:rPr>
                <w:rFonts w:ascii="Andalus" w:hAnsi="Andalus" w:cs="Andalus"/>
              </w:rPr>
              <w:t>Produits carnés</w:t>
            </w:r>
          </w:p>
          <w:p w:rsidR="00BB1F5B" w:rsidRPr="00284AC2" w:rsidRDefault="00BB1F5B" w:rsidP="003159E4">
            <w:pPr>
              <w:widowControl w:val="0"/>
              <w:ind w:left="360"/>
              <w:jc w:val="both"/>
              <w:rPr>
                <w:rFonts w:ascii="Andalus" w:hAnsi="Andalus" w:cs="Andalus"/>
              </w:rPr>
            </w:pPr>
          </w:p>
          <w:p w:rsidR="00BB1F5B" w:rsidRPr="00284AC2" w:rsidRDefault="00BB1F5B" w:rsidP="003159E4">
            <w:pPr>
              <w:widowControl w:val="0"/>
              <w:ind w:left="360"/>
              <w:jc w:val="both"/>
              <w:rPr>
                <w:rFonts w:ascii="Andalus" w:hAnsi="Andalus" w:cs="Andalus"/>
              </w:rPr>
            </w:pPr>
          </w:p>
          <w:p w:rsidR="00BB1F5B" w:rsidRPr="00284AC2" w:rsidRDefault="00BB1F5B" w:rsidP="003159E4">
            <w:pPr>
              <w:widowControl w:val="0"/>
              <w:ind w:left="360"/>
              <w:jc w:val="both"/>
              <w:rPr>
                <w:rFonts w:ascii="Andalus" w:hAnsi="Andalus" w:cs="Andalus"/>
              </w:rPr>
            </w:pPr>
          </w:p>
          <w:p w:rsidR="00BB1F5B" w:rsidRPr="00284AC2" w:rsidRDefault="00BB1F5B" w:rsidP="003159E4">
            <w:pPr>
              <w:rPr>
                <w:rFonts w:ascii="Andalus" w:hAnsi="Andalus" w:cs="Andalus"/>
              </w:rPr>
            </w:pPr>
          </w:p>
        </w:tc>
      </w:tr>
      <w:tr w:rsidR="00BB1F5B" w:rsidRPr="00284AC2" w:rsidTr="003159E4">
        <w:trPr>
          <w:trHeight w:val="20"/>
        </w:trPr>
        <w:tc>
          <w:tcPr>
            <w:tcW w:w="2969" w:type="dxa"/>
            <w:gridSpan w:val="6"/>
            <w:tcBorders>
              <w:top w:val="single" w:sz="4" w:space="0" w:color="auto"/>
            </w:tcBorders>
          </w:tcPr>
          <w:p w:rsidR="00BB1F5B" w:rsidRDefault="00BB1F5B" w:rsidP="003159E4">
            <w:pPr>
              <w:widowControl w:val="0"/>
              <w:jc w:val="center"/>
              <w:rPr>
                <w:rFonts w:ascii="Andalus" w:hAnsi="Andalus" w:cs="Andalus"/>
                <w:b/>
                <w:bCs/>
                <w:i/>
                <w:iCs/>
                <w:noProof/>
                <w:color w:val="1F497D" w:themeColor="text2"/>
                <w:lang w:eastAsia="fr-FR"/>
              </w:rPr>
            </w:pPr>
          </w:p>
          <w:p w:rsidR="00BB1F5B" w:rsidRDefault="00BB1F5B" w:rsidP="003159E4">
            <w:pPr>
              <w:widowControl w:val="0"/>
              <w:jc w:val="center"/>
              <w:rPr>
                <w:rFonts w:ascii="Andalus" w:hAnsi="Andalus" w:cs="Andalus"/>
                <w:b/>
                <w:bCs/>
                <w:i/>
                <w:iCs/>
                <w:noProof/>
                <w:color w:val="1F497D" w:themeColor="text2"/>
                <w:lang w:eastAsia="fr-FR"/>
              </w:rPr>
            </w:pPr>
            <w:r w:rsidRPr="002E1508">
              <w:rPr>
                <w:rFonts w:ascii="Andalus" w:hAnsi="Andalus" w:cs="Andalus"/>
                <w:b/>
                <w:bCs/>
                <w:i/>
                <w:iCs/>
                <w:noProof/>
                <w:color w:val="1F497D" w:themeColor="text2"/>
                <w:lang w:eastAsia="fr-FR"/>
              </w:rPr>
              <w:drawing>
                <wp:inline distT="0" distB="0" distL="0" distR="0">
                  <wp:extent cx="1152525" cy="1114107"/>
                  <wp:effectExtent l="19050" t="0" r="9525" b="0"/>
                  <wp:docPr id="19" name="Image 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ssociÃ©e"/>
                          <pic:cNvPicPr>
                            <a:picLocks noChangeAspect="1" noChangeArrowheads="1"/>
                          </pic:cNvPicPr>
                        </pic:nvPicPr>
                        <pic:blipFill>
                          <a:blip r:embed="rId8" cstate="print"/>
                          <a:srcRect l="22667" t="11500" r="20000" b="8500"/>
                          <a:stretch>
                            <a:fillRect/>
                          </a:stretch>
                        </pic:blipFill>
                        <pic:spPr bwMode="auto">
                          <a:xfrm>
                            <a:off x="0" y="0"/>
                            <a:ext cx="1154483" cy="1116000"/>
                          </a:xfrm>
                          <a:prstGeom prst="rect">
                            <a:avLst/>
                          </a:prstGeom>
                          <a:noFill/>
                          <a:ln w="9525">
                            <a:noFill/>
                            <a:miter lim="800000"/>
                            <a:headEnd/>
                            <a:tailEnd/>
                          </a:ln>
                        </pic:spPr>
                      </pic:pic>
                    </a:graphicData>
                  </a:graphic>
                </wp:inline>
              </w:drawing>
            </w:r>
          </w:p>
          <w:p w:rsidR="00BB1F5B" w:rsidRPr="002E1508" w:rsidRDefault="00BB1F5B" w:rsidP="003159E4">
            <w:pPr>
              <w:widowControl w:val="0"/>
              <w:jc w:val="center"/>
              <w:rPr>
                <w:rFonts w:ascii="Andalus" w:hAnsi="Andalus" w:cs="Andalus"/>
                <w:b/>
                <w:bCs/>
                <w:i/>
                <w:iCs/>
                <w:color w:val="1F497D" w:themeColor="text2"/>
                <w:sz w:val="18"/>
                <w:szCs w:val="18"/>
              </w:rPr>
            </w:pPr>
            <w:r w:rsidRPr="002E1508">
              <w:rPr>
                <w:rFonts w:ascii="Andalus" w:hAnsi="Andalus" w:cs="Andalus"/>
                <w:b/>
                <w:bCs/>
                <w:color w:val="0070C0"/>
                <w:sz w:val="18"/>
                <w:szCs w:val="18"/>
              </w:rPr>
              <w:t xml:space="preserve">Figure </w:t>
            </w:r>
            <w:r>
              <w:rPr>
                <w:rFonts w:ascii="Andalus" w:hAnsi="Andalus" w:cs="Andalus"/>
                <w:b/>
                <w:bCs/>
                <w:color w:val="0070C0"/>
                <w:sz w:val="18"/>
                <w:szCs w:val="18"/>
              </w:rPr>
              <w:t>3</w:t>
            </w:r>
            <w:r w:rsidRPr="002E1508">
              <w:rPr>
                <w:rFonts w:ascii="Andalus" w:hAnsi="Andalus" w:cs="Andalus"/>
                <w:b/>
                <w:bCs/>
                <w:color w:val="0070C0"/>
                <w:sz w:val="18"/>
                <w:szCs w:val="18"/>
              </w:rPr>
              <w:t>.</w:t>
            </w:r>
            <w:r w:rsidRPr="002E1508">
              <w:rPr>
                <w:rFonts w:ascii="Andalus" w:hAnsi="Andalus" w:cs="Andalus"/>
                <w:b/>
                <w:bCs/>
                <w:color w:val="1F497D" w:themeColor="text2"/>
                <w:sz w:val="18"/>
                <w:szCs w:val="18"/>
              </w:rPr>
              <w:t xml:space="preserve"> </w:t>
            </w:r>
            <w:r w:rsidRPr="002E1508">
              <w:rPr>
                <w:rFonts w:ascii="Andalus" w:hAnsi="Andalus" w:cs="Andalus"/>
                <w:sz w:val="18"/>
                <w:szCs w:val="18"/>
              </w:rPr>
              <w:t xml:space="preserve">Micrographie électronique à balayage coloré de </w:t>
            </w:r>
            <w:r w:rsidRPr="002E1508">
              <w:rPr>
                <w:rFonts w:ascii="Andalus" w:hAnsi="Andalus" w:cs="Andalus"/>
                <w:i/>
                <w:iCs/>
                <w:sz w:val="18"/>
                <w:szCs w:val="18"/>
              </w:rPr>
              <w:t>Lactobacillus bulgaricus</w:t>
            </w:r>
            <w:r w:rsidRPr="002E1508">
              <w:rPr>
                <w:rFonts w:ascii="Andalus" w:hAnsi="Andalus" w:cs="Andalus"/>
                <w:i/>
                <w:iCs/>
                <w:color w:val="1F497D" w:themeColor="text2"/>
                <w:sz w:val="18"/>
                <w:szCs w:val="18"/>
                <w:bdr w:val="none" w:sz="0" w:space="0" w:color="auto" w:frame="1"/>
                <w:shd w:val="clear" w:color="auto" w:fill="FFFFFF"/>
              </w:rPr>
              <w:t xml:space="preserve"> </w:t>
            </w:r>
            <w:r w:rsidRPr="002E1508">
              <w:rPr>
                <w:rFonts w:ascii="Andalus" w:hAnsi="Andalus" w:cs="Andalus"/>
                <w:sz w:val="18"/>
                <w:szCs w:val="18"/>
                <w:bdr w:val="none" w:sz="0" w:space="0" w:color="auto" w:frame="1"/>
                <w:shd w:val="clear" w:color="auto" w:fill="FFFFFF"/>
              </w:rPr>
              <w:t>(dimensions de l’image : 14.0" x 12.0")</w:t>
            </w:r>
          </w:p>
        </w:tc>
        <w:tc>
          <w:tcPr>
            <w:tcW w:w="6954" w:type="dxa"/>
            <w:gridSpan w:val="6"/>
            <w:tcBorders>
              <w:top w:val="single" w:sz="4" w:space="0" w:color="auto"/>
            </w:tcBorders>
          </w:tcPr>
          <w:p w:rsidR="00BB1F5B" w:rsidRPr="00284AC2" w:rsidRDefault="00BB1F5B" w:rsidP="003159E4">
            <w:pPr>
              <w:widowControl w:val="0"/>
              <w:rPr>
                <w:rFonts w:ascii="Andalus" w:hAnsi="Andalus" w:cs="Andalus"/>
                <w:b/>
                <w:bCs/>
                <w:color w:val="0070C0"/>
              </w:rPr>
            </w:pPr>
            <w:r w:rsidRPr="00284AC2">
              <w:rPr>
                <w:rFonts w:ascii="Andalus" w:hAnsi="Andalus" w:cs="Andalus"/>
                <w:b/>
                <w:bCs/>
                <w:color w:val="0070C0"/>
              </w:rPr>
              <w:t>II.1.3. Principaux genres des bactéries lactiques</w:t>
            </w:r>
          </w:p>
          <w:p w:rsidR="00BB1F5B" w:rsidRPr="00284AC2" w:rsidRDefault="00BB1F5B" w:rsidP="003159E4">
            <w:pPr>
              <w:widowControl w:val="0"/>
              <w:rPr>
                <w:rFonts w:ascii="Andalus" w:hAnsi="Andalus" w:cs="Andalus"/>
                <w:b/>
                <w:bCs/>
                <w:i/>
                <w:iCs/>
                <w:color w:val="1F497D" w:themeColor="text2"/>
              </w:rPr>
            </w:pPr>
            <w:r w:rsidRPr="00284AC2">
              <w:rPr>
                <w:rFonts w:ascii="Andalus" w:hAnsi="Andalus" w:cs="Andalus"/>
                <w:b/>
                <w:bCs/>
                <w:color w:val="0070C0"/>
              </w:rPr>
              <w:t xml:space="preserve">II.1.3.1. Genre </w:t>
            </w:r>
            <w:r w:rsidRPr="00284AC2">
              <w:rPr>
                <w:rFonts w:ascii="Andalus" w:hAnsi="Andalus" w:cs="Andalus"/>
                <w:b/>
                <w:bCs/>
                <w:i/>
                <w:iCs/>
                <w:color w:val="0070C0"/>
              </w:rPr>
              <w:t>Lactobacillus</w:t>
            </w:r>
          </w:p>
          <w:p w:rsidR="00BB1F5B" w:rsidRPr="00284AC2" w:rsidRDefault="00BB1F5B" w:rsidP="003159E4">
            <w:pPr>
              <w:widowControl w:val="0"/>
              <w:jc w:val="both"/>
              <w:rPr>
                <w:rFonts w:ascii="Andalus" w:hAnsi="Andalus" w:cs="Andalus"/>
              </w:rPr>
            </w:pPr>
            <w:r w:rsidRPr="00284AC2">
              <w:rPr>
                <w:rFonts w:ascii="Andalus" w:hAnsi="Andalus" w:cs="Andalus"/>
                <w:i/>
                <w:iCs/>
              </w:rPr>
              <w:t xml:space="preserve">      Lactobacillus </w:t>
            </w:r>
            <w:r w:rsidRPr="00284AC2">
              <w:rPr>
                <w:rFonts w:ascii="Andalus" w:hAnsi="Andalus" w:cs="Andalus"/>
              </w:rPr>
              <w:t xml:space="preserve">est le genre principal de la famille des </w:t>
            </w:r>
            <w:r w:rsidRPr="00284AC2">
              <w:rPr>
                <w:rFonts w:ascii="Andalus" w:hAnsi="Andalus" w:cs="Andalus"/>
                <w:i/>
                <w:iCs/>
              </w:rPr>
              <w:t>Lactobacilaceae</w:t>
            </w:r>
            <w:r w:rsidRPr="00284AC2">
              <w:rPr>
                <w:rFonts w:ascii="Andalus" w:hAnsi="Andalus" w:cs="Andalus"/>
              </w:rPr>
              <w:t>. Il contient de nombreuses espèces qui sont des agents de fermentation lactique intervenant dans de nombreuses industries ou qui sont rencontrées comme contaminants.</w:t>
            </w:r>
          </w:p>
          <w:p w:rsidR="00BB1F5B" w:rsidRPr="00284AC2" w:rsidRDefault="00BB1F5B" w:rsidP="003159E4">
            <w:pPr>
              <w:widowControl w:val="0"/>
              <w:jc w:val="both"/>
              <w:rPr>
                <w:rFonts w:ascii="Andalus" w:hAnsi="Andalus" w:cs="Andalus"/>
              </w:rPr>
            </w:pPr>
            <w:r w:rsidRPr="00284AC2">
              <w:rPr>
                <w:rFonts w:ascii="Andalus" w:hAnsi="Andalus" w:cs="Andalus"/>
              </w:rPr>
              <w:t xml:space="preserve">       Il s’agit de bacilles souvent allongés (</w:t>
            </w:r>
            <w:r w:rsidRPr="00284AC2">
              <w:rPr>
                <w:rFonts w:ascii="Andalus" w:hAnsi="Andalus" w:cs="Andalus"/>
                <w:color w:val="0070C0"/>
              </w:rPr>
              <w:t>Figure</w:t>
            </w:r>
            <w:r>
              <w:rPr>
                <w:rFonts w:ascii="Andalus" w:hAnsi="Andalus" w:cs="Andalus"/>
                <w:color w:val="0070C0"/>
              </w:rPr>
              <w:t>3</w:t>
            </w:r>
            <w:r w:rsidRPr="00284AC2">
              <w:rPr>
                <w:rFonts w:ascii="Andalus" w:hAnsi="Andalus" w:cs="Andalus"/>
              </w:rPr>
              <w:t>) Gram + , asporulés, parfois groupés en paires ou en chaines, généralement immobiles. Ils sont catalase</w:t>
            </w:r>
            <w:r w:rsidRPr="00284AC2">
              <w:rPr>
                <w:rFonts w:ascii="Andalus" w:hAnsi="Andalus" w:cs="Andalus"/>
                <w:vertAlign w:val="superscript"/>
              </w:rPr>
              <w:t>-</w:t>
            </w:r>
            <w:r w:rsidRPr="00284AC2">
              <w:rPr>
                <w:rFonts w:ascii="Andalus" w:hAnsi="Andalus" w:cs="Andalus"/>
              </w:rPr>
              <w:t xml:space="preserve">, micro-aérophiles ou anaérobies. Ils ont un métabolisme fermentaire produisant de l’acide lactique. Certaines sont homolactiques et d’autres sont hétérolactiques. Le genre </w:t>
            </w:r>
            <w:r w:rsidRPr="00284AC2">
              <w:rPr>
                <w:rFonts w:ascii="Andalus" w:hAnsi="Andalus" w:cs="Andalus"/>
                <w:i/>
                <w:iCs/>
              </w:rPr>
              <w:t>Lactobacillus</w:t>
            </w:r>
            <w:r w:rsidRPr="00284AC2">
              <w:rPr>
                <w:rFonts w:ascii="Andalus" w:hAnsi="Andalus" w:cs="Andalus"/>
              </w:rPr>
              <w:t xml:space="preserve"> a été subdivisé par Orla-jensen en trois groupes et cette classification est encore utilisée en milieu industriel (</w:t>
            </w:r>
            <w:r w:rsidRPr="00284AC2">
              <w:rPr>
                <w:rFonts w:ascii="Andalus" w:hAnsi="Andalus" w:cs="Andalus"/>
                <w:color w:val="0070C0"/>
              </w:rPr>
              <w:t xml:space="preserve">Tableau </w:t>
            </w:r>
            <w:r>
              <w:rPr>
                <w:rFonts w:ascii="Andalus" w:hAnsi="Andalus" w:cs="Andalus"/>
                <w:color w:val="0070C0"/>
              </w:rPr>
              <w:t>3</w:t>
            </w:r>
            <w:r w:rsidRPr="00284AC2">
              <w:rPr>
                <w:rFonts w:ascii="Andalus" w:hAnsi="Andalus" w:cs="Andalus"/>
              </w:rPr>
              <w:t>) :</w:t>
            </w:r>
          </w:p>
          <w:p w:rsidR="00BB1F5B" w:rsidRPr="00284AC2" w:rsidRDefault="00BB1F5B" w:rsidP="003159E4">
            <w:pPr>
              <w:widowControl w:val="0"/>
              <w:jc w:val="both"/>
              <w:rPr>
                <w:rFonts w:ascii="Andalus" w:hAnsi="Andalus" w:cs="Andalus"/>
              </w:rPr>
            </w:pPr>
          </w:p>
          <w:p w:rsidR="00BB1F5B" w:rsidRPr="00284AC2" w:rsidRDefault="00BB1F5B" w:rsidP="003159E4">
            <w:pPr>
              <w:widowControl w:val="0"/>
              <w:jc w:val="both"/>
              <w:rPr>
                <w:rFonts w:ascii="Andalus" w:hAnsi="Andalus" w:cs="Andalus"/>
              </w:rPr>
            </w:pPr>
          </w:p>
          <w:p w:rsidR="00BB1F5B" w:rsidRPr="00284AC2" w:rsidRDefault="00BB1F5B" w:rsidP="003159E4">
            <w:pPr>
              <w:widowControl w:val="0"/>
              <w:jc w:val="both"/>
              <w:rPr>
                <w:rFonts w:ascii="Andalus" w:hAnsi="Andalus" w:cs="Andalus"/>
              </w:rPr>
            </w:pPr>
          </w:p>
        </w:tc>
      </w:tr>
      <w:tr w:rsidR="00BB1F5B" w:rsidRPr="00284AC2" w:rsidTr="003159E4">
        <w:trPr>
          <w:trHeight w:val="359"/>
        </w:trPr>
        <w:tc>
          <w:tcPr>
            <w:tcW w:w="9923" w:type="dxa"/>
            <w:gridSpan w:val="12"/>
          </w:tcPr>
          <w:p w:rsidR="00BB1F5B" w:rsidRDefault="00BB1F5B" w:rsidP="003159E4">
            <w:pPr>
              <w:widowControl w:val="0"/>
              <w:rPr>
                <w:rFonts w:ascii="Andalus" w:hAnsi="Andalus" w:cs="Andalus"/>
                <w:b/>
                <w:bCs/>
                <w:color w:val="0070C0"/>
              </w:rPr>
            </w:pPr>
          </w:p>
          <w:p w:rsidR="00BB1F5B" w:rsidRDefault="00BB1F5B" w:rsidP="003159E4">
            <w:pPr>
              <w:widowControl w:val="0"/>
              <w:rPr>
                <w:rFonts w:ascii="Andalus" w:hAnsi="Andalus" w:cs="Andalus"/>
                <w:b/>
                <w:bCs/>
                <w:color w:val="0070C0"/>
              </w:rPr>
            </w:pPr>
          </w:p>
          <w:p w:rsidR="00BB1F5B" w:rsidRDefault="00BB1F5B" w:rsidP="003159E4">
            <w:pPr>
              <w:widowControl w:val="0"/>
              <w:rPr>
                <w:rFonts w:ascii="Andalus" w:hAnsi="Andalus" w:cs="Andalus"/>
                <w:b/>
                <w:bCs/>
                <w:color w:val="0070C0"/>
              </w:rPr>
            </w:pPr>
          </w:p>
          <w:p w:rsidR="00BB1F5B" w:rsidRDefault="00BB1F5B" w:rsidP="003159E4">
            <w:pPr>
              <w:widowControl w:val="0"/>
              <w:rPr>
                <w:rFonts w:ascii="Andalus" w:hAnsi="Andalus" w:cs="Andalus"/>
                <w:b/>
                <w:bCs/>
                <w:color w:val="0070C0"/>
              </w:rPr>
            </w:pPr>
          </w:p>
          <w:p w:rsidR="00BB1F5B" w:rsidRPr="00284AC2" w:rsidRDefault="00BB1F5B" w:rsidP="003159E4">
            <w:pPr>
              <w:widowControl w:val="0"/>
              <w:rPr>
                <w:rFonts w:ascii="Andalus" w:hAnsi="Andalus" w:cs="Andalus"/>
                <w:i/>
                <w:iCs/>
              </w:rPr>
            </w:pPr>
            <w:r w:rsidRPr="00284AC2">
              <w:rPr>
                <w:rFonts w:ascii="Andalus" w:hAnsi="Andalus" w:cs="Andalus"/>
                <w:b/>
                <w:bCs/>
                <w:color w:val="0070C0"/>
              </w:rPr>
              <w:t xml:space="preserve">Tableau </w:t>
            </w:r>
            <w:r>
              <w:rPr>
                <w:rFonts w:ascii="Andalus" w:hAnsi="Andalus" w:cs="Andalus"/>
                <w:b/>
                <w:bCs/>
                <w:color w:val="0070C0"/>
              </w:rPr>
              <w:t>3</w:t>
            </w:r>
            <w:r w:rsidRPr="00284AC2">
              <w:rPr>
                <w:rFonts w:ascii="Andalus" w:hAnsi="Andalus" w:cs="Andalus"/>
                <w:b/>
                <w:bCs/>
                <w:color w:val="0070C0"/>
              </w:rPr>
              <w:t>.</w:t>
            </w:r>
            <w:r w:rsidRPr="00284AC2">
              <w:rPr>
                <w:rFonts w:ascii="Andalus" w:hAnsi="Andalus" w:cs="Andalus"/>
                <w:b/>
                <w:bCs/>
              </w:rPr>
              <w:t xml:space="preserve"> Principaux groupes du genre </w:t>
            </w:r>
            <w:r w:rsidRPr="00284AC2">
              <w:rPr>
                <w:rFonts w:ascii="Andalus" w:hAnsi="Andalus" w:cs="Andalus"/>
                <w:b/>
                <w:bCs/>
                <w:i/>
                <w:iCs/>
              </w:rPr>
              <w:t>Lactobacillus.</w:t>
            </w:r>
          </w:p>
        </w:tc>
      </w:tr>
      <w:tr w:rsidR="00BB1F5B" w:rsidRPr="00284AC2" w:rsidTr="003159E4">
        <w:trPr>
          <w:trHeight w:val="359"/>
        </w:trPr>
        <w:tc>
          <w:tcPr>
            <w:tcW w:w="3532" w:type="dxa"/>
            <w:gridSpan w:val="8"/>
            <w:tcBorders>
              <w:top w:val="single" w:sz="4" w:space="0" w:color="auto"/>
              <w:left w:val="single" w:sz="4" w:space="0" w:color="auto"/>
              <w:bottom w:val="single" w:sz="4" w:space="0" w:color="auto"/>
              <w:right w:val="single" w:sz="4" w:space="0" w:color="auto"/>
            </w:tcBorders>
            <w:shd w:val="clear" w:color="auto" w:fill="C00000"/>
          </w:tcPr>
          <w:p w:rsidR="00BB1F5B" w:rsidRPr="00284AC2" w:rsidRDefault="00BB1F5B" w:rsidP="003159E4">
            <w:pPr>
              <w:widowControl w:val="0"/>
              <w:jc w:val="center"/>
              <w:rPr>
                <w:rFonts w:ascii="Andalus" w:hAnsi="Andalus" w:cs="Andalus"/>
                <w:b/>
                <w:bCs/>
              </w:rPr>
            </w:pPr>
            <w:r w:rsidRPr="00284AC2">
              <w:rPr>
                <w:rFonts w:ascii="Andalus" w:hAnsi="Andalus" w:cs="Andalus"/>
                <w:b/>
                <w:bCs/>
              </w:rPr>
              <w:lastRenderedPageBreak/>
              <w:t>Groupe</w:t>
            </w:r>
          </w:p>
          <w:p w:rsidR="00BB1F5B" w:rsidRPr="00284AC2" w:rsidRDefault="00BB1F5B" w:rsidP="003159E4">
            <w:pPr>
              <w:widowControl w:val="0"/>
              <w:jc w:val="center"/>
              <w:rPr>
                <w:rFonts w:ascii="Andalus" w:hAnsi="Andalus" w:cs="Andalus"/>
                <w:b/>
                <w:bCs/>
              </w:rPr>
            </w:pPr>
            <w:r w:rsidRPr="00284AC2">
              <w:rPr>
                <w:rFonts w:ascii="Andalus" w:hAnsi="Andalus" w:cs="Andalus"/>
                <w:b/>
                <w:bCs/>
              </w:rPr>
              <w:t>« </w:t>
            </w:r>
            <w:r w:rsidRPr="00284AC2">
              <w:rPr>
                <w:rFonts w:ascii="Andalus" w:hAnsi="Andalus" w:cs="Andalus"/>
                <w:b/>
                <w:bCs/>
                <w:i/>
                <w:iCs/>
              </w:rPr>
              <w:t>Thermobacterium</w:t>
            </w:r>
            <w:r w:rsidRPr="00284AC2">
              <w:rPr>
                <w:rFonts w:ascii="Andalus" w:hAnsi="Andalus" w:cs="Andalus"/>
                <w:b/>
                <w:bCs/>
              </w:rPr>
              <w:t> »</w:t>
            </w:r>
          </w:p>
        </w:tc>
        <w:tc>
          <w:tcPr>
            <w:tcW w:w="3253" w:type="dxa"/>
            <w:gridSpan w:val="2"/>
            <w:tcBorders>
              <w:top w:val="single" w:sz="4" w:space="0" w:color="auto"/>
              <w:left w:val="single" w:sz="4" w:space="0" w:color="auto"/>
              <w:bottom w:val="single" w:sz="4" w:space="0" w:color="auto"/>
              <w:right w:val="single" w:sz="4" w:space="0" w:color="auto"/>
            </w:tcBorders>
            <w:shd w:val="clear" w:color="auto" w:fill="C00000"/>
          </w:tcPr>
          <w:p w:rsidR="00BB1F5B" w:rsidRPr="00284AC2" w:rsidRDefault="00BB1F5B" w:rsidP="003159E4">
            <w:pPr>
              <w:widowControl w:val="0"/>
              <w:jc w:val="center"/>
              <w:rPr>
                <w:rFonts w:ascii="Andalus" w:hAnsi="Andalus" w:cs="Andalus"/>
                <w:b/>
                <w:bCs/>
              </w:rPr>
            </w:pPr>
            <w:r w:rsidRPr="00284AC2">
              <w:rPr>
                <w:rFonts w:ascii="Andalus" w:hAnsi="Andalus" w:cs="Andalus"/>
                <w:b/>
                <w:bCs/>
              </w:rPr>
              <w:t>Groupe</w:t>
            </w:r>
          </w:p>
          <w:p w:rsidR="00BB1F5B" w:rsidRPr="00284AC2" w:rsidRDefault="00BB1F5B" w:rsidP="003159E4">
            <w:pPr>
              <w:widowControl w:val="0"/>
              <w:jc w:val="center"/>
              <w:rPr>
                <w:rFonts w:ascii="Andalus" w:hAnsi="Andalus" w:cs="Andalus"/>
                <w:b/>
                <w:bCs/>
              </w:rPr>
            </w:pPr>
            <w:r w:rsidRPr="00284AC2">
              <w:rPr>
                <w:rFonts w:ascii="Andalus" w:hAnsi="Andalus" w:cs="Andalus"/>
                <w:b/>
                <w:bCs/>
              </w:rPr>
              <w:t>« </w:t>
            </w:r>
            <w:r w:rsidRPr="00284AC2">
              <w:rPr>
                <w:rFonts w:ascii="Andalus" w:hAnsi="Andalus" w:cs="Andalus"/>
                <w:b/>
                <w:bCs/>
                <w:i/>
                <w:iCs/>
              </w:rPr>
              <w:t>Streptobacterium</w:t>
            </w:r>
            <w:r w:rsidRPr="00284AC2">
              <w:rPr>
                <w:rFonts w:ascii="Andalus" w:hAnsi="Andalus" w:cs="Andalus"/>
                <w:b/>
                <w:bCs/>
              </w:rPr>
              <w:t> »</w:t>
            </w:r>
          </w:p>
        </w:tc>
        <w:tc>
          <w:tcPr>
            <w:tcW w:w="3138" w:type="dxa"/>
            <w:gridSpan w:val="2"/>
            <w:tcBorders>
              <w:left w:val="single" w:sz="4" w:space="0" w:color="auto"/>
              <w:bottom w:val="single" w:sz="4" w:space="0" w:color="auto"/>
            </w:tcBorders>
            <w:shd w:val="clear" w:color="auto" w:fill="C00000"/>
          </w:tcPr>
          <w:p w:rsidR="00BB1F5B" w:rsidRPr="00284AC2" w:rsidRDefault="00BB1F5B" w:rsidP="003159E4">
            <w:pPr>
              <w:widowControl w:val="0"/>
              <w:jc w:val="center"/>
              <w:rPr>
                <w:rFonts w:ascii="Andalus" w:hAnsi="Andalus" w:cs="Andalus"/>
                <w:b/>
                <w:bCs/>
              </w:rPr>
            </w:pPr>
            <w:r w:rsidRPr="00284AC2">
              <w:rPr>
                <w:rFonts w:ascii="Andalus" w:hAnsi="Andalus" w:cs="Andalus"/>
                <w:b/>
                <w:bCs/>
              </w:rPr>
              <w:t>Groupe</w:t>
            </w:r>
          </w:p>
          <w:p w:rsidR="00BB1F5B" w:rsidRPr="00284AC2" w:rsidRDefault="00BB1F5B" w:rsidP="003159E4">
            <w:pPr>
              <w:widowControl w:val="0"/>
              <w:jc w:val="center"/>
              <w:rPr>
                <w:rFonts w:ascii="Andalus" w:hAnsi="Andalus" w:cs="Andalus"/>
                <w:b/>
                <w:bCs/>
              </w:rPr>
            </w:pPr>
            <w:r w:rsidRPr="00284AC2">
              <w:rPr>
                <w:rFonts w:ascii="Andalus" w:hAnsi="Andalus" w:cs="Andalus"/>
                <w:b/>
                <w:bCs/>
              </w:rPr>
              <w:t>« </w:t>
            </w:r>
            <w:r w:rsidRPr="00284AC2">
              <w:rPr>
                <w:rFonts w:ascii="Andalus" w:hAnsi="Andalus" w:cs="Andalus"/>
                <w:b/>
                <w:bCs/>
                <w:i/>
                <w:iCs/>
              </w:rPr>
              <w:t>Betabacterium</w:t>
            </w:r>
            <w:r w:rsidRPr="00284AC2">
              <w:rPr>
                <w:rFonts w:ascii="Andalus" w:hAnsi="Andalus" w:cs="Andalus"/>
                <w:b/>
                <w:bCs/>
              </w:rPr>
              <w:t> »</w:t>
            </w:r>
          </w:p>
        </w:tc>
      </w:tr>
      <w:tr w:rsidR="00BB1F5B" w:rsidRPr="00284AC2" w:rsidTr="003159E4">
        <w:trPr>
          <w:trHeight w:val="359"/>
        </w:trPr>
        <w:tc>
          <w:tcPr>
            <w:tcW w:w="3532"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B1F5B" w:rsidRPr="00284AC2" w:rsidRDefault="00BB1F5B" w:rsidP="003159E4">
            <w:pPr>
              <w:widowControl w:val="0"/>
              <w:jc w:val="center"/>
              <w:rPr>
                <w:rFonts w:ascii="Andalus" w:hAnsi="Andalus" w:cs="Andalus"/>
              </w:rPr>
            </w:pPr>
            <w:r w:rsidRPr="00284AC2">
              <w:rPr>
                <w:rFonts w:ascii="Andalus" w:hAnsi="Andalus" w:cs="Andalus"/>
              </w:rPr>
              <w:t>Il comprend les lactobacilles</w:t>
            </w:r>
          </w:p>
          <w:p w:rsidR="00BB1F5B" w:rsidRPr="00284AC2" w:rsidRDefault="00BB1F5B" w:rsidP="003159E4">
            <w:pPr>
              <w:widowControl w:val="0"/>
              <w:jc w:val="center"/>
              <w:rPr>
                <w:rFonts w:ascii="Andalus" w:hAnsi="Andalus" w:cs="Andalus"/>
              </w:rPr>
            </w:pPr>
            <w:r w:rsidRPr="00284AC2">
              <w:rPr>
                <w:rFonts w:ascii="Andalus" w:hAnsi="Andalus" w:cs="Andalus"/>
              </w:rPr>
              <w:t>homofermentaires thermophiles</w:t>
            </w:r>
          </w:p>
          <w:p w:rsidR="00BB1F5B" w:rsidRPr="00284AC2" w:rsidRDefault="00BB1F5B" w:rsidP="003159E4">
            <w:pPr>
              <w:widowControl w:val="0"/>
              <w:jc w:val="center"/>
              <w:rPr>
                <w:rFonts w:ascii="Andalus" w:hAnsi="Andalus" w:cs="Andalus"/>
              </w:rPr>
            </w:pPr>
            <w:r w:rsidRPr="00284AC2">
              <w:rPr>
                <w:rFonts w:ascii="Andalus" w:hAnsi="Andalus" w:cs="Andalus"/>
              </w:rPr>
              <w:t>Qui se développent à 45°C mais pas à 15°C.</w:t>
            </w:r>
          </w:p>
          <w:p w:rsidR="00BB1F5B" w:rsidRPr="00284AC2" w:rsidRDefault="00BB1F5B" w:rsidP="003159E4">
            <w:pPr>
              <w:widowControl w:val="0"/>
              <w:jc w:val="center"/>
              <w:rPr>
                <w:rFonts w:ascii="Andalus" w:hAnsi="Andalus" w:cs="Andalus"/>
              </w:rPr>
            </w:pPr>
            <w:r w:rsidRPr="00284AC2">
              <w:rPr>
                <w:rFonts w:ascii="Andalus" w:hAnsi="Andalus" w:cs="Andalus"/>
              </w:rPr>
              <w:t>Il comprend les lactobacilles</w:t>
            </w:r>
          </w:p>
          <w:p w:rsidR="00BB1F5B" w:rsidRPr="00284AC2" w:rsidRDefault="00BB1F5B" w:rsidP="003159E4">
            <w:pPr>
              <w:widowControl w:val="0"/>
              <w:jc w:val="center"/>
              <w:rPr>
                <w:rFonts w:ascii="Andalus" w:hAnsi="Andalus" w:cs="Andalus"/>
              </w:rPr>
            </w:pPr>
            <w:r w:rsidRPr="00284AC2">
              <w:rPr>
                <w:rFonts w:ascii="Andalus" w:hAnsi="Andalus" w:cs="Andalus"/>
              </w:rPr>
              <w:t>homofermentaires thermophiles</w:t>
            </w:r>
          </w:p>
          <w:p w:rsidR="00BB1F5B" w:rsidRPr="00284AC2" w:rsidRDefault="00BB1F5B" w:rsidP="003159E4">
            <w:pPr>
              <w:widowControl w:val="0"/>
              <w:jc w:val="center"/>
              <w:rPr>
                <w:rFonts w:ascii="Andalus" w:hAnsi="Andalus" w:cs="Andalus"/>
              </w:rPr>
            </w:pPr>
            <w:r w:rsidRPr="00284AC2">
              <w:rPr>
                <w:rFonts w:ascii="Andalus" w:hAnsi="Andalus" w:cs="Andalus"/>
              </w:rPr>
              <w:t>Qui se développent à 45°C mais pas à 15°C sont :</w:t>
            </w:r>
          </w:p>
          <w:p w:rsidR="00BB1F5B" w:rsidRPr="00284AC2" w:rsidRDefault="00BB1F5B" w:rsidP="003159E4">
            <w:pPr>
              <w:widowControl w:val="0"/>
              <w:jc w:val="center"/>
              <w:rPr>
                <w:rFonts w:ascii="Andalus" w:hAnsi="Andalus" w:cs="Andalus"/>
                <w:i/>
                <w:iCs/>
              </w:rPr>
            </w:pPr>
            <w:r w:rsidRPr="00284AC2">
              <w:rPr>
                <w:rFonts w:ascii="Andalus" w:hAnsi="Andalus" w:cs="Andalus"/>
                <w:i/>
                <w:iCs/>
              </w:rPr>
              <w:t>L.helveticus,</w:t>
            </w:r>
          </w:p>
          <w:p w:rsidR="00BB1F5B" w:rsidRPr="00284AC2" w:rsidRDefault="00BB1F5B" w:rsidP="003159E4">
            <w:pPr>
              <w:widowControl w:val="0"/>
              <w:jc w:val="center"/>
              <w:rPr>
                <w:rFonts w:ascii="Andalus" w:hAnsi="Andalus" w:cs="Andalus"/>
                <w:i/>
                <w:iCs/>
              </w:rPr>
            </w:pPr>
            <w:r w:rsidRPr="00284AC2">
              <w:rPr>
                <w:rFonts w:ascii="Andalus" w:hAnsi="Andalus" w:cs="Andalus"/>
                <w:i/>
                <w:iCs/>
              </w:rPr>
              <w:t>L.jugurti, L.bulgaricus, L.lactis,L.acidofilus,</w:t>
            </w:r>
          </w:p>
          <w:p w:rsidR="00BB1F5B" w:rsidRPr="00284AC2" w:rsidRDefault="00BB1F5B" w:rsidP="003159E4">
            <w:pPr>
              <w:widowControl w:val="0"/>
              <w:jc w:val="center"/>
              <w:rPr>
                <w:rFonts w:ascii="Andalus" w:hAnsi="Andalus" w:cs="Andalus"/>
              </w:rPr>
            </w:pPr>
            <w:r w:rsidRPr="00284AC2">
              <w:rPr>
                <w:rFonts w:ascii="Andalus" w:hAnsi="Andalus" w:cs="Andalus"/>
                <w:i/>
                <w:iCs/>
              </w:rPr>
              <w:t>L.leichamnii,L.delbrueckii, L.kefirofaciens,L.mali</w:t>
            </w:r>
            <w:r w:rsidRPr="00284AC2">
              <w:rPr>
                <w:rFonts w:ascii="Andalus" w:hAnsi="Andalus" w:cs="Andalus"/>
              </w:rPr>
              <w:t>,etc.</w:t>
            </w:r>
          </w:p>
        </w:tc>
        <w:tc>
          <w:tcPr>
            <w:tcW w:w="325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B1F5B" w:rsidRPr="00284AC2" w:rsidRDefault="00BB1F5B" w:rsidP="003159E4">
            <w:pPr>
              <w:widowControl w:val="0"/>
              <w:jc w:val="center"/>
              <w:rPr>
                <w:rFonts w:ascii="Andalus" w:hAnsi="Andalus" w:cs="Andalus"/>
              </w:rPr>
            </w:pPr>
            <w:r w:rsidRPr="00284AC2">
              <w:rPr>
                <w:rFonts w:ascii="Andalus" w:hAnsi="Andalus" w:cs="Andalus"/>
              </w:rPr>
              <w:t>Il regroupe les lactobacilles</w:t>
            </w:r>
          </w:p>
          <w:p w:rsidR="00BB1F5B" w:rsidRPr="00284AC2" w:rsidRDefault="00BB1F5B" w:rsidP="003159E4">
            <w:pPr>
              <w:widowControl w:val="0"/>
              <w:jc w:val="center"/>
              <w:rPr>
                <w:rFonts w:ascii="Andalus" w:hAnsi="Andalus" w:cs="Andalus"/>
              </w:rPr>
            </w:pPr>
            <w:r w:rsidRPr="00284AC2">
              <w:rPr>
                <w:rFonts w:ascii="Andalus" w:hAnsi="Andalus" w:cs="Andalus"/>
              </w:rPr>
              <w:t>homofermentaires mésophiles</w:t>
            </w:r>
          </w:p>
          <w:p w:rsidR="00BB1F5B" w:rsidRPr="00284AC2" w:rsidRDefault="00BB1F5B" w:rsidP="003159E4">
            <w:pPr>
              <w:widowControl w:val="0"/>
              <w:jc w:val="center"/>
              <w:rPr>
                <w:rFonts w:ascii="Andalus" w:hAnsi="Andalus" w:cs="Andalus"/>
              </w:rPr>
            </w:pPr>
            <w:r w:rsidRPr="00284AC2">
              <w:rPr>
                <w:rFonts w:ascii="Andalus" w:hAnsi="Andalus" w:cs="Andalus"/>
              </w:rPr>
              <w:t>qui se développent à 15°C</w:t>
            </w:r>
          </w:p>
          <w:p w:rsidR="00BB1F5B" w:rsidRPr="00284AC2" w:rsidRDefault="00BB1F5B" w:rsidP="003159E4">
            <w:pPr>
              <w:widowControl w:val="0"/>
              <w:jc w:val="center"/>
              <w:rPr>
                <w:rFonts w:ascii="Andalus" w:hAnsi="Andalus" w:cs="Andalus"/>
              </w:rPr>
            </w:pPr>
            <w:r w:rsidRPr="00284AC2">
              <w:rPr>
                <w:rFonts w:ascii="Andalus" w:hAnsi="Andalus" w:cs="Andalus"/>
              </w:rPr>
              <w:t>(ils peuvent être occasionnellement</w:t>
            </w:r>
          </w:p>
          <w:p w:rsidR="00BB1F5B" w:rsidRPr="00284AC2" w:rsidRDefault="00BB1F5B" w:rsidP="003159E4">
            <w:pPr>
              <w:widowControl w:val="0"/>
              <w:jc w:val="center"/>
              <w:rPr>
                <w:rFonts w:ascii="Andalus" w:hAnsi="Andalus" w:cs="Andalus"/>
              </w:rPr>
            </w:pPr>
            <w:r w:rsidRPr="00284AC2">
              <w:rPr>
                <w:rFonts w:ascii="Andalus" w:hAnsi="Andalus" w:cs="Andalus"/>
              </w:rPr>
              <w:t>Hétérofermentaires en fonction du substrat).</w:t>
            </w:r>
          </w:p>
          <w:p w:rsidR="00BB1F5B" w:rsidRPr="00284AC2" w:rsidRDefault="00BB1F5B" w:rsidP="003159E4">
            <w:pPr>
              <w:widowControl w:val="0"/>
              <w:jc w:val="center"/>
              <w:rPr>
                <w:rFonts w:ascii="Andalus" w:hAnsi="Andalus" w:cs="Andalus"/>
              </w:rPr>
            </w:pPr>
            <w:r w:rsidRPr="00284AC2">
              <w:rPr>
                <w:rFonts w:ascii="Andalus" w:hAnsi="Andalus" w:cs="Andalus"/>
              </w:rPr>
              <w:t>Il comporte les espèces :</w:t>
            </w:r>
          </w:p>
          <w:p w:rsidR="00BB1F5B" w:rsidRPr="00284AC2" w:rsidRDefault="00BB1F5B" w:rsidP="003159E4">
            <w:pPr>
              <w:widowControl w:val="0"/>
              <w:jc w:val="center"/>
              <w:rPr>
                <w:rFonts w:ascii="Andalus" w:hAnsi="Andalus" w:cs="Andalus"/>
              </w:rPr>
            </w:pPr>
            <w:r w:rsidRPr="00284AC2">
              <w:rPr>
                <w:rFonts w:ascii="Andalus" w:hAnsi="Andalus" w:cs="Andalus"/>
                <w:i/>
                <w:iCs/>
              </w:rPr>
              <w:t>L.casei</w:t>
            </w:r>
            <w:r w:rsidRPr="00284AC2">
              <w:rPr>
                <w:rFonts w:ascii="Andalus" w:hAnsi="Andalus" w:cs="Andalus"/>
              </w:rPr>
              <w:t xml:space="preserve"> qui est le lactobacille prédominant du lait,</w:t>
            </w:r>
          </w:p>
          <w:p w:rsidR="00BB1F5B" w:rsidRPr="00284AC2" w:rsidRDefault="00BB1F5B" w:rsidP="003159E4">
            <w:pPr>
              <w:widowControl w:val="0"/>
              <w:jc w:val="center"/>
              <w:rPr>
                <w:rFonts w:ascii="Andalus" w:hAnsi="Andalus" w:cs="Andalus"/>
              </w:rPr>
            </w:pPr>
            <w:r w:rsidRPr="00284AC2">
              <w:rPr>
                <w:rFonts w:ascii="Andalus" w:hAnsi="Andalus" w:cs="Andalus"/>
                <w:i/>
                <w:iCs/>
              </w:rPr>
              <w:t>L.plantarum</w:t>
            </w:r>
            <w:r w:rsidRPr="00284AC2">
              <w:rPr>
                <w:rFonts w:ascii="Andalus" w:hAnsi="Andalus" w:cs="Andalus"/>
              </w:rPr>
              <w:t xml:space="preserve"> rencontré dans la choucroute </w:t>
            </w:r>
            <w:r w:rsidRPr="00284AC2">
              <w:rPr>
                <w:rFonts w:ascii="Andalus" w:hAnsi="Andalus" w:cs="Andalus"/>
                <w:i/>
                <w:iCs/>
              </w:rPr>
              <w:t>L.curvatus, L.sake, L. Acetotolerans, L.graminis, L.rhamnosus</w:t>
            </w:r>
            <w:r w:rsidRPr="00284AC2">
              <w:rPr>
                <w:rFonts w:ascii="Andalus" w:hAnsi="Andalus" w:cs="Andalus"/>
              </w:rPr>
              <w:t>, etc.</w:t>
            </w:r>
          </w:p>
        </w:tc>
        <w:tc>
          <w:tcPr>
            <w:tcW w:w="31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B1F5B" w:rsidRPr="00284AC2" w:rsidRDefault="00BB1F5B" w:rsidP="003159E4">
            <w:pPr>
              <w:widowControl w:val="0"/>
              <w:jc w:val="center"/>
              <w:rPr>
                <w:rFonts w:ascii="Andalus" w:hAnsi="Andalus" w:cs="Andalus"/>
              </w:rPr>
            </w:pPr>
            <w:r w:rsidRPr="00284AC2">
              <w:rPr>
                <w:rFonts w:ascii="Andalus" w:hAnsi="Andalus" w:cs="Andalus"/>
              </w:rPr>
              <w:t>Il comprend les lactobacilles hétérofermentaires.</w:t>
            </w:r>
          </w:p>
          <w:p w:rsidR="00BB1F5B" w:rsidRPr="00284AC2" w:rsidRDefault="00BB1F5B" w:rsidP="003159E4">
            <w:pPr>
              <w:widowControl w:val="0"/>
              <w:jc w:val="center"/>
              <w:rPr>
                <w:rFonts w:ascii="Andalus" w:hAnsi="Andalus" w:cs="Andalus"/>
              </w:rPr>
            </w:pPr>
            <w:r w:rsidRPr="00284AC2">
              <w:rPr>
                <w:rFonts w:ascii="Andalus" w:hAnsi="Andalus" w:cs="Andalus"/>
              </w:rPr>
              <w:t>Les espèces les plus fréquentes dans l’alimentation sont :</w:t>
            </w:r>
          </w:p>
          <w:p w:rsidR="00BB1F5B" w:rsidRPr="00284AC2" w:rsidRDefault="00BB1F5B" w:rsidP="003159E4">
            <w:pPr>
              <w:widowControl w:val="0"/>
              <w:jc w:val="center"/>
              <w:rPr>
                <w:rFonts w:ascii="Andalus" w:hAnsi="Andalus" w:cs="Andalus"/>
                <w:i/>
                <w:iCs/>
              </w:rPr>
            </w:pPr>
            <w:r w:rsidRPr="00284AC2">
              <w:rPr>
                <w:rFonts w:ascii="Andalus" w:hAnsi="Andalus" w:cs="Andalus"/>
                <w:i/>
                <w:iCs/>
              </w:rPr>
              <w:t>L.fermentum,</w:t>
            </w:r>
          </w:p>
          <w:p w:rsidR="00BB1F5B" w:rsidRPr="00284AC2" w:rsidRDefault="00BB1F5B" w:rsidP="003159E4">
            <w:pPr>
              <w:widowControl w:val="0"/>
              <w:jc w:val="center"/>
              <w:rPr>
                <w:rFonts w:ascii="Andalus" w:hAnsi="Andalus" w:cs="Andalus"/>
                <w:i/>
                <w:iCs/>
              </w:rPr>
            </w:pPr>
            <w:r w:rsidRPr="00284AC2">
              <w:rPr>
                <w:rFonts w:ascii="Andalus" w:hAnsi="Andalus" w:cs="Andalus"/>
                <w:i/>
                <w:iCs/>
              </w:rPr>
              <w:t>L. buchneri,</w:t>
            </w:r>
          </w:p>
          <w:p w:rsidR="00BB1F5B" w:rsidRPr="00284AC2" w:rsidRDefault="00BB1F5B" w:rsidP="003159E4">
            <w:pPr>
              <w:widowControl w:val="0"/>
              <w:jc w:val="center"/>
              <w:rPr>
                <w:rFonts w:ascii="Andalus" w:hAnsi="Andalus" w:cs="Andalus"/>
                <w:i/>
                <w:iCs/>
              </w:rPr>
            </w:pPr>
            <w:r w:rsidRPr="00284AC2">
              <w:rPr>
                <w:rFonts w:ascii="Andalus" w:hAnsi="Andalus" w:cs="Andalus"/>
                <w:i/>
                <w:iCs/>
              </w:rPr>
              <w:t>L.brevis,</w:t>
            </w:r>
          </w:p>
          <w:p w:rsidR="00BB1F5B" w:rsidRPr="00284AC2" w:rsidRDefault="00BB1F5B" w:rsidP="003159E4">
            <w:pPr>
              <w:widowControl w:val="0"/>
              <w:jc w:val="center"/>
              <w:rPr>
                <w:rFonts w:ascii="Andalus" w:hAnsi="Andalus" w:cs="Andalus"/>
                <w:i/>
                <w:iCs/>
              </w:rPr>
            </w:pPr>
            <w:r w:rsidRPr="00284AC2">
              <w:rPr>
                <w:rFonts w:ascii="Andalus" w:hAnsi="Andalus" w:cs="Andalus"/>
                <w:i/>
                <w:iCs/>
              </w:rPr>
              <w:t>L.viridiscens,</w:t>
            </w:r>
          </w:p>
          <w:p w:rsidR="00BB1F5B" w:rsidRPr="00284AC2" w:rsidRDefault="00BB1F5B" w:rsidP="003159E4">
            <w:pPr>
              <w:widowControl w:val="0"/>
              <w:jc w:val="center"/>
              <w:rPr>
                <w:rFonts w:ascii="Andalus" w:hAnsi="Andalus" w:cs="Andalus"/>
                <w:i/>
                <w:iCs/>
              </w:rPr>
            </w:pPr>
            <w:r w:rsidRPr="00284AC2">
              <w:rPr>
                <w:rFonts w:ascii="Andalus" w:hAnsi="Andalus" w:cs="Andalus"/>
                <w:i/>
                <w:iCs/>
              </w:rPr>
              <w:t>L.kefir,</w:t>
            </w:r>
          </w:p>
          <w:p w:rsidR="00BB1F5B" w:rsidRPr="00284AC2" w:rsidRDefault="00BB1F5B" w:rsidP="003159E4">
            <w:pPr>
              <w:widowControl w:val="0"/>
              <w:jc w:val="center"/>
              <w:rPr>
                <w:rFonts w:ascii="Andalus" w:hAnsi="Andalus" w:cs="Andalus"/>
                <w:i/>
                <w:iCs/>
              </w:rPr>
            </w:pPr>
            <w:r w:rsidRPr="00284AC2">
              <w:rPr>
                <w:rFonts w:ascii="Andalus" w:hAnsi="Andalus" w:cs="Andalus"/>
                <w:i/>
                <w:iCs/>
              </w:rPr>
              <w:t>L.fructivorans,</w:t>
            </w:r>
          </w:p>
          <w:p w:rsidR="00BB1F5B" w:rsidRPr="00284AC2" w:rsidRDefault="00BB1F5B" w:rsidP="003159E4">
            <w:pPr>
              <w:widowControl w:val="0"/>
              <w:jc w:val="center"/>
              <w:rPr>
                <w:rFonts w:ascii="Andalus" w:hAnsi="Andalus" w:cs="Andalus"/>
                <w:i/>
                <w:iCs/>
              </w:rPr>
            </w:pPr>
            <w:r w:rsidRPr="00284AC2">
              <w:rPr>
                <w:rFonts w:ascii="Andalus" w:hAnsi="Andalus" w:cs="Andalus"/>
                <w:i/>
                <w:iCs/>
              </w:rPr>
              <w:t>L.hilgardi,</w:t>
            </w:r>
          </w:p>
          <w:p w:rsidR="00BB1F5B" w:rsidRPr="00284AC2" w:rsidRDefault="00BB1F5B" w:rsidP="003159E4">
            <w:pPr>
              <w:widowControl w:val="0"/>
              <w:jc w:val="center"/>
              <w:rPr>
                <w:rFonts w:ascii="Andalus" w:hAnsi="Andalus" w:cs="Andalus"/>
              </w:rPr>
            </w:pPr>
            <w:r w:rsidRPr="00284AC2">
              <w:rPr>
                <w:rFonts w:ascii="Andalus" w:hAnsi="Andalus" w:cs="Andalus"/>
                <w:i/>
                <w:iCs/>
              </w:rPr>
              <w:t>L. sanfransisco</w:t>
            </w:r>
            <w:r w:rsidRPr="00284AC2">
              <w:rPr>
                <w:rFonts w:ascii="Andalus" w:hAnsi="Andalus" w:cs="Andalus"/>
              </w:rPr>
              <w:t>, etc.</w:t>
            </w:r>
          </w:p>
          <w:p w:rsidR="00BB1F5B" w:rsidRPr="00284AC2" w:rsidRDefault="00BB1F5B" w:rsidP="003159E4">
            <w:pPr>
              <w:widowControl w:val="0"/>
              <w:jc w:val="center"/>
              <w:rPr>
                <w:rFonts w:ascii="Andalus" w:hAnsi="Andalus" w:cs="Andalus"/>
              </w:rPr>
            </w:pPr>
          </w:p>
        </w:tc>
      </w:tr>
      <w:tr w:rsidR="00BB1F5B" w:rsidRPr="00284AC2" w:rsidTr="003159E4">
        <w:trPr>
          <w:gridBefore w:val="1"/>
          <w:gridAfter w:val="1"/>
          <w:wBefore w:w="33" w:type="dxa"/>
          <w:wAfter w:w="54" w:type="dxa"/>
        </w:trPr>
        <w:tc>
          <w:tcPr>
            <w:tcW w:w="3025" w:type="dxa"/>
            <w:gridSpan w:val="6"/>
          </w:tcPr>
          <w:p w:rsidR="00BB1F5B" w:rsidRDefault="00BB1F5B" w:rsidP="003159E4">
            <w:pPr>
              <w:widowControl w:val="0"/>
              <w:jc w:val="center"/>
              <w:rPr>
                <w:rStyle w:val="hps"/>
                <w:rFonts w:ascii="Andalus" w:hAnsi="Andalus" w:cs="Andalus"/>
                <w:noProof/>
                <w:lang w:eastAsia="fr-FR"/>
              </w:rPr>
            </w:pPr>
          </w:p>
          <w:p w:rsidR="00BB1F5B" w:rsidRDefault="00BB1F5B" w:rsidP="003159E4">
            <w:pPr>
              <w:widowControl w:val="0"/>
              <w:jc w:val="center"/>
              <w:rPr>
                <w:rStyle w:val="hps"/>
                <w:rFonts w:ascii="Andalus" w:hAnsi="Andalus" w:cs="Andalus"/>
                <w:noProof/>
                <w:lang w:eastAsia="fr-FR"/>
              </w:rPr>
            </w:pPr>
          </w:p>
          <w:p w:rsidR="00BB1F5B" w:rsidRDefault="00BB1F5B" w:rsidP="003159E4">
            <w:pPr>
              <w:widowControl w:val="0"/>
              <w:jc w:val="center"/>
              <w:rPr>
                <w:rStyle w:val="hps"/>
                <w:rFonts w:ascii="Andalus" w:hAnsi="Andalus" w:cs="Andalus"/>
                <w:noProof/>
                <w:lang w:eastAsia="fr-FR"/>
              </w:rPr>
            </w:pPr>
            <w:r w:rsidRPr="00372599">
              <w:rPr>
                <w:rStyle w:val="hps"/>
                <w:rFonts w:ascii="Andalus" w:hAnsi="Andalus" w:cs="Andalus"/>
                <w:noProof/>
                <w:lang w:eastAsia="fr-FR"/>
              </w:rPr>
              <w:drawing>
                <wp:inline distT="0" distB="0" distL="0" distR="0">
                  <wp:extent cx="1116000" cy="1172866"/>
                  <wp:effectExtent l="19050" t="0" r="7950" b="0"/>
                  <wp:docPr id="20" name="Image 11" descr="RÃ©sultat de recherche d'images pour &quot;streptococcus thermophil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streptococcus thermophilus&quot;"/>
                          <pic:cNvPicPr>
                            <a:picLocks noChangeAspect="1" noChangeArrowheads="1"/>
                          </pic:cNvPicPr>
                        </pic:nvPicPr>
                        <pic:blipFill>
                          <a:blip r:embed="rId9" cstate="print"/>
                          <a:srcRect l="14222" t="20000" r="27111" b="20889"/>
                          <a:stretch>
                            <a:fillRect/>
                          </a:stretch>
                        </pic:blipFill>
                        <pic:spPr bwMode="auto">
                          <a:xfrm>
                            <a:off x="0" y="0"/>
                            <a:ext cx="1116000" cy="1172866"/>
                          </a:xfrm>
                          <a:prstGeom prst="rect">
                            <a:avLst/>
                          </a:prstGeom>
                          <a:noFill/>
                          <a:ln w="9525">
                            <a:noFill/>
                            <a:miter lim="800000"/>
                            <a:headEnd/>
                            <a:tailEnd/>
                          </a:ln>
                        </pic:spPr>
                      </pic:pic>
                    </a:graphicData>
                  </a:graphic>
                </wp:inline>
              </w:drawing>
            </w:r>
          </w:p>
          <w:p w:rsidR="00BB1F5B" w:rsidRPr="00372599" w:rsidRDefault="00BB1F5B" w:rsidP="003159E4">
            <w:pPr>
              <w:widowControl w:val="0"/>
              <w:jc w:val="center"/>
              <w:rPr>
                <w:rStyle w:val="hps"/>
                <w:rFonts w:ascii="Andalus" w:hAnsi="Andalus" w:cs="Andalus"/>
                <w:i/>
                <w:iCs/>
                <w:sz w:val="18"/>
                <w:szCs w:val="18"/>
              </w:rPr>
            </w:pPr>
            <w:r w:rsidRPr="00372599">
              <w:rPr>
                <w:rStyle w:val="hps"/>
                <w:rFonts w:ascii="Andalus" w:hAnsi="Andalus" w:cs="Andalus"/>
                <w:b/>
                <w:bCs/>
                <w:color w:val="0070C0"/>
                <w:sz w:val="18"/>
                <w:szCs w:val="18"/>
              </w:rPr>
              <w:t>Figure 4.</w:t>
            </w:r>
            <w:r w:rsidRPr="00372599">
              <w:rPr>
                <w:rFonts w:ascii="Andalus" w:hAnsi="Andalus" w:cs="Andalus"/>
                <w:sz w:val="18"/>
                <w:szCs w:val="18"/>
              </w:rPr>
              <w:t xml:space="preserve"> </w:t>
            </w:r>
            <w:r>
              <w:rPr>
                <w:rFonts w:ascii="Andalus" w:hAnsi="Andalus" w:cs="Andalus"/>
                <w:sz w:val="18"/>
                <w:szCs w:val="18"/>
              </w:rPr>
              <w:t xml:space="preserve"> </w:t>
            </w:r>
            <w:r w:rsidRPr="00372599">
              <w:rPr>
                <w:rFonts w:ascii="Andalus" w:hAnsi="Andalus" w:cs="Andalus"/>
                <w:sz w:val="18"/>
                <w:szCs w:val="18"/>
              </w:rPr>
              <w:t>Micrographie électronique à balayage coloré de</w:t>
            </w:r>
            <w:r w:rsidRPr="00372599">
              <w:rPr>
                <w:rStyle w:val="hps"/>
                <w:rFonts w:ascii="Andalus" w:hAnsi="Andalus" w:cs="Andalus"/>
                <w:sz w:val="18"/>
                <w:szCs w:val="18"/>
              </w:rPr>
              <w:t xml:space="preserve"> </w:t>
            </w:r>
            <w:r w:rsidRPr="00372599">
              <w:rPr>
                <w:rStyle w:val="hps"/>
                <w:rFonts w:ascii="Andalus" w:hAnsi="Andalus" w:cs="Andalus"/>
                <w:i/>
                <w:iCs/>
                <w:sz w:val="18"/>
                <w:szCs w:val="18"/>
              </w:rPr>
              <w:t xml:space="preserve">Streptococcus thermophilus </w:t>
            </w:r>
            <w:r w:rsidRPr="00372599">
              <w:rPr>
                <w:rStyle w:val="hps"/>
                <w:rFonts w:ascii="Andalus" w:hAnsi="Andalus" w:cs="Andalus"/>
                <w:sz w:val="18"/>
                <w:szCs w:val="18"/>
              </w:rPr>
              <w:t>(Taille de l’image : 16.0" x 16.0")</w:t>
            </w:r>
          </w:p>
          <w:p w:rsidR="00BB1F5B" w:rsidRPr="00284AC2" w:rsidRDefault="00BB1F5B" w:rsidP="003159E4">
            <w:pPr>
              <w:widowControl w:val="0"/>
              <w:jc w:val="center"/>
              <w:rPr>
                <w:rStyle w:val="hps"/>
                <w:rFonts w:ascii="Andalus" w:hAnsi="Andalus" w:cs="Andalus"/>
              </w:rPr>
            </w:pPr>
          </w:p>
          <w:p w:rsidR="00BB1F5B" w:rsidRPr="00284AC2" w:rsidRDefault="00BB1F5B" w:rsidP="003159E4">
            <w:pPr>
              <w:widowControl w:val="0"/>
              <w:jc w:val="both"/>
              <w:rPr>
                <w:rStyle w:val="hps"/>
                <w:rFonts w:ascii="Andalus" w:hAnsi="Andalus" w:cs="Andalus"/>
              </w:rPr>
            </w:pPr>
          </w:p>
          <w:p w:rsidR="00BB1F5B" w:rsidRPr="00284AC2" w:rsidRDefault="00BB1F5B" w:rsidP="003159E4">
            <w:pPr>
              <w:widowControl w:val="0"/>
              <w:jc w:val="both"/>
              <w:rPr>
                <w:rStyle w:val="hps"/>
                <w:rFonts w:ascii="Andalus" w:hAnsi="Andalus" w:cs="Andalus"/>
              </w:rPr>
            </w:pPr>
          </w:p>
        </w:tc>
        <w:tc>
          <w:tcPr>
            <w:tcW w:w="6811" w:type="dxa"/>
            <w:gridSpan w:val="4"/>
          </w:tcPr>
          <w:p w:rsidR="00BB1F5B" w:rsidRPr="00284AC2" w:rsidRDefault="00BB1F5B" w:rsidP="003159E4">
            <w:pPr>
              <w:widowControl w:val="0"/>
              <w:jc w:val="both"/>
              <w:rPr>
                <w:rFonts w:ascii="Andalus" w:hAnsi="Andalus" w:cs="Andalus"/>
                <w:b/>
                <w:bCs/>
                <w:color w:val="0070C0"/>
              </w:rPr>
            </w:pPr>
          </w:p>
          <w:p w:rsidR="00BB1F5B" w:rsidRPr="00284AC2" w:rsidRDefault="00BB1F5B" w:rsidP="003159E4">
            <w:pPr>
              <w:widowControl w:val="0"/>
              <w:jc w:val="both"/>
              <w:rPr>
                <w:rFonts w:ascii="Andalus" w:hAnsi="Andalus" w:cs="Andalus"/>
                <w:i/>
                <w:iCs/>
              </w:rPr>
            </w:pPr>
            <w:r w:rsidRPr="00284AC2">
              <w:rPr>
                <w:rFonts w:ascii="Andalus" w:hAnsi="Andalus" w:cs="Andalus"/>
                <w:b/>
                <w:bCs/>
                <w:color w:val="0070C0"/>
              </w:rPr>
              <w:t xml:space="preserve">II.1.3.2. Genre </w:t>
            </w:r>
            <w:r w:rsidRPr="00284AC2">
              <w:rPr>
                <w:rFonts w:ascii="Andalus" w:hAnsi="Andalus" w:cs="Andalus"/>
                <w:b/>
                <w:bCs/>
                <w:i/>
                <w:iCs/>
                <w:color w:val="0070C0"/>
              </w:rPr>
              <w:t>Streptococcus</w:t>
            </w:r>
          </w:p>
          <w:p w:rsidR="00BB1F5B" w:rsidRPr="00284AC2" w:rsidRDefault="00BB1F5B" w:rsidP="003159E4">
            <w:pPr>
              <w:widowControl w:val="0"/>
              <w:jc w:val="both"/>
              <w:rPr>
                <w:rFonts w:ascii="Andalus" w:hAnsi="Andalus" w:cs="Andalus"/>
              </w:rPr>
            </w:pPr>
            <w:r w:rsidRPr="00284AC2">
              <w:rPr>
                <w:rFonts w:ascii="Andalus" w:hAnsi="Andalus" w:cs="Andalus"/>
              </w:rPr>
              <w:t xml:space="preserve">       Le genre </w:t>
            </w:r>
            <w:r w:rsidRPr="00284AC2">
              <w:rPr>
                <w:rFonts w:ascii="Andalus" w:hAnsi="Andalus" w:cs="Andalus"/>
                <w:i/>
                <w:iCs/>
              </w:rPr>
              <w:t>Streptococcus</w:t>
            </w:r>
            <w:r w:rsidRPr="00284AC2">
              <w:rPr>
                <w:rFonts w:ascii="Andalus" w:hAnsi="Andalus" w:cs="Andalus"/>
              </w:rPr>
              <w:t xml:space="preserve"> comprend essentiellement des espèces d’origine humaine ou animale dont certaines sont pathogènes comme </w:t>
            </w:r>
            <w:r w:rsidRPr="00284AC2">
              <w:rPr>
                <w:rFonts w:ascii="Andalus" w:hAnsi="Andalus" w:cs="Andalus"/>
                <w:i/>
                <w:iCs/>
              </w:rPr>
              <w:t>S.pyogenes</w:t>
            </w:r>
            <w:r w:rsidRPr="00284AC2">
              <w:rPr>
                <w:rFonts w:ascii="Andalus" w:hAnsi="Andalus" w:cs="Andalus"/>
              </w:rPr>
              <w:t xml:space="preserve"> et  </w:t>
            </w:r>
            <w:r w:rsidRPr="00284AC2">
              <w:rPr>
                <w:rFonts w:ascii="Andalus" w:hAnsi="Andalus" w:cs="Andalus"/>
                <w:i/>
                <w:iCs/>
              </w:rPr>
              <w:t>S.agalactiae</w:t>
            </w:r>
            <w:r w:rsidRPr="00284AC2">
              <w:rPr>
                <w:rFonts w:ascii="Andalus" w:hAnsi="Andalus" w:cs="Andalus"/>
              </w:rPr>
              <w:t>, d’autre sont impliquées dans la formation de la plaque dentaire (</w:t>
            </w:r>
            <w:r w:rsidRPr="00284AC2">
              <w:rPr>
                <w:rFonts w:ascii="Andalus" w:hAnsi="Andalus" w:cs="Andalus"/>
                <w:i/>
                <w:iCs/>
              </w:rPr>
              <w:t>S.mutans</w:t>
            </w:r>
            <w:r w:rsidRPr="00284AC2">
              <w:rPr>
                <w:rFonts w:ascii="Andalus" w:hAnsi="Andalus" w:cs="Andalus"/>
              </w:rPr>
              <w:t xml:space="preserve">). </w:t>
            </w:r>
          </w:p>
          <w:p w:rsidR="00BB1F5B" w:rsidRPr="00284AC2" w:rsidRDefault="00BB1F5B" w:rsidP="003159E4">
            <w:pPr>
              <w:widowControl w:val="0"/>
              <w:jc w:val="both"/>
              <w:rPr>
                <w:rStyle w:val="hps"/>
                <w:rFonts w:ascii="Andalus" w:hAnsi="Andalus" w:cs="Andalus"/>
              </w:rPr>
            </w:pPr>
            <w:r w:rsidRPr="00284AC2">
              <w:rPr>
                <w:rFonts w:ascii="Andalus" w:hAnsi="Andalus" w:cs="Andalus"/>
              </w:rPr>
              <w:t xml:space="preserve">       L’espèce thermophile : </w:t>
            </w:r>
            <w:r w:rsidRPr="00284AC2">
              <w:rPr>
                <w:rFonts w:ascii="Andalus" w:hAnsi="Andalus" w:cs="Andalus"/>
                <w:i/>
                <w:iCs/>
              </w:rPr>
              <w:t>Streptococcus thermophilus</w:t>
            </w:r>
            <w:r w:rsidRPr="00284AC2">
              <w:rPr>
                <w:rFonts w:ascii="Andalus" w:hAnsi="Andalus" w:cs="Andalus"/>
              </w:rPr>
              <w:t xml:space="preserve"> (</w:t>
            </w:r>
            <w:r>
              <w:rPr>
                <w:rFonts w:ascii="Andalus" w:hAnsi="Andalus" w:cs="Andalus"/>
                <w:color w:val="0070C0"/>
              </w:rPr>
              <w:t>Figure4</w:t>
            </w:r>
            <w:r w:rsidRPr="00284AC2">
              <w:rPr>
                <w:rFonts w:ascii="Andalus" w:hAnsi="Andalus" w:cs="Andalus"/>
              </w:rPr>
              <w:t xml:space="preserve">) se différencie par son habitat ( lait et produit laitiers), et son caractère non pathogène. Du fait de ses propriétés technologiques, c’est la seule espèce considérée comme un streptocoque lactique. </w:t>
            </w:r>
            <w:r w:rsidRPr="00284AC2">
              <w:rPr>
                <w:rStyle w:val="hps"/>
                <w:rFonts w:ascii="Andalus" w:hAnsi="Andalus" w:cs="Andalus"/>
              </w:rPr>
              <w:t>Il s’agit</w:t>
            </w:r>
            <w:r w:rsidRPr="00284AC2">
              <w:rPr>
                <w:rStyle w:val="hps"/>
                <w:rFonts w:ascii="Andalus" w:hAnsi="Andalus" w:cs="Andalus"/>
                <w:i/>
                <w:iCs/>
              </w:rPr>
              <w:t xml:space="preserve"> </w:t>
            </w:r>
            <w:r w:rsidRPr="00284AC2">
              <w:rPr>
                <w:rFonts w:ascii="Andalus" w:hAnsi="Andalus" w:cs="Andalus"/>
              </w:rPr>
              <w:t xml:space="preserve"> des coccis, </w:t>
            </w:r>
            <w:r w:rsidRPr="00284AC2">
              <w:rPr>
                <w:rStyle w:val="hps"/>
                <w:rFonts w:ascii="Andalus" w:hAnsi="Andalus" w:cs="Andalus"/>
              </w:rPr>
              <w:t xml:space="preserve"> Gram+, anaérobie facultatifs, asporulés</w:t>
            </w:r>
            <w:r w:rsidRPr="00284AC2">
              <w:rPr>
                <w:rFonts w:ascii="Andalus" w:hAnsi="Andalus" w:cs="Andalus"/>
              </w:rPr>
              <w:t>, groupés en chainettes</w:t>
            </w:r>
            <w:r w:rsidRPr="00284AC2">
              <w:rPr>
                <w:rStyle w:val="hps"/>
                <w:rFonts w:ascii="Andalus" w:hAnsi="Andalus" w:cs="Andalus"/>
              </w:rPr>
              <w:t>,</w:t>
            </w:r>
            <w:r w:rsidRPr="00284AC2">
              <w:rPr>
                <w:rFonts w:ascii="Andalus" w:hAnsi="Andalus" w:cs="Andalus"/>
              </w:rPr>
              <w:t xml:space="preserve"> </w:t>
            </w:r>
            <w:r w:rsidRPr="00284AC2">
              <w:rPr>
                <w:rStyle w:val="hps"/>
                <w:rFonts w:ascii="Andalus" w:hAnsi="Andalus" w:cs="Andalus"/>
              </w:rPr>
              <w:t>immobiles, sa température optimale de croissance est de 45°C.</w:t>
            </w:r>
          </w:p>
        </w:tc>
      </w:tr>
      <w:tr w:rsidR="00BB1F5B" w:rsidRPr="00284AC2" w:rsidTr="003159E4">
        <w:trPr>
          <w:gridBefore w:val="1"/>
          <w:gridAfter w:val="1"/>
          <w:wBefore w:w="33" w:type="dxa"/>
          <w:wAfter w:w="54" w:type="dxa"/>
        </w:trPr>
        <w:tc>
          <w:tcPr>
            <w:tcW w:w="3025" w:type="dxa"/>
            <w:gridSpan w:val="6"/>
          </w:tcPr>
          <w:p w:rsidR="00BB1F5B" w:rsidRPr="00284AC2" w:rsidRDefault="00BB1F5B" w:rsidP="003159E4">
            <w:pPr>
              <w:widowControl w:val="0"/>
              <w:jc w:val="center"/>
              <w:rPr>
                <w:rFonts w:ascii="Andalus" w:hAnsi="Andalus" w:cs="Andalus"/>
                <w:b/>
                <w:bCs/>
                <w:i/>
                <w:iCs/>
                <w:color w:val="1F497D" w:themeColor="text2"/>
              </w:rPr>
            </w:pPr>
            <w:r w:rsidRPr="00284AC2">
              <w:rPr>
                <w:rFonts w:ascii="Andalus" w:hAnsi="Andalus" w:cs="Andalus"/>
                <w:b/>
                <w:bCs/>
                <w:i/>
                <w:iCs/>
                <w:noProof/>
                <w:color w:val="1F497D" w:themeColor="text2"/>
                <w:lang w:eastAsia="fr-FR"/>
              </w:rPr>
              <w:drawing>
                <wp:inline distT="0" distB="0" distL="0" distR="0">
                  <wp:extent cx="1135380" cy="1152331"/>
                  <wp:effectExtent l="19050" t="0" r="7620" b="0"/>
                  <wp:docPr id="22" name="Image 2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ssociÃ©e"/>
                          <pic:cNvPicPr>
                            <a:picLocks noChangeAspect="1" noChangeArrowheads="1"/>
                          </pic:cNvPicPr>
                        </pic:nvPicPr>
                        <pic:blipFill>
                          <a:blip r:embed="rId10" cstate="print"/>
                          <a:srcRect/>
                          <a:stretch>
                            <a:fillRect/>
                          </a:stretch>
                        </pic:blipFill>
                        <pic:spPr bwMode="auto">
                          <a:xfrm>
                            <a:off x="0" y="0"/>
                            <a:ext cx="1135053" cy="1152000"/>
                          </a:xfrm>
                          <a:prstGeom prst="rect">
                            <a:avLst/>
                          </a:prstGeom>
                          <a:noFill/>
                          <a:ln w="9525">
                            <a:noFill/>
                            <a:miter lim="800000"/>
                            <a:headEnd/>
                            <a:tailEnd/>
                          </a:ln>
                        </pic:spPr>
                      </pic:pic>
                    </a:graphicData>
                  </a:graphic>
                </wp:inline>
              </w:drawing>
            </w:r>
          </w:p>
          <w:p w:rsidR="00BB1F5B" w:rsidRPr="002803B1" w:rsidRDefault="00BB1F5B" w:rsidP="003159E4">
            <w:pPr>
              <w:pStyle w:val="2"/>
              <w:shd w:val="clear" w:color="auto" w:fill="FFFFFF"/>
              <w:spacing w:before="0"/>
              <w:jc w:val="center"/>
              <w:textAlignment w:val="baseline"/>
              <w:outlineLvl w:val="1"/>
              <w:rPr>
                <w:rFonts w:ascii="Andalus" w:hAnsi="Andalus" w:cs="Andalus"/>
                <w:b w:val="0"/>
                <w:bCs w:val="0"/>
                <w:color w:val="auto"/>
                <w:sz w:val="18"/>
                <w:szCs w:val="18"/>
                <w:lang w:val="en-US"/>
              </w:rPr>
            </w:pPr>
            <w:r w:rsidRPr="002803B1">
              <w:rPr>
                <w:rStyle w:val="hps"/>
                <w:rFonts w:ascii="Andalus" w:hAnsi="Andalus" w:cs="Andalus"/>
                <w:color w:val="0070C0"/>
                <w:sz w:val="18"/>
                <w:szCs w:val="18"/>
                <w:lang w:val="en-US"/>
              </w:rPr>
              <w:t>Figure 5.</w:t>
            </w:r>
            <w:r w:rsidRPr="002803B1">
              <w:rPr>
                <w:rFonts w:ascii="Andalus" w:hAnsi="Andalus" w:cs="Andalus"/>
                <w:sz w:val="18"/>
                <w:szCs w:val="18"/>
                <w:lang w:val="en-US"/>
              </w:rPr>
              <w:t xml:space="preserve"> </w:t>
            </w:r>
            <w:hyperlink r:id="rId11" w:history="1">
              <w:r w:rsidRPr="002803B1">
                <w:rPr>
                  <w:rStyle w:val="Hyperlink"/>
                  <w:rFonts w:ascii="Andalus" w:hAnsi="Andalus" w:cs="Andalus"/>
                  <w:b w:val="0"/>
                  <w:bCs w:val="0"/>
                  <w:i/>
                  <w:iCs/>
                  <w:color w:val="auto"/>
                  <w:sz w:val="18"/>
                  <w:szCs w:val="18"/>
                  <w:bdr w:val="none" w:sz="0" w:space="0" w:color="auto" w:frame="1"/>
                  <w:lang w:val="en-US"/>
                </w:rPr>
                <w:t>Bifidobacterium breve</w:t>
              </w:r>
              <w:r w:rsidRPr="002803B1">
                <w:rPr>
                  <w:rStyle w:val="Hyperlink"/>
                  <w:rFonts w:ascii="Andalus" w:hAnsi="Andalus" w:cs="Andalus"/>
                  <w:b w:val="0"/>
                  <w:bCs w:val="0"/>
                  <w:color w:val="auto"/>
                  <w:sz w:val="18"/>
                  <w:szCs w:val="18"/>
                  <w:bdr w:val="none" w:sz="0" w:space="0" w:color="auto" w:frame="1"/>
                  <w:lang w:val="en-US"/>
                </w:rPr>
                <w:t xml:space="preserve"> BBR-214 (ATCC - 15700)</w:t>
              </w:r>
            </w:hyperlink>
          </w:p>
          <w:p w:rsidR="00BB1F5B" w:rsidRPr="00284AC2" w:rsidRDefault="00BB1F5B" w:rsidP="003159E4">
            <w:pPr>
              <w:widowControl w:val="0"/>
              <w:jc w:val="both"/>
              <w:rPr>
                <w:rStyle w:val="hps"/>
                <w:rFonts w:ascii="Andalus" w:hAnsi="Andalus" w:cs="Andalus"/>
                <w:lang w:val="en-US"/>
              </w:rPr>
            </w:pPr>
            <w:r w:rsidRPr="00284AC2">
              <w:rPr>
                <w:rStyle w:val="hps"/>
                <w:rFonts w:ascii="Andalus" w:hAnsi="Andalus" w:cs="Andalus"/>
                <w:lang w:val="en-US"/>
              </w:rPr>
              <w:t xml:space="preserve"> </w:t>
            </w:r>
          </w:p>
          <w:p w:rsidR="00BB1F5B" w:rsidRPr="00284AC2" w:rsidRDefault="00BB1F5B" w:rsidP="003159E4">
            <w:pPr>
              <w:widowControl w:val="0"/>
              <w:jc w:val="center"/>
              <w:rPr>
                <w:rFonts w:ascii="Andalus" w:hAnsi="Andalus" w:cs="Andalus"/>
                <w:b/>
                <w:bCs/>
                <w:i/>
                <w:iCs/>
                <w:color w:val="1F497D" w:themeColor="text2"/>
                <w:lang w:val="en-US"/>
              </w:rPr>
            </w:pPr>
          </w:p>
          <w:p w:rsidR="00BB1F5B" w:rsidRPr="00284AC2" w:rsidRDefault="00BB1F5B" w:rsidP="003159E4">
            <w:pPr>
              <w:widowControl w:val="0"/>
              <w:jc w:val="center"/>
              <w:rPr>
                <w:rStyle w:val="hps"/>
                <w:rFonts w:ascii="Andalus" w:hAnsi="Andalus" w:cs="Andalus"/>
                <w:lang w:val="en-US"/>
              </w:rPr>
            </w:pPr>
          </w:p>
        </w:tc>
        <w:tc>
          <w:tcPr>
            <w:tcW w:w="6811" w:type="dxa"/>
            <w:gridSpan w:val="4"/>
          </w:tcPr>
          <w:p w:rsidR="00BB1F5B" w:rsidRPr="00284AC2" w:rsidRDefault="00BB1F5B" w:rsidP="003159E4">
            <w:pPr>
              <w:widowControl w:val="0"/>
              <w:rPr>
                <w:rFonts w:ascii="Andalus" w:hAnsi="Andalus" w:cs="Andalus"/>
                <w:b/>
                <w:bCs/>
                <w:i/>
                <w:iCs/>
                <w:color w:val="1F497D" w:themeColor="text2"/>
              </w:rPr>
            </w:pPr>
            <w:r w:rsidRPr="00284AC2">
              <w:rPr>
                <w:rFonts w:ascii="Andalus" w:hAnsi="Andalus" w:cs="Andalus"/>
                <w:b/>
                <w:bCs/>
                <w:color w:val="0070C0"/>
              </w:rPr>
              <w:t xml:space="preserve">II.1.3.3. Genre </w:t>
            </w:r>
            <w:r w:rsidRPr="00284AC2">
              <w:rPr>
                <w:rFonts w:ascii="Andalus" w:hAnsi="Andalus" w:cs="Andalus"/>
                <w:b/>
                <w:bCs/>
                <w:i/>
                <w:iCs/>
                <w:color w:val="0070C0"/>
              </w:rPr>
              <w:t>Bifidobacterium</w:t>
            </w:r>
          </w:p>
          <w:p w:rsidR="00BB1F5B" w:rsidRPr="00284AC2" w:rsidRDefault="00BB1F5B" w:rsidP="003159E4">
            <w:pPr>
              <w:widowControl w:val="0"/>
              <w:jc w:val="both"/>
              <w:rPr>
                <w:rFonts w:ascii="Andalus" w:hAnsi="Andalus" w:cs="Andalus"/>
              </w:rPr>
            </w:pPr>
            <w:r w:rsidRPr="00284AC2">
              <w:rPr>
                <w:rFonts w:ascii="Andalus" w:hAnsi="Andalus" w:cs="Andalus"/>
              </w:rPr>
              <w:t xml:space="preserve">       L’ordre des </w:t>
            </w:r>
            <w:r w:rsidRPr="00284AC2">
              <w:rPr>
                <w:rFonts w:ascii="Andalus" w:hAnsi="Andalus" w:cs="Andalus"/>
                <w:i/>
                <w:iCs/>
              </w:rPr>
              <w:t xml:space="preserve">Bifidobacteriales </w:t>
            </w:r>
            <w:r w:rsidRPr="00284AC2">
              <w:rPr>
                <w:rFonts w:ascii="Andalus" w:hAnsi="Andalus" w:cs="Andalus"/>
              </w:rPr>
              <w:t xml:space="preserve">ne compte qu’une vraie famille. Les </w:t>
            </w:r>
            <w:r w:rsidRPr="00284AC2">
              <w:rPr>
                <w:rFonts w:ascii="Andalus" w:hAnsi="Andalus" w:cs="Andalus"/>
                <w:i/>
                <w:iCs/>
              </w:rPr>
              <w:t>Bifidiobacteriaceae</w:t>
            </w:r>
            <w:r w:rsidRPr="00284AC2">
              <w:rPr>
                <w:rFonts w:ascii="Andalus" w:hAnsi="Andalus" w:cs="Andalus"/>
              </w:rPr>
              <w:t xml:space="preserve">, et huit genres . Les bifidobactéries sont des bâtonnets Gram </w:t>
            </w:r>
            <w:r w:rsidRPr="000A0B6D">
              <w:rPr>
                <w:rFonts w:ascii="Andalus" w:hAnsi="Andalus" w:cs="Andalus"/>
              </w:rPr>
              <w:t>+</w:t>
            </w:r>
            <w:r w:rsidRPr="00284AC2">
              <w:rPr>
                <w:rFonts w:ascii="Andalus" w:hAnsi="Andalus" w:cs="Andalus"/>
              </w:rPr>
              <w:t xml:space="preserve">, asporulants, immobiles, de formes variées, légèrement incurvés, elles sont souvent ramifiées. Les bâtonnets peuvent être isolés ou en amas et en paires en forme de V. </w:t>
            </w:r>
          </w:p>
          <w:p w:rsidR="00BB1F5B" w:rsidRPr="00284AC2" w:rsidRDefault="00BB1F5B" w:rsidP="003159E4">
            <w:pPr>
              <w:widowControl w:val="0"/>
              <w:jc w:val="both"/>
              <w:rPr>
                <w:rStyle w:val="hps"/>
                <w:rFonts w:ascii="Andalus" w:hAnsi="Andalus" w:cs="Andalus"/>
                <w:color w:val="0F1211"/>
              </w:rPr>
            </w:pPr>
            <w:r w:rsidRPr="00284AC2">
              <w:rPr>
                <w:rFonts w:ascii="Andalus" w:hAnsi="Andalus" w:cs="Andalus"/>
                <w:i/>
                <w:iCs/>
              </w:rPr>
              <w:t xml:space="preserve">       Bifidobacterium </w:t>
            </w:r>
            <w:r w:rsidRPr="00284AC2">
              <w:rPr>
                <w:rFonts w:ascii="Andalus" w:hAnsi="Andalus" w:cs="Andalus"/>
              </w:rPr>
              <w:t>(anciennem</w:t>
            </w:r>
            <w:r>
              <w:rPr>
                <w:rFonts w:ascii="Andalus" w:hAnsi="Andalus" w:cs="Andalus"/>
              </w:rPr>
              <w:t>e</w:t>
            </w:r>
            <w:r w:rsidRPr="00284AC2">
              <w:rPr>
                <w:rFonts w:ascii="Andalus" w:hAnsi="Andalus" w:cs="Andalus"/>
              </w:rPr>
              <w:t xml:space="preserve">nt </w:t>
            </w:r>
            <w:r w:rsidRPr="00284AC2">
              <w:rPr>
                <w:rFonts w:ascii="Andalus" w:hAnsi="Andalus" w:cs="Andalus"/>
                <w:i/>
                <w:iCs/>
              </w:rPr>
              <w:t>Lactobacillus bifidus</w:t>
            </w:r>
            <w:r w:rsidRPr="00284AC2">
              <w:rPr>
                <w:rFonts w:ascii="Andalus" w:hAnsi="Andalus" w:cs="Andalus"/>
              </w:rPr>
              <w:t>) (</w:t>
            </w:r>
            <w:r>
              <w:rPr>
                <w:rFonts w:ascii="Andalus" w:hAnsi="Andalus" w:cs="Andalus"/>
                <w:color w:val="0070C0"/>
              </w:rPr>
              <w:t>Figure5</w:t>
            </w:r>
            <w:r w:rsidRPr="00284AC2">
              <w:rPr>
                <w:rFonts w:ascii="Andalus" w:hAnsi="Andalus" w:cs="Andalus"/>
              </w:rPr>
              <w:t xml:space="preserve">) est un bacille présent dans la flore intestinale du nouveau-né. Il est utilisé dans certains yaourts (pro biotique). Sa présence entrainerait un effet anti-infectieux au niveau intestinal à cause de la présence d’un facteur bifidogène. </w:t>
            </w:r>
            <w:r w:rsidRPr="00284AC2">
              <w:rPr>
                <w:rFonts w:ascii="Andalus" w:hAnsi="Andalus" w:cs="Andalus"/>
                <w:color w:val="0F1211"/>
              </w:rPr>
              <w:t>Les bifidobactérie</w:t>
            </w:r>
            <w:r w:rsidRPr="00284AC2">
              <w:rPr>
                <w:rFonts w:ascii="Andalus" w:hAnsi="Andalus" w:cs="Andalus"/>
                <w:color w:val="242625"/>
              </w:rPr>
              <w:t xml:space="preserve">s </w:t>
            </w:r>
            <w:r w:rsidRPr="00284AC2">
              <w:rPr>
                <w:rFonts w:ascii="Andalus" w:hAnsi="Andalus" w:cs="Andalus"/>
                <w:color w:val="0F1211"/>
              </w:rPr>
              <w:t xml:space="preserve">sont des microorganismes anaérobies </w:t>
            </w:r>
            <w:r w:rsidRPr="00284AC2">
              <w:rPr>
                <w:rFonts w:ascii="Andalus" w:hAnsi="Andalus" w:cs="Andalus"/>
                <w:color w:val="0F1211"/>
              </w:rPr>
              <w:lastRenderedPageBreak/>
              <w:t>stricts et fermentent activement les glucides pour produire de l’acide acétique ou lactique mais pas de dioxyde de carbone</w:t>
            </w:r>
            <w:r w:rsidRPr="00284AC2">
              <w:rPr>
                <w:rFonts w:ascii="Andalus" w:hAnsi="Andalus" w:cs="Andalus"/>
                <w:color w:val="242625"/>
              </w:rPr>
              <w:t xml:space="preserve">.  </w:t>
            </w:r>
            <w:r w:rsidRPr="00284AC2">
              <w:rPr>
                <w:rFonts w:ascii="Andalus" w:hAnsi="Andalus" w:cs="Andalus"/>
                <w:color w:val="0F1211"/>
              </w:rPr>
              <w:t>La température optimale de développement des souche</w:t>
            </w:r>
            <w:r w:rsidRPr="00284AC2">
              <w:rPr>
                <w:rFonts w:ascii="Andalus" w:hAnsi="Andalus" w:cs="Andalus"/>
                <w:color w:val="242625"/>
              </w:rPr>
              <w:t xml:space="preserve">s </w:t>
            </w:r>
            <w:r w:rsidRPr="00284AC2">
              <w:rPr>
                <w:rFonts w:ascii="Andalus" w:hAnsi="Andalus" w:cs="Andalus"/>
                <w:color w:val="0F1211"/>
              </w:rPr>
              <w:t>d'origine humaine est comprise</w:t>
            </w:r>
            <w:r w:rsidRPr="00284AC2">
              <w:rPr>
                <w:rFonts w:ascii="Andalus" w:hAnsi="Andalus" w:cs="Andalus"/>
                <w:color w:val="242625"/>
              </w:rPr>
              <w:t xml:space="preserve"> </w:t>
            </w:r>
            <w:r w:rsidRPr="00284AC2">
              <w:rPr>
                <w:rFonts w:ascii="Andalus" w:hAnsi="Andalus" w:cs="Andalus"/>
                <w:color w:val="0F1211"/>
              </w:rPr>
              <w:t>entre 36 et 38°C. La croissance est nulle à 20</w:t>
            </w:r>
            <w:r w:rsidRPr="00284AC2">
              <w:rPr>
                <w:rFonts w:ascii="Andalus" w:hAnsi="Andalus" w:cs="Andalus"/>
                <w:color w:val="242625"/>
              </w:rPr>
              <w:t xml:space="preserve">°C </w:t>
            </w:r>
            <w:r w:rsidRPr="00284AC2">
              <w:rPr>
                <w:rFonts w:ascii="Andalus" w:hAnsi="Andalus" w:cs="Andalus"/>
                <w:color w:val="0F1211"/>
              </w:rPr>
              <w:t>et en dessous. Le pH initial optimal de croissance se situe entre 6,5 et 7,0. Aucune croissance ne peut avoir lieu en dessous de 5,0 et au delà de 8,0.</w:t>
            </w:r>
          </w:p>
        </w:tc>
      </w:tr>
      <w:tr w:rsidR="00BB1F5B" w:rsidRPr="00284AC2" w:rsidTr="003159E4">
        <w:trPr>
          <w:gridBefore w:val="1"/>
          <w:gridAfter w:val="1"/>
          <w:wBefore w:w="33" w:type="dxa"/>
          <w:wAfter w:w="54" w:type="dxa"/>
        </w:trPr>
        <w:tc>
          <w:tcPr>
            <w:tcW w:w="9836" w:type="dxa"/>
            <w:gridSpan w:val="10"/>
          </w:tcPr>
          <w:p w:rsidR="00BB1F5B" w:rsidRPr="001B09EB" w:rsidRDefault="00BB1F5B" w:rsidP="004941B9">
            <w:pPr>
              <w:pStyle w:val="a3"/>
              <w:widowControl w:val="0"/>
              <w:numPr>
                <w:ilvl w:val="0"/>
                <w:numId w:val="32"/>
              </w:numPr>
              <w:rPr>
                <w:rFonts w:ascii="Andalus" w:hAnsi="Andalus" w:cs="Andalus"/>
                <w:b/>
                <w:bCs/>
                <w:i/>
                <w:iCs/>
                <w:color w:val="0070C0"/>
              </w:rPr>
            </w:pPr>
            <w:r w:rsidRPr="001B09EB">
              <w:rPr>
                <w:rFonts w:ascii="Andalus" w:hAnsi="Andalus" w:cs="Andalus"/>
                <w:b/>
                <w:bCs/>
                <w:color w:val="0070C0"/>
              </w:rPr>
              <w:lastRenderedPageBreak/>
              <w:t xml:space="preserve">Rôles de </w:t>
            </w:r>
            <w:r w:rsidRPr="001B09EB">
              <w:rPr>
                <w:rFonts w:ascii="Andalus" w:hAnsi="Andalus" w:cs="Andalus"/>
                <w:b/>
                <w:bCs/>
                <w:i/>
                <w:iCs/>
                <w:color w:val="0070C0"/>
              </w:rPr>
              <w:t>Bifidobacterium</w:t>
            </w:r>
          </w:p>
          <w:p w:rsidR="00BB1F5B" w:rsidRPr="00284AC2" w:rsidRDefault="00BB1F5B" w:rsidP="003159E4">
            <w:pPr>
              <w:pStyle w:val="ab"/>
              <w:shd w:val="clear" w:color="auto" w:fill="FFFFFF"/>
              <w:spacing w:before="0" w:beforeAutospacing="0" w:after="0" w:afterAutospacing="0"/>
              <w:jc w:val="both"/>
              <w:rPr>
                <w:rFonts w:ascii="Andalus" w:hAnsi="Andalus" w:cs="Andalus"/>
                <w:sz w:val="22"/>
                <w:szCs w:val="22"/>
              </w:rPr>
            </w:pPr>
            <w:r w:rsidRPr="00284AC2">
              <w:rPr>
                <w:rFonts w:ascii="Andalus" w:hAnsi="Andalus" w:cs="Andalus"/>
                <w:sz w:val="22"/>
                <w:szCs w:val="22"/>
              </w:rPr>
              <w:t xml:space="preserve">       Un </w:t>
            </w:r>
            <w:hyperlink r:id="rId12" w:tooltip="Probiotique" w:history="1">
              <w:r w:rsidRPr="00284AC2">
                <w:rPr>
                  <w:rStyle w:val="Hyperlink"/>
                  <w:rFonts w:ascii="Andalus" w:hAnsi="Andalus" w:cs="Andalus"/>
                  <w:sz w:val="22"/>
                  <w:szCs w:val="22"/>
                </w:rPr>
                <w:t>pro</w:t>
              </w:r>
              <w:r>
                <w:rPr>
                  <w:rStyle w:val="Hyperlink"/>
                  <w:rFonts w:ascii="Andalus" w:hAnsi="Andalus" w:cs="Andalus"/>
                  <w:sz w:val="22"/>
                  <w:szCs w:val="22"/>
                </w:rPr>
                <w:t>-</w:t>
              </w:r>
              <w:r w:rsidRPr="00284AC2">
                <w:rPr>
                  <w:rStyle w:val="Hyperlink"/>
                  <w:rFonts w:ascii="Andalus" w:hAnsi="Andalus" w:cs="Andalus"/>
                  <w:sz w:val="22"/>
                  <w:szCs w:val="22"/>
                </w:rPr>
                <w:t>biotique</w:t>
              </w:r>
            </w:hyperlink>
            <w:r w:rsidRPr="00284AC2">
              <w:rPr>
                <w:rFonts w:ascii="Andalus" w:hAnsi="Andalus" w:cs="Andalus"/>
                <w:sz w:val="22"/>
                <w:szCs w:val="22"/>
              </w:rPr>
              <w:t> est un </w:t>
            </w:r>
            <w:hyperlink r:id="rId13" w:tooltip="Micro-organisme" w:history="1">
              <w:r w:rsidRPr="00284AC2">
                <w:rPr>
                  <w:rStyle w:val="Hyperlink"/>
                  <w:rFonts w:ascii="Andalus" w:hAnsi="Andalus" w:cs="Andalus"/>
                  <w:sz w:val="22"/>
                  <w:szCs w:val="22"/>
                </w:rPr>
                <w:t>micro-organisme</w:t>
              </w:r>
            </w:hyperlink>
            <w:r w:rsidRPr="00284AC2">
              <w:rPr>
                <w:rFonts w:ascii="Andalus" w:hAnsi="Andalus" w:cs="Andalus"/>
                <w:sz w:val="22"/>
                <w:szCs w:val="22"/>
              </w:rPr>
              <w:t> dont l'apport comme additif alimentaire est considéré comme bénéfique pour la </w:t>
            </w:r>
            <w:hyperlink r:id="rId14" w:tooltip="Santé" w:history="1">
              <w:r w:rsidRPr="00284AC2">
                <w:rPr>
                  <w:rStyle w:val="Hyperlink"/>
                  <w:rFonts w:ascii="Andalus" w:hAnsi="Andalus" w:cs="Andalus"/>
                  <w:sz w:val="22"/>
                  <w:szCs w:val="22"/>
                </w:rPr>
                <w:t>santé</w:t>
              </w:r>
            </w:hyperlink>
            <w:r w:rsidRPr="00284AC2">
              <w:rPr>
                <w:rFonts w:ascii="Andalus" w:hAnsi="Andalus" w:cs="Andalus"/>
                <w:sz w:val="22"/>
                <w:szCs w:val="22"/>
              </w:rPr>
              <w:t> de l'homme outre son apport nutritionnel. Le facteur bifidogène, naturellement présent au niveau intestinal et dans les laits infantiles, permet la prolifération des bifidobactéries, ce qui :</w:t>
            </w:r>
          </w:p>
          <w:p w:rsidR="00BB1F5B" w:rsidRPr="00284AC2" w:rsidRDefault="00BB1F5B" w:rsidP="004941B9">
            <w:pPr>
              <w:pStyle w:val="a3"/>
              <w:widowControl w:val="0"/>
              <w:numPr>
                <w:ilvl w:val="0"/>
                <w:numId w:val="17"/>
              </w:numPr>
              <w:jc w:val="both"/>
              <w:rPr>
                <w:rFonts w:ascii="Andalus" w:hAnsi="Andalus" w:cs="Andalus"/>
                <w:sz w:val="22"/>
                <w:szCs w:val="22"/>
              </w:rPr>
            </w:pPr>
            <w:r w:rsidRPr="00284AC2">
              <w:rPr>
                <w:rFonts w:ascii="Andalus" w:hAnsi="Andalus" w:cs="Andalus"/>
                <w:sz w:val="22"/>
                <w:szCs w:val="22"/>
              </w:rPr>
              <w:t>améliore l'environnement intestinal</w:t>
            </w:r>
            <w:r w:rsidRPr="00284AC2">
              <w:rPr>
                <w:rFonts w:ascii="Andalus" w:eastAsia="Times New Roman" w:hAnsi="Andalus" w:cs="Andalus"/>
                <w:sz w:val="22"/>
                <w:szCs w:val="22"/>
                <w:lang w:eastAsia="fr-FR"/>
              </w:rPr>
              <w:t xml:space="preserve"> des personnes âgées (le nombre des bifidobactéries est diminué avec le vieillissement) qui, à son tour, améliore l'environnement intestinal et contribue à la bonne santé du système gastro-intestinal et, à terme, sa résistance aux infections ; </w:t>
            </w:r>
          </w:p>
          <w:p w:rsidR="00BB1F5B" w:rsidRPr="00284AC2" w:rsidRDefault="00BB1F5B" w:rsidP="004941B9">
            <w:pPr>
              <w:pStyle w:val="a3"/>
              <w:widowControl w:val="0"/>
              <w:numPr>
                <w:ilvl w:val="0"/>
                <w:numId w:val="10"/>
              </w:numPr>
              <w:jc w:val="both"/>
              <w:rPr>
                <w:rFonts w:ascii="Andalus" w:hAnsi="Andalus" w:cs="Andalus"/>
                <w:sz w:val="22"/>
                <w:szCs w:val="22"/>
              </w:rPr>
            </w:pPr>
            <w:r w:rsidRPr="00284AC2">
              <w:rPr>
                <w:rFonts w:ascii="Andalus" w:hAnsi="Andalus" w:cs="Andalus"/>
                <w:sz w:val="22"/>
                <w:szCs w:val="22"/>
              </w:rPr>
              <w:t>aide à entretenir un système immunitaire sain, à combattre les infections (</w:t>
            </w:r>
            <w:r w:rsidRPr="00284AC2">
              <w:rPr>
                <w:rFonts w:ascii="Andalus" w:eastAsia="Times New Roman" w:hAnsi="Andalus" w:cs="Andalus"/>
                <w:sz w:val="22"/>
                <w:szCs w:val="22"/>
                <w:lang w:eastAsia="fr-FR"/>
              </w:rPr>
              <w:t xml:space="preserve">a une action immunostimulante : il induit la production d'anticorps spécifiques et non spécifiques  et anti-infectieuse : les bifidobactéries produisent de l'acide acétique dont la puissante action bactéricide est responsable de la destruction de bactéries nuisibles comme </w:t>
            </w:r>
            <w:r w:rsidRPr="00284AC2">
              <w:rPr>
                <w:rFonts w:ascii="Andalus" w:eastAsia="Times New Roman" w:hAnsi="Andalus" w:cs="Andalus"/>
                <w:i/>
                <w:iCs/>
                <w:sz w:val="22"/>
                <w:szCs w:val="22"/>
                <w:lang w:eastAsia="fr-FR"/>
              </w:rPr>
              <w:t>Escherichia coli</w:t>
            </w:r>
            <w:r w:rsidRPr="00284AC2">
              <w:rPr>
                <w:rFonts w:ascii="Andalus" w:eastAsia="Times New Roman" w:hAnsi="Andalus" w:cs="Andalus"/>
                <w:sz w:val="22"/>
                <w:szCs w:val="22"/>
                <w:lang w:eastAsia="fr-FR"/>
              </w:rPr>
              <w:t>) ;</w:t>
            </w:r>
          </w:p>
          <w:p w:rsidR="00BB1F5B" w:rsidRPr="00284AC2" w:rsidRDefault="00BB1F5B" w:rsidP="004941B9">
            <w:pPr>
              <w:pStyle w:val="a3"/>
              <w:widowControl w:val="0"/>
              <w:numPr>
                <w:ilvl w:val="0"/>
                <w:numId w:val="10"/>
              </w:numPr>
              <w:jc w:val="both"/>
              <w:rPr>
                <w:rFonts w:ascii="Andalus" w:hAnsi="Andalus" w:cs="Andalus"/>
                <w:sz w:val="22"/>
                <w:szCs w:val="22"/>
              </w:rPr>
            </w:pPr>
            <w:r w:rsidRPr="00284AC2">
              <w:rPr>
                <w:rFonts w:ascii="Andalus" w:eastAsia="Times New Roman" w:hAnsi="Andalus" w:cs="Andalus"/>
                <w:sz w:val="22"/>
                <w:szCs w:val="22"/>
                <w:lang w:eastAsia="fr-FR"/>
              </w:rPr>
              <w:t xml:space="preserve"> </w:t>
            </w:r>
            <w:r w:rsidRPr="00284AC2">
              <w:rPr>
                <w:rFonts w:ascii="Andalus" w:hAnsi="Andalus" w:cs="Andalus"/>
                <w:sz w:val="22"/>
                <w:szCs w:val="22"/>
              </w:rPr>
              <w:t>et qu'il favorise la force osseuse (</w:t>
            </w:r>
            <w:r w:rsidRPr="00284AC2">
              <w:rPr>
                <w:rFonts w:ascii="Andalus" w:eastAsia="Times New Roman" w:hAnsi="Andalus" w:cs="Andalus"/>
                <w:sz w:val="22"/>
                <w:szCs w:val="22"/>
                <w:lang w:eastAsia="fr-FR"/>
              </w:rPr>
              <w:t>en renforçant l'absorption du calcium) ;</w:t>
            </w:r>
          </w:p>
          <w:p w:rsidR="00BB1F5B" w:rsidRPr="00284AC2" w:rsidRDefault="00BB1F5B" w:rsidP="004941B9">
            <w:pPr>
              <w:pStyle w:val="a3"/>
              <w:widowControl w:val="0"/>
              <w:numPr>
                <w:ilvl w:val="0"/>
                <w:numId w:val="10"/>
              </w:numPr>
              <w:jc w:val="both"/>
              <w:rPr>
                <w:rFonts w:ascii="Andalus" w:hAnsi="Andalus" w:cs="Andalus"/>
                <w:sz w:val="22"/>
                <w:szCs w:val="22"/>
              </w:rPr>
            </w:pPr>
            <w:r w:rsidRPr="00284AC2">
              <w:rPr>
                <w:rFonts w:ascii="Andalus" w:eastAsia="Times New Roman" w:hAnsi="Andalus" w:cs="Andalus"/>
                <w:sz w:val="22"/>
                <w:szCs w:val="22"/>
                <w:lang w:eastAsia="fr-FR"/>
              </w:rPr>
              <w:t>prévient la diarrhée provoquée par l'administration d'érythromycine ou d'autres antibiothérapies ;</w:t>
            </w:r>
          </w:p>
          <w:p w:rsidR="00BB1F5B" w:rsidRPr="00284AC2" w:rsidRDefault="00BB1F5B" w:rsidP="004941B9">
            <w:pPr>
              <w:pStyle w:val="a3"/>
              <w:widowControl w:val="0"/>
              <w:numPr>
                <w:ilvl w:val="0"/>
                <w:numId w:val="10"/>
              </w:numPr>
              <w:jc w:val="both"/>
              <w:rPr>
                <w:rFonts w:ascii="Andalus" w:hAnsi="Andalus" w:cs="Andalus"/>
                <w:sz w:val="22"/>
                <w:szCs w:val="22"/>
              </w:rPr>
            </w:pPr>
            <w:r w:rsidRPr="00284AC2">
              <w:rPr>
                <w:rFonts w:ascii="Andalus" w:eastAsia="Times New Roman" w:hAnsi="Andalus" w:cs="Andalus"/>
                <w:sz w:val="22"/>
                <w:szCs w:val="22"/>
                <w:lang w:eastAsia="fr-FR"/>
              </w:rPr>
              <w:t xml:space="preserve">régule le transit intestinal des personnes constipées : il améliore l'environnement intestinal, notamment en diminuant le contenu en ammoniac des selles, l'activité de certaines enzymes fécales et augmente la fréquence des selles ; </w:t>
            </w:r>
          </w:p>
          <w:p w:rsidR="00BB1F5B" w:rsidRPr="00065799" w:rsidRDefault="00BB1F5B" w:rsidP="004941B9">
            <w:pPr>
              <w:pStyle w:val="a3"/>
              <w:widowControl w:val="0"/>
              <w:numPr>
                <w:ilvl w:val="0"/>
                <w:numId w:val="10"/>
              </w:numPr>
              <w:jc w:val="both"/>
              <w:rPr>
                <w:rFonts w:ascii="Andalus" w:hAnsi="Andalus" w:cs="Andalus"/>
                <w:sz w:val="22"/>
                <w:szCs w:val="22"/>
              </w:rPr>
            </w:pPr>
            <w:r w:rsidRPr="00284AC2">
              <w:rPr>
                <w:rFonts w:ascii="Andalus" w:eastAsia="Times New Roman" w:hAnsi="Andalus" w:cs="Andalus"/>
                <w:sz w:val="22"/>
                <w:szCs w:val="22"/>
                <w:lang w:eastAsia="fr-FR"/>
              </w:rPr>
              <w:t>inhibe le développement de cancer ou les foyers de cryptes aberrantes.</w:t>
            </w:r>
          </w:p>
          <w:tbl>
            <w:tblPr>
              <w:tblStyle w:val="a4"/>
              <w:tblW w:w="9946" w:type="dxa"/>
              <w:tblLayout w:type="fixed"/>
              <w:tblLook w:val="04A0"/>
            </w:tblPr>
            <w:tblGrid>
              <w:gridCol w:w="9946"/>
            </w:tblGrid>
            <w:tr w:rsidR="00BB1F5B" w:rsidTr="003159E4">
              <w:trPr>
                <w:trHeight w:val="360"/>
              </w:trPr>
              <w:tc>
                <w:tcPr>
                  <w:tcW w:w="9946" w:type="dxa"/>
                  <w:tcBorders>
                    <w:top w:val="nil"/>
                    <w:left w:val="nil"/>
                    <w:bottom w:val="nil"/>
                    <w:right w:val="nil"/>
                  </w:tcBorders>
                  <w:shd w:val="clear" w:color="auto" w:fill="C00000"/>
                </w:tcPr>
                <w:p w:rsidR="00BB1F5B" w:rsidRPr="00065799" w:rsidRDefault="00BB1F5B" w:rsidP="003159E4">
                  <w:pPr>
                    <w:autoSpaceDE w:val="0"/>
                    <w:autoSpaceDN w:val="0"/>
                    <w:adjustRightInd w:val="0"/>
                    <w:jc w:val="center"/>
                    <w:rPr>
                      <w:rFonts w:ascii="Andalus" w:hAnsi="Andalus" w:cs="Andalus"/>
                      <w:b/>
                      <w:bCs/>
                      <w:color w:val="FFFFFF" w:themeColor="background1"/>
                    </w:rPr>
                  </w:pPr>
                  <w:r w:rsidRPr="00065799">
                    <w:rPr>
                      <w:rFonts w:ascii="Andalus" w:hAnsi="Andalus" w:cs="Andalus"/>
                      <w:b/>
                      <w:bCs/>
                      <w:color w:val="FFFFFF" w:themeColor="background1"/>
                    </w:rPr>
                    <w:t>II.2. Entérobactéries</w:t>
                  </w:r>
                </w:p>
              </w:tc>
            </w:tr>
          </w:tbl>
          <w:p w:rsidR="00BB1F5B" w:rsidRPr="00065799" w:rsidRDefault="00BB1F5B" w:rsidP="003159E4">
            <w:pPr>
              <w:widowControl w:val="0"/>
              <w:ind w:left="360"/>
              <w:jc w:val="both"/>
              <w:rPr>
                <w:rFonts w:ascii="Andalus" w:hAnsi="Andalus" w:cs="Andalus"/>
              </w:rPr>
            </w:pPr>
          </w:p>
        </w:tc>
      </w:tr>
      <w:tr w:rsidR="00BB1F5B" w:rsidRPr="00284AC2" w:rsidTr="003159E4">
        <w:trPr>
          <w:trHeight w:val="396"/>
        </w:trPr>
        <w:tc>
          <w:tcPr>
            <w:tcW w:w="9923" w:type="dxa"/>
            <w:gridSpan w:val="12"/>
          </w:tcPr>
          <w:p w:rsidR="00BB1F5B" w:rsidRPr="00284AC2" w:rsidRDefault="00BB1F5B" w:rsidP="003159E4">
            <w:pPr>
              <w:autoSpaceDE w:val="0"/>
              <w:autoSpaceDN w:val="0"/>
              <w:adjustRightInd w:val="0"/>
              <w:jc w:val="both"/>
              <w:rPr>
                <w:rFonts w:ascii="Andalus" w:hAnsi="Andalus" w:cs="Andalus"/>
                <w:b/>
                <w:bCs/>
                <w:color w:val="0070C0"/>
              </w:rPr>
            </w:pPr>
            <w:r w:rsidRPr="00284AC2">
              <w:rPr>
                <w:rFonts w:ascii="Andalus" w:hAnsi="Andalus" w:cs="Andalus"/>
                <w:b/>
                <w:bCs/>
                <w:color w:val="0070C0"/>
              </w:rPr>
              <w:t>II.2.1. Généralités</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La famille des Entérobactéries </w:t>
            </w:r>
            <w:r w:rsidRPr="00284AC2">
              <w:rPr>
                <w:rFonts w:ascii="Andalus" w:eastAsia="Times New Roman" w:hAnsi="Andalus" w:cs="Andalus"/>
                <w:lang w:eastAsia="fr-FR"/>
              </w:rPr>
              <w:t>(</w:t>
            </w:r>
            <w:r w:rsidRPr="00284AC2">
              <w:rPr>
                <w:rFonts w:ascii="Andalus" w:eastAsia="Times New Roman" w:hAnsi="Andalus" w:cs="Andalus"/>
                <w:i/>
                <w:iCs/>
                <w:lang w:eastAsia="fr-FR"/>
              </w:rPr>
              <w:t>Enterobacteriaceae</w:t>
            </w:r>
            <w:r w:rsidRPr="00284AC2">
              <w:rPr>
                <w:rFonts w:ascii="Andalus" w:eastAsia="Times New Roman" w:hAnsi="Andalus" w:cs="Andalus"/>
                <w:lang w:eastAsia="fr-FR"/>
              </w:rPr>
              <w:t xml:space="preserve">) </w:t>
            </w:r>
            <w:r w:rsidRPr="00284AC2">
              <w:rPr>
                <w:rFonts w:ascii="Andalus" w:hAnsi="Andalus" w:cs="Andalus"/>
                <w:color w:val="231F20"/>
              </w:rPr>
              <w:t xml:space="preserve"> regroupe de nombreuses espèces dont la plupart sont des hôtes normaux (commensaux) de l’intestin de l’homme et des animaux. Dans l’intestin terminal, ces bactéries représentent plus de 10 % de la flore totale et la majorité de la flore intestinale aéro-anaérobie. Chez l’homme, l’entérobactérie intestinale dominante est </w:t>
            </w:r>
            <w:r w:rsidRPr="00284AC2">
              <w:rPr>
                <w:rFonts w:ascii="Andalus" w:hAnsi="Andalus" w:cs="Andalus"/>
                <w:i/>
                <w:iCs/>
                <w:color w:val="231F20"/>
              </w:rPr>
              <w:t>Escherichia coli</w:t>
            </w:r>
            <w:r w:rsidRPr="00284AC2">
              <w:rPr>
                <w:rFonts w:ascii="Andalus" w:hAnsi="Andalus" w:cs="Andalus"/>
                <w:color w:val="231F20"/>
              </w:rPr>
              <w:t xml:space="preserve">. Les Entérobactéries sont très répandues dans la nature en raison de la contamination de l’environnement par l’intermédiaire des matières fécales animales et humaines et des eaux d’égout. </w:t>
            </w:r>
            <w:r w:rsidRPr="00284AC2">
              <w:rPr>
                <w:rFonts w:ascii="Andalus" w:eastAsia="Times New Roman" w:hAnsi="Andalus" w:cs="Andalus"/>
                <w:lang w:eastAsia="fr-FR"/>
              </w:rPr>
              <w:t>La famille des entérobactéries se définit par les caractères suivants :</w:t>
            </w:r>
          </w:p>
          <w:p w:rsidR="00BB1F5B" w:rsidRPr="00284AC2" w:rsidRDefault="00BB1F5B" w:rsidP="004941B9">
            <w:pPr>
              <w:pStyle w:val="a3"/>
              <w:numPr>
                <w:ilvl w:val="0"/>
                <w:numId w:val="9"/>
              </w:numPr>
              <w:autoSpaceDE w:val="0"/>
              <w:autoSpaceDN w:val="0"/>
              <w:adjustRightInd w:val="0"/>
              <w:ind w:left="714" w:hanging="357"/>
              <w:jc w:val="both"/>
              <w:rPr>
                <w:rFonts w:ascii="Andalus" w:eastAsiaTheme="minorHAnsi" w:hAnsi="Andalus" w:cs="Andalus"/>
                <w:color w:val="231F20"/>
                <w:sz w:val="22"/>
                <w:szCs w:val="22"/>
                <w:lang w:eastAsia="en-US"/>
              </w:rPr>
            </w:pPr>
            <w:r w:rsidRPr="00284AC2">
              <w:rPr>
                <w:rFonts w:ascii="Andalus" w:eastAsia="Times New Roman" w:hAnsi="Andalus" w:cs="Andalus"/>
                <w:sz w:val="22"/>
                <w:szCs w:val="22"/>
                <w:lang w:eastAsia="fr-FR"/>
              </w:rPr>
              <w:t>bacilles à Gram négatif (2 à 4 microns de long sur 0,4 à 0,6 microns de large) ;</w:t>
            </w:r>
          </w:p>
          <w:p w:rsidR="00BB1F5B" w:rsidRPr="00284AC2" w:rsidRDefault="00BB1F5B" w:rsidP="004941B9">
            <w:pPr>
              <w:pStyle w:val="a3"/>
              <w:numPr>
                <w:ilvl w:val="0"/>
                <w:numId w:val="9"/>
              </w:numPr>
              <w:autoSpaceDE w:val="0"/>
              <w:autoSpaceDN w:val="0"/>
              <w:adjustRightInd w:val="0"/>
              <w:ind w:left="714" w:hanging="357"/>
              <w:jc w:val="both"/>
              <w:rPr>
                <w:rFonts w:ascii="Andalus" w:eastAsiaTheme="minorHAnsi" w:hAnsi="Andalus" w:cs="Andalus"/>
                <w:color w:val="231F20"/>
                <w:sz w:val="22"/>
                <w:szCs w:val="22"/>
                <w:lang w:eastAsia="en-US"/>
              </w:rPr>
            </w:pPr>
            <w:r w:rsidRPr="00284AC2">
              <w:rPr>
                <w:rFonts w:ascii="Andalus" w:eastAsia="Times New Roman" w:hAnsi="Andalus" w:cs="Andalus"/>
                <w:sz w:val="22"/>
                <w:szCs w:val="22"/>
                <w:lang w:eastAsia="fr-FR"/>
              </w:rPr>
              <w:t>mobiles avec ciliature péritriche ou immobiles ;</w:t>
            </w:r>
          </w:p>
          <w:p w:rsidR="00BB1F5B" w:rsidRPr="00284AC2" w:rsidRDefault="00BB1F5B" w:rsidP="004941B9">
            <w:pPr>
              <w:pStyle w:val="a3"/>
              <w:numPr>
                <w:ilvl w:val="0"/>
                <w:numId w:val="9"/>
              </w:numPr>
              <w:autoSpaceDE w:val="0"/>
              <w:autoSpaceDN w:val="0"/>
              <w:adjustRightInd w:val="0"/>
              <w:ind w:left="714" w:hanging="357"/>
              <w:jc w:val="both"/>
              <w:rPr>
                <w:rFonts w:ascii="Andalus" w:eastAsiaTheme="minorHAnsi" w:hAnsi="Andalus" w:cs="Andalus"/>
                <w:color w:val="231F20"/>
                <w:sz w:val="22"/>
                <w:szCs w:val="22"/>
                <w:lang w:eastAsia="en-US"/>
              </w:rPr>
            </w:pPr>
            <w:r w:rsidRPr="00284AC2">
              <w:rPr>
                <w:rFonts w:ascii="Andalus" w:eastAsia="Times New Roman" w:hAnsi="Andalus" w:cs="Andalus"/>
                <w:sz w:val="22"/>
                <w:szCs w:val="22"/>
                <w:lang w:eastAsia="fr-FR"/>
              </w:rPr>
              <w:t>poussant sur milieux de culture ordinaires ;</w:t>
            </w:r>
          </w:p>
          <w:p w:rsidR="00BB1F5B" w:rsidRPr="00284AC2" w:rsidRDefault="00BB1F5B" w:rsidP="004941B9">
            <w:pPr>
              <w:pStyle w:val="a3"/>
              <w:numPr>
                <w:ilvl w:val="0"/>
                <w:numId w:val="9"/>
              </w:numPr>
              <w:autoSpaceDE w:val="0"/>
              <w:autoSpaceDN w:val="0"/>
              <w:adjustRightInd w:val="0"/>
              <w:ind w:left="714" w:hanging="357"/>
              <w:jc w:val="both"/>
              <w:rPr>
                <w:rFonts w:ascii="Andalus" w:eastAsiaTheme="minorHAnsi" w:hAnsi="Andalus" w:cs="Andalus"/>
                <w:color w:val="231F20"/>
                <w:sz w:val="22"/>
                <w:szCs w:val="22"/>
                <w:lang w:eastAsia="en-US"/>
              </w:rPr>
            </w:pPr>
            <w:r w:rsidRPr="00284AC2">
              <w:rPr>
                <w:rFonts w:ascii="Andalus" w:eastAsia="Times New Roman" w:hAnsi="Andalus" w:cs="Andalus"/>
                <w:sz w:val="22"/>
                <w:szCs w:val="22"/>
                <w:lang w:eastAsia="fr-FR"/>
              </w:rPr>
              <w:t>aérobies-anaérobies facultatifs ;</w:t>
            </w:r>
          </w:p>
          <w:p w:rsidR="00BB1F5B" w:rsidRPr="00284AC2" w:rsidRDefault="00BB1F5B" w:rsidP="004941B9">
            <w:pPr>
              <w:pStyle w:val="a3"/>
              <w:numPr>
                <w:ilvl w:val="0"/>
                <w:numId w:val="9"/>
              </w:numPr>
              <w:autoSpaceDE w:val="0"/>
              <w:autoSpaceDN w:val="0"/>
              <w:adjustRightInd w:val="0"/>
              <w:ind w:left="714" w:hanging="357"/>
              <w:jc w:val="both"/>
              <w:rPr>
                <w:rFonts w:ascii="Andalus" w:eastAsiaTheme="minorHAnsi" w:hAnsi="Andalus" w:cs="Andalus"/>
                <w:color w:val="231F20"/>
                <w:sz w:val="22"/>
                <w:szCs w:val="22"/>
                <w:lang w:eastAsia="en-US"/>
              </w:rPr>
            </w:pPr>
            <w:r w:rsidRPr="00284AC2">
              <w:rPr>
                <w:rFonts w:ascii="Andalus" w:eastAsia="Times New Roman" w:hAnsi="Andalus" w:cs="Andalus"/>
                <w:sz w:val="22"/>
                <w:szCs w:val="22"/>
                <w:lang w:eastAsia="fr-FR"/>
              </w:rPr>
              <w:t>fermentant le glucose avec ou sans production de gaz ;</w:t>
            </w:r>
          </w:p>
          <w:p w:rsidR="00BB1F5B" w:rsidRPr="00284AC2" w:rsidRDefault="00BB1F5B" w:rsidP="004941B9">
            <w:pPr>
              <w:pStyle w:val="a3"/>
              <w:numPr>
                <w:ilvl w:val="0"/>
                <w:numId w:val="9"/>
              </w:numPr>
              <w:autoSpaceDE w:val="0"/>
              <w:autoSpaceDN w:val="0"/>
              <w:adjustRightInd w:val="0"/>
              <w:ind w:left="714" w:hanging="357"/>
              <w:jc w:val="both"/>
              <w:rPr>
                <w:rFonts w:ascii="Andalus" w:eastAsiaTheme="minorHAnsi" w:hAnsi="Andalus" w:cs="Andalus"/>
                <w:color w:val="231F20"/>
                <w:sz w:val="22"/>
                <w:szCs w:val="22"/>
                <w:lang w:eastAsia="en-US"/>
              </w:rPr>
            </w:pPr>
            <w:r w:rsidRPr="00284AC2">
              <w:rPr>
                <w:rFonts w:ascii="Andalus" w:eastAsia="Times New Roman" w:hAnsi="Andalus" w:cs="Andalus"/>
                <w:sz w:val="22"/>
                <w:szCs w:val="22"/>
                <w:lang w:eastAsia="fr-FR"/>
              </w:rPr>
              <w:t>réduisant les nitrates en nitrites ;</w:t>
            </w:r>
          </w:p>
          <w:p w:rsidR="00BB1F5B" w:rsidRPr="00284AC2" w:rsidRDefault="00BB1F5B" w:rsidP="004941B9">
            <w:pPr>
              <w:pStyle w:val="a3"/>
              <w:numPr>
                <w:ilvl w:val="0"/>
                <w:numId w:val="9"/>
              </w:numPr>
              <w:autoSpaceDE w:val="0"/>
              <w:autoSpaceDN w:val="0"/>
              <w:adjustRightInd w:val="0"/>
              <w:ind w:left="714" w:hanging="357"/>
              <w:jc w:val="both"/>
              <w:rPr>
                <w:rFonts w:ascii="Andalus" w:eastAsiaTheme="minorHAnsi" w:hAnsi="Andalus" w:cs="Andalus"/>
                <w:color w:val="231F20"/>
                <w:sz w:val="22"/>
                <w:szCs w:val="22"/>
                <w:lang w:eastAsia="en-US"/>
              </w:rPr>
            </w:pPr>
            <w:r w:rsidRPr="00284AC2">
              <w:rPr>
                <w:rFonts w:ascii="Andalus" w:eastAsia="Times New Roman" w:hAnsi="Andalus" w:cs="Andalus"/>
                <w:sz w:val="22"/>
                <w:szCs w:val="22"/>
                <w:lang w:eastAsia="fr-FR"/>
              </w:rPr>
              <w:t>oxydase négatif.</w:t>
            </w:r>
          </w:p>
          <w:p w:rsidR="00BB1F5B" w:rsidRPr="00284AC2" w:rsidRDefault="00BB1F5B" w:rsidP="003159E4">
            <w:pPr>
              <w:jc w:val="both"/>
              <w:rPr>
                <w:rFonts w:ascii="Andalus" w:hAnsi="Andalus" w:cs="Andalus"/>
                <w:color w:val="231F20"/>
              </w:rPr>
            </w:pPr>
            <w:r w:rsidRPr="00284AC2">
              <w:rPr>
                <w:rFonts w:ascii="Andalus" w:eastAsia="Times New Roman" w:hAnsi="Andalus" w:cs="Andalus"/>
                <w:lang w:eastAsia="fr-FR"/>
              </w:rPr>
              <w:t xml:space="preserve">       Les entérobactéries sont une famille très hétérogène pour ce qui est de leur pathogénie et de leur écologie. Les espèces qui composent cette famille sont en effet soit parasites (</w:t>
            </w:r>
            <w:r w:rsidRPr="00284AC2">
              <w:rPr>
                <w:rFonts w:ascii="Andalus" w:eastAsia="Times New Roman" w:hAnsi="Andalus" w:cs="Andalus"/>
                <w:i/>
                <w:iCs/>
                <w:lang w:eastAsia="fr-FR"/>
              </w:rPr>
              <w:t>Shigella, Yersinia pestis</w:t>
            </w:r>
            <w:r w:rsidRPr="00284AC2">
              <w:rPr>
                <w:rFonts w:ascii="Andalus" w:eastAsia="Times New Roman" w:hAnsi="Andalus" w:cs="Andalus"/>
                <w:lang w:eastAsia="fr-FR"/>
              </w:rPr>
              <w:t>), soit commensales (</w:t>
            </w:r>
            <w:r w:rsidRPr="00284AC2">
              <w:rPr>
                <w:rFonts w:ascii="Andalus" w:eastAsia="Times New Roman" w:hAnsi="Andalus" w:cs="Andalus"/>
                <w:i/>
                <w:iCs/>
                <w:lang w:eastAsia="fr-FR"/>
              </w:rPr>
              <w:t>Escherichia coli, Proteus mirabilis, Klebsiella sp</w:t>
            </w:r>
            <w:r w:rsidRPr="00284AC2">
              <w:rPr>
                <w:rFonts w:ascii="Andalus" w:eastAsia="Times New Roman" w:hAnsi="Andalus" w:cs="Andalus"/>
                <w:lang w:eastAsia="fr-FR"/>
              </w:rPr>
              <w:t>), soit encore saprophytes (</w:t>
            </w:r>
            <w:r w:rsidRPr="00284AC2">
              <w:rPr>
                <w:rFonts w:ascii="Andalus" w:eastAsia="Times New Roman" w:hAnsi="Andalus" w:cs="Andalus"/>
                <w:i/>
                <w:iCs/>
                <w:lang w:eastAsia="fr-FR"/>
              </w:rPr>
              <w:t>Serratia sp</w:t>
            </w:r>
            <w:r w:rsidRPr="00284AC2">
              <w:rPr>
                <w:rFonts w:ascii="Andalus" w:eastAsia="Times New Roman" w:hAnsi="Andalus" w:cs="Andalus"/>
                <w:lang w:eastAsia="fr-FR"/>
              </w:rPr>
              <w:t xml:space="preserve">, </w:t>
            </w:r>
            <w:r w:rsidRPr="00284AC2">
              <w:rPr>
                <w:rFonts w:ascii="Andalus" w:eastAsia="Times New Roman" w:hAnsi="Andalus" w:cs="Andalus"/>
                <w:i/>
                <w:iCs/>
                <w:lang w:eastAsia="fr-FR"/>
              </w:rPr>
              <w:lastRenderedPageBreak/>
              <w:t>Enterobacter sp</w:t>
            </w:r>
            <w:r w:rsidRPr="00284AC2">
              <w:rPr>
                <w:rFonts w:ascii="Andalus" w:eastAsia="Times New Roman" w:hAnsi="Andalus" w:cs="Andalus"/>
                <w:lang w:eastAsia="fr-FR"/>
              </w:rPr>
              <w:t xml:space="preserve">). </w:t>
            </w:r>
            <w:r w:rsidRPr="00284AC2">
              <w:rPr>
                <w:rFonts w:ascii="Andalus" w:hAnsi="Andalus" w:cs="Andalus"/>
                <w:color w:val="231F20"/>
              </w:rPr>
              <w:t>Ce sont des contaminants alimentaires très fréquents (contamination fécale directe et indirecte) et c’est pour cette raison que nous nous intéresserons particulièrement à ces bactéries. Celles-ci sont capables de développements abondants dans un produit alimentaire et donc de dégradations importantes. Les principales entérobactéries rencontrées dans l’alimentation sont nombreuses mais nous n’allons nous intéresser qu’à certaines de ces bactéries qui sont présentées ci-dessous :</w:t>
            </w:r>
          </w:p>
        </w:tc>
      </w:tr>
      <w:tr w:rsidR="00BB1F5B" w:rsidRPr="00284AC2" w:rsidTr="003159E4">
        <w:trPr>
          <w:trHeight w:val="396"/>
        </w:trPr>
        <w:tc>
          <w:tcPr>
            <w:tcW w:w="2403" w:type="dxa"/>
            <w:gridSpan w:val="3"/>
            <w:vMerge w:val="restart"/>
          </w:tcPr>
          <w:p w:rsidR="00BB1F5B" w:rsidRPr="00284AC2" w:rsidRDefault="00BB1F5B" w:rsidP="003159E4">
            <w:pPr>
              <w:rPr>
                <w:rFonts w:ascii="Andalus" w:hAnsi="Andalus" w:cs="Andalus"/>
                <w:b/>
                <w:bCs/>
                <w:color w:val="1F497D" w:themeColor="text2"/>
              </w:rPr>
            </w:pPr>
          </w:p>
          <w:p w:rsidR="00BB1F5B" w:rsidRPr="00284AC2" w:rsidRDefault="00BB1F5B" w:rsidP="003159E4">
            <w:pPr>
              <w:jc w:val="center"/>
              <w:rPr>
                <w:rFonts w:ascii="Andalus" w:hAnsi="Andalus" w:cs="Andalus"/>
                <w:b/>
                <w:bCs/>
                <w:color w:val="1F497D" w:themeColor="text2"/>
              </w:rPr>
            </w:pPr>
            <w:r w:rsidRPr="00284AC2">
              <w:rPr>
                <w:rFonts w:ascii="Andalus" w:hAnsi="Andalus" w:cs="Andalus"/>
                <w:b/>
                <w:bCs/>
                <w:noProof/>
                <w:color w:val="1F497D" w:themeColor="text2"/>
                <w:lang w:eastAsia="fr-FR"/>
              </w:rPr>
              <w:drawing>
                <wp:inline distT="0" distB="0" distL="0" distR="0">
                  <wp:extent cx="1452245" cy="2160209"/>
                  <wp:effectExtent l="19050" t="0" r="0" b="0"/>
                  <wp:docPr id="24" name="Image 29" descr="RÃ©sultat de recherche d'images pour &quot;coliformes fÃ©c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Ã©sultat de recherche d'images pour &quot;coliformes fÃ©caux&quot;"/>
                          <pic:cNvPicPr>
                            <a:picLocks noChangeAspect="1" noChangeArrowheads="1"/>
                          </pic:cNvPicPr>
                        </pic:nvPicPr>
                        <pic:blipFill>
                          <a:blip r:embed="rId15" cstate="print">
                            <a:duotone>
                              <a:schemeClr val="accent1">
                                <a:shade val="45000"/>
                                <a:satMod val="135000"/>
                              </a:schemeClr>
                              <a:prstClr val="white"/>
                            </a:duotone>
                          </a:blip>
                          <a:srcRect/>
                          <a:stretch>
                            <a:fillRect/>
                          </a:stretch>
                        </pic:blipFill>
                        <pic:spPr bwMode="auto">
                          <a:xfrm>
                            <a:off x="0" y="0"/>
                            <a:ext cx="1452104" cy="2160000"/>
                          </a:xfrm>
                          <a:prstGeom prst="rect">
                            <a:avLst/>
                          </a:prstGeom>
                          <a:noFill/>
                          <a:ln w="9525">
                            <a:noFill/>
                            <a:miter lim="800000"/>
                            <a:headEnd/>
                            <a:tailEnd/>
                          </a:ln>
                        </pic:spPr>
                      </pic:pic>
                    </a:graphicData>
                  </a:graphic>
                </wp:inline>
              </w:drawing>
            </w:r>
          </w:p>
          <w:p w:rsidR="00BB1F5B" w:rsidRPr="00284AC2" w:rsidRDefault="00BB1F5B" w:rsidP="003159E4">
            <w:pPr>
              <w:jc w:val="center"/>
              <w:rPr>
                <w:rFonts w:ascii="Andalus" w:hAnsi="Andalus" w:cs="Andalus"/>
                <w:b/>
                <w:bCs/>
                <w:color w:val="1F497D" w:themeColor="text2"/>
              </w:rPr>
            </w:pPr>
          </w:p>
          <w:p w:rsidR="00BB1F5B" w:rsidRPr="00284AC2" w:rsidRDefault="00BB1F5B" w:rsidP="003159E4">
            <w:pPr>
              <w:jc w:val="center"/>
              <w:rPr>
                <w:rFonts w:ascii="Andalus" w:hAnsi="Andalus" w:cs="Andalus"/>
                <w:b/>
                <w:bCs/>
                <w:color w:val="1F497D" w:themeColor="text2"/>
              </w:rPr>
            </w:pPr>
          </w:p>
          <w:p w:rsidR="00BB1F5B" w:rsidRPr="00284AC2" w:rsidRDefault="00BB1F5B" w:rsidP="003159E4">
            <w:pPr>
              <w:rPr>
                <w:rFonts w:ascii="Andalus" w:hAnsi="Andalus" w:cs="Andalus"/>
                <w:b/>
                <w:bCs/>
                <w:color w:val="1F497D" w:themeColor="text2"/>
              </w:rPr>
            </w:pPr>
          </w:p>
        </w:tc>
        <w:tc>
          <w:tcPr>
            <w:tcW w:w="7520" w:type="dxa"/>
            <w:gridSpan w:val="9"/>
          </w:tcPr>
          <w:p w:rsidR="00BB1F5B" w:rsidRPr="00284AC2" w:rsidRDefault="00BB1F5B" w:rsidP="003159E4">
            <w:pPr>
              <w:autoSpaceDE w:val="0"/>
              <w:autoSpaceDN w:val="0"/>
              <w:adjustRightInd w:val="0"/>
              <w:jc w:val="both"/>
              <w:rPr>
                <w:rFonts w:ascii="Andalus" w:hAnsi="Andalus" w:cs="Andalus"/>
                <w:b/>
                <w:bCs/>
                <w:color w:val="0070C0"/>
              </w:rPr>
            </w:pPr>
            <w:r w:rsidRPr="00284AC2">
              <w:rPr>
                <w:rFonts w:ascii="Andalus" w:hAnsi="Andalus" w:cs="Andalus"/>
                <w:b/>
                <w:bCs/>
                <w:color w:val="0070C0"/>
              </w:rPr>
              <w:t>II.2.2. Coliformes totaux</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En microbiologie alimentaire, on appelle " coliformes " les entérobactéries fermentant le lactose avec production de gaz à 37</w:t>
            </w:r>
            <w:r w:rsidRPr="00284AC2">
              <w:rPr>
                <w:rFonts w:ascii="Helvetica" w:hAnsi="Helvetica" w:cs="Andalus"/>
                <w:color w:val="231F20"/>
              </w:rPr>
              <w:t>˚</w:t>
            </w:r>
            <w:r w:rsidRPr="00284AC2">
              <w:rPr>
                <w:rFonts w:ascii="Andalus" w:hAnsi="Andalus" w:cs="Andalus"/>
                <w:color w:val="231F20"/>
              </w:rPr>
              <w:t xml:space="preserve">C. Il s’agit d’un groupe disparate issu de plusieurs tribus qui comprend les genres suivants : </w:t>
            </w:r>
            <w:r w:rsidRPr="00284AC2">
              <w:rPr>
                <w:rFonts w:ascii="Andalus" w:hAnsi="Andalus" w:cs="Andalus"/>
                <w:i/>
                <w:iCs/>
                <w:color w:val="231F20"/>
              </w:rPr>
              <w:t>Escherichia, Citrobacter, Enterobacter</w:t>
            </w:r>
            <w:r w:rsidRPr="00284AC2">
              <w:rPr>
                <w:rFonts w:ascii="Andalus" w:hAnsi="Andalus" w:cs="Andalus"/>
                <w:color w:val="231F20"/>
              </w:rPr>
              <w:t xml:space="preserve"> et </w:t>
            </w:r>
            <w:r w:rsidRPr="00284AC2">
              <w:rPr>
                <w:rFonts w:ascii="Andalus" w:hAnsi="Andalus" w:cs="Andalus"/>
                <w:i/>
                <w:iCs/>
                <w:color w:val="231F20"/>
              </w:rPr>
              <w:t>Klebsiella</w:t>
            </w:r>
            <w:r w:rsidRPr="00284AC2">
              <w:rPr>
                <w:rFonts w:ascii="Andalus" w:hAnsi="Andalus" w:cs="Andalus"/>
                <w:color w:val="231F20"/>
              </w:rPr>
              <w:t>. Sauf quelques biotypes d’</w:t>
            </w:r>
            <w:r w:rsidRPr="00284AC2">
              <w:rPr>
                <w:rFonts w:ascii="Andalus" w:hAnsi="Andalus" w:cs="Andalus"/>
                <w:i/>
                <w:iCs/>
                <w:color w:val="231F20"/>
              </w:rPr>
              <w:t>Escherichia coli</w:t>
            </w:r>
            <w:r w:rsidRPr="00284AC2">
              <w:rPr>
                <w:rFonts w:ascii="Andalus" w:hAnsi="Andalus" w:cs="Andalus"/>
                <w:color w:val="231F20"/>
              </w:rPr>
              <w:t>, il s’agit d’espèces peu dangereuses sur le plan sanitaire et qui ne sont jamais entéro-pathogènes. Cependant, lorsqu’ils sont en nombre très élevé, les coliformes peuvent provoquer des intoxications alimentaires. Les coliformes sont donc des marqueurs de qualité hygiènique générale et c’est pour cette raison que leur dénombrement est intéressant.</w:t>
            </w:r>
          </w:p>
        </w:tc>
      </w:tr>
      <w:tr w:rsidR="00BB1F5B" w:rsidRPr="00284AC2" w:rsidTr="003159E4">
        <w:trPr>
          <w:trHeight w:val="426"/>
        </w:trPr>
        <w:tc>
          <w:tcPr>
            <w:tcW w:w="2403" w:type="dxa"/>
            <w:gridSpan w:val="3"/>
            <w:vMerge/>
          </w:tcPr>
          <w:p w:rsidR="00BB1F5B" w:rsidRPr="00284AC2" w:rsidRDefault="00BB1F5B" w:rsidP="003159E4">
            <w:pPr>
              <w:rPr>
                <w:rFonts w:ascii="Andalus" w:hAnsi="Andalus" w:cs="Andalus"/>
                <w:b/>
                <w:bCs/>
                <w:color w:val="1F497D" w:themeColor="text2"/>
              </w:rPr>
            </w:pPr>
          </w:p>
        </w:tc>
        <w:tc>
          <w:tcPr>
            <w:tcW w:w="7520" w:type="dxa"/>
            <w:gridSpan w:val="9"/>
          </w:tcPr>
          <w:p w:rsidR="00BB1F5B" w:rsidRPr="00284AC2" w:rsidRDefault="00BB1F5B" w:rsidP="003159E4">
            <w:pPr>
              <w:jc w:val="both"/>
              <w:rPr>
                <w:rFonts w:ascii="Andalus" w:hAnsi="Andalus" w:cs="Andalus"/>
                <w:color w:val="0070C0"/>
              </w:rPr>
            </w:pPr>
            <w:r w:rsidRPr="00284AC2">
              <w:rPr>
                <w:rFonts w:ascii="Andalus" w:hAnsi="Andalus" w:cs="Andalus"/>
                <w:b/>
                <w:bCs/>
                <w:color w:val="0070C0"/>
              </w:rPr>
              <w:t>II.2.3. Coliformes fécaux ou thermotolérants</w:t>
            </w:r>
          </w:p>
          <w:p w:rsidR="00BB1F5B" w:rsidRPr="00284AC2" w:rsidRDefault="00BB1F5B" w:rsidP="003159E4">
            <w:pPr>
              <w:jc w:val="both"/>
              <w:rPr>
                <w:rFonts w:ascii="Andalus" w:hAnsi="Andalus" w:cs="Andalus"/>
                <w:color w:val="231F20"/>
              </w:rPr>
            </w:pPr>
            <w:r w:rsidRPr="00284AC2">
              <w:rPr>
                <w:rFonts w:ascii="Andalus" w:hAnsi="Andalus" w:cs="Andalus"/>
                <w:color w:val="231F20"/>
              </w:rPr>
              <w:t xml:space="preserve">       Les coliformes fécaux sont des coliformes capables de se développer (fermentation du lactose) à 44</w:t>
            </w:r>
            <w:r w:rsidRPr="00284AC2">
              <w:rPr>
                <w:rFonts w:ascii="Helvetica" w:hAnsi="Helvetica" w:cs="Andalus"/>
                <w:color w:val="231F20"/>
              </w:rPr>
              <w:t>˚</w:t>
            </w:r>
            <w:r w:rsidRPr="00284AC2">
              <w:rPr>
                <w:rFonts w:ascii="Andalus" w:hAnsi="Andalus" w:cs="Andalus"/>
                <w:color w:val="231F20"/>
              </w:rPr>
              <w:t xml:space="preserve">C. Cette catégorie inclut essentiellement </w:t>
            </w:r>
            <w:r w:rsidRPr="00284AC2">
              <w:rPr>
                <w:rFonts w:ascii="Andalus" w:hAnsi="Andalus" w:cs="Andalus"/>
                <w:i/>
                <w:iCs/>
                <w:color w:val="231F20"/>
              </w:rPr>
              <w:t>Escherichia Coli</w:t>
            </w:r>
            <w:r w:rsidRPr="00284AC2">
              <w:rPr>
                <w:rFonts w:ascii="Andalus" w:hAnsi="Andalus" w:cs="Andalus"/>
                <w:color w:val="231F20"/>
              </w:rPr>
              <w:t xml:space="preserve">. qui est spécifique de la flore fécale et est donc recherchée pour évaluer la contamination fécale des aliments. </w:t>
            </w:r>
          </w:p>
          <w:p w:rsidR="00BB1F5B" w:rsidRPr="00284AC2" w:rsidRDefault="00BB1F5B" w:rsidP="003159E4">
            <w:pPr>
              <w:jc w:val="both"/>
              <w:rPr>
                <w:rFonts w:ascii="Andalus" w:hAnsi="Andalus" w:cs="Andalus"/>
                <w:color w:val="231F20"/>
              </w:rPr>
            </w:pPr>
            <w:r w:rsidRPr="00284AC2">
              <w:rPr>
                <w:rFonts w:ascii="Andalus" w:hAnsi="Andalus" w:cs="Andalus"/>
                <w:color w:val="231F20"/>
              </w:rPr>
              <w:t xml:space="preserve">       Les coliformes fécaux ne survivent pas longtemps à l’extérieur du corps, leur présence dans les aliments est donc un signe de contamination relativement récente. Pour distinguer les coliformes des coliformes fécaux, l’incubation à 2 températures différentes (37</w:t>
            </w:r>
            <w:r w:rsidRPr="00284AC2">
              <w:rPr>
                <w:rFonts w:ascii="Helvetica" w:hAnsi="Helvetica" w:cs="Andalus"/>
                <w:color w:val="231F20"/>
              </w:rPr>
              <w:t>˚</w:t>
            </w:r>
            <w:r w:rsidRPr="00284AC2">
              <w:rPr>
                <w:rFonts w:ascii="Andalus" w:hAnsi="Andalus" w:cs="Andalus"/>
                <w:color w:val="231F20"/>
              </w:rPr>
              <w:t>C et 44</w:t>
            </w:r>
            <w:r w:rsidRPr="00284AC2">
              <w:rPr>
                <w:rFonts w:ascii="Helvetica" w:hAnsi="Helvetica" w:cs="Andalus"/>
                <w:color w:val="231F20"/>
              </w:rPr>
              <w:t>˚</w:t>
            </w:r>
            <w:r w:rsidRPr="00284AC2">
              <w:rPr>
                <w:rFonts w:ascii="Andalus" w:hAnsi="Andalus" w:cs="Andalus"/>
                <w:color w:val="231F20"/>
              </w:rPr>
              <w:t>C respectivement) est nécessaire.</w:t>
            </w:r>
          </w:p>
        </w:tc>
      </w:tr>
      <w:tr w:rsidR="00BB1F5B" w:rsidRPr="00284AC2" w:rsidTr="003159E4">
        <w:trPr>
          <w:trHeight w:val="426"/>
        </w:trPr>
        <w:tc>
          <w:tcPr>
            <w:tcW w:w="2403" w:type="dxa"/>
            <w:gridSpan w:val="3"/>
          </w:tcPr>
          <w:p w:rsidR="00BB1F5B" w:rsidRPr="00284AC2" w:rsidRDefault="00BB1F5B" w:rsidP="003159E4">
            <w:pPr>
              <w:jc w:val="center"/>
              <w:rPr>
                <w:rFonts w:ascii="Andalus" w:hAnsi="Andalus" w:cs="Andalus"/>
                <w:color w:val="1F497D" w:themeColor="text2"/>
              </w:rPr>
            </w:pPr>
            <w:r w:rsidRPr="00284AC2">
              <w:rPr>
                <w:rFonts w:ascii="Andalus" w:hAnsi="Andalus" w:cs="Andalus"/>
                <w:noProof/>
                <w:lang w:eastAsia="fr-FR"/>
              </w:rPr>
              <w:drawing>
                <wp:inline distT="0" distB="0" distL="0" distR="0">
                  <wp:extent cx="1114425" cy="1171181"/>
                  <wp:effectExtent l="19050" t="0" r="9525" b="0"/>
                  <wp:docPr id="25" name="Image 9" descr="Groupe de bactÃ©ries E. coli - vecteur Illustration Banque d'images - 6780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e de bactÃ©ries E. coli - vecteur Illustration Banque d'images - 67808210"/>
                          <pic:cNvPicPr>
                            <a:picLocks noChangeAspect="1" noChangeArrowheads="1"/>
                          </pic:cNvPicPr>
                        </pic:nvPicPr>
                        <pic:blipFill>
                          <a:blip r:embed="rId16" cstate="print"/>
                          <a:srcRect/>
                          <a:stretch>
                            <a:fillRect/>
                          </a:stretch>
                        </pic:blipFill>
                        <pic:spPr bwMode="auto">
                          <a:xfrm>
                            <a:off x="0" y="0"/>
                            <a:ext cx="1111968" cy="1168599"/>
                          </a:xfrm>
                          <a:prstGeom prst="rect">
                            <a:avLst/>
                          </a:prstGeom>
                          <a:noFill/>
                          <a:ln w="9525">
                            <a:noFill/>
                            <a:miter lim="800000"/>
                            <a:headEnd/>
                            <a:tailEnd/>
                          </a:ln>
                        </pic:spPr>
                      </pic:pic>
                    </a:graphicData>
                  </a:graphic>
                </wp:inline>
              </w:drawing>
            </w:r>
          </w:p>
          <w:p w:rsidR="00BB1F5B" w:rsidRPr="000A0B6D" w:rsidRDefault="00BB1F5B" w:rsidP="003159E4">
            <w:pPr>
              <w:widowControl w:val="0"/>
              <w:jc w:val="center"/>
              <w:rPr>
                <w:rStyle w:val="hps"/>
                <w:rFonts w:ascii="Andalus" w:hAnsi="Andalus" w:cs="Andalus"/>
                <w:i/>
                <w:iCs/>
                <w:sz w:val="18"/>
                <w:szCs w:val="18"/>
              </w:rPr>
            </w:pPr>
            <w:r w:rsidRPr="000A0B6D">
              <w:rPr>
                <w:rStyle w:val="hps"/>
                <w:rFonts w:ascii="Andalus" w:hAnsi="Andalus" w:cs="Andalus"/>
                <w:b/>
                <w:bCs/>
                <w:color w:val="0070C0"/>
                <w:sz w:val="18"/>
                <w:szCs w:val="18"/>
              </w:rPr>
              <w:t>Figure 6.</w:t>
            </w:r>
            <w:r w:rsidRPr="000A0B6D">
              <w:rPr>
                <w:rFonts w:ascii="Andalus" w:hAnsi="Andalus" w:cs="Andalus"/>
                <w:b/>
                <w:bCs/>
                <w:sz w:val="18"/>
                <w:szCs w:val="18"/>
              </w:rPr>
              <w:t xml:space="preserve"> </w:t>
            </w:r>
            <w:r w:rsidRPr="000A0B6D">
              <w:rPr>
                <w:rFonts w:ascii="Andalus" w:hAnsi="Andalus" w:cs="Andalus"/>
                <w:sz w:val="18"/>
                <w:szCs w:val="18"/>
              </w:rPr>
              <w:t>Micrographie électronique à balayage coloré d’</w:t>
            </w:r>
            <w:r w:rsidRPr="000A0B6D">
              <w:rPr>
                <w:rFonts w:ascii="Andalus" w:hAnsi="Andalus" w:cs="Andalus"/>
                <w:i/>
                <w:iCs/>
                <w:sz w:val="18"/>
                <w:szCs w:val="18"/>
              </w:rPr>
              <w:t xml:space="preserve">Escherichia coli </w:t>
            </w:r>
            <w:r w:rsidRPr="000A0B6D">
              <w:rPr>
                <w:rStyle w:val="hps"/>
                <w:rFonts w:ascii="Andalus" w:hAnsi="Andalus" w:cs="Andalus"/>
                <w:sz w:val="18"/>
                <w:szCs w:val="18"/>
              </w:rPr>
              <w:t xml:space="preserve">(Taille de l’image : </w:t>
            </w:r>
            <w:r w:rsidRPr="000A0B6D">
              <w:rPr>
                <w:rFonts w:ascii="Andalus" w:eastAsia="Meiryo" w:hAnsi="Andalus" w:cs="Andalus"/>
                <w:color w:val="333333"/>
                <w:sz w:val="18"/>
                <w:szCs w:val="18"/>
                <w:shd w:val="clear" w:color="auto" w:fill="FFFFFF"/>
              </w:rPr>
              <w:t>42.3 cm x 42.3 cm</w:t>
            </w:r>
          </w:p>
          <w:p w:rsidR="00BB1F5B" w:rsidRPr="000A0B6D" w:rsidRDefault="00BB1F5B" w:rsidP="003159E4">
            <w:pPr>
              <w:widowControl w:val="0"/>
              <w:jc w:val="both"/>
              <w:rPr>
                <w:rStyle w:val="hps"/>
                <w:rFonts w:ascii="Andalus" w:hAnsi="Andalus" w:cs="Andalus"/>
                <w:sz w:val="18"/>
                <w:szCs w:val="18"/>
              </w:rPr>
            </w:pPr>
          </w:p>
          <w:p w:rsidR="00BB1F5B" w:rsidRPr="00284AC2" w:rsidRDefault="00BB1F5B" w:rsidP="003159E4">
            <w:pPr>
              <w:widowControl w:val="0"/>
              <w:jc w:val="both"/>
              <w:rPr>
                <w:rStyle w:val="hps"/>
                <w:rFonts w:ascii="Andalus" w:hAnsi="Andalus" w:cs="Andalus"/>
              </w:rPr>
            </w:pPr>
          </w:p>
          <w:p w:rsidR="00BB1F5B" w:rsidRPr="00284AC2" w:rsidRDefault="00BB1F5B" w:rsidP="003159E4">
            <w:pPr>
              <w:jc w:val="center"/>
              <w:rPr>
                <w:rFonts w:ascii="Andalus" w:hAnsi="Andalus" w:cs="Andalus"/>
                <w:color w:val="1F497D" w:themeColor="text2"/>
              </w:rPr>
            </w:pPr>
          </w:p>
        </w:tc>
        <w:tc>
          <w:tcPr>
            <w:tcW w:w="7520" w:type="dxa"/>
            <w:gridSpan w:val="9"/>
          </w:tcPr>
          <w:p w:rsidR="00BB1F5B" w:rsidRPr="00284AC2" w:rsidRDefault="00BB1F5B" w:rsidP="003159E4">
            <w:pPr>
              <w:autoSpaceDE w:val="0"/>
              <w:autoSpaceDN w:val="0"/>
              <w:adjustRightInd w:val="0"/>
              <w:rPr>
                <w:rFonts w:ascii="Andalus" w:hAnsi="Andalus" w:cs="Andalus"/>
                <w:b/>
                <w:bCs/>
                <w:i/>
                <w:iCs/>
                <w:color w:val="0070C0"/>
              </w:rPr>
            </w:pPr>
            <w:r w:rsidRPr="00284AC2">
              <w:rPr>
                <w:rFonts w:ascii="Andalus" w:hAnsi="Andalus" w:cs="Andalus"/>
                <w:b/>
                <w:bCs/>
                <w:color w:val="0070C0"/>
              </w:rPr>
              <w:t xml:space="preserve">II.2.4. </w:t>
            </w:r>
            <w:r w:rsidRPr="00284AC2">
              <w:rPr>
                <w:rFonts w:ascii="Andalus" w:hAnsi="Andalus" w:cs="Andalus"/>
                <w:b/>
                <w:bCs/>
                <w:i/>
                <w:iCs/>
                <w:color w:val="0070C0"/>
              </w:rPr>
              <w:t>Escherichia coli</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Il s’agit d’une Entérobactérie lactose positif, gazogène, réalisant une fermentation mixte ; elle produit de l’indole. C’est un hôte normal de l’intestin de l’homme et des animaux qui est très abondant dans les matières fécales (10</w:t>
            </w:r>
            <w:r w:rsidRPr="00284AC2">
              <w:rPr>
                <w:rFonts w:ascii="Andalus" w:hAnsi="Andalus" w:cs="Andalus"/>
                <w:color w:val="231F20"/>
                <w:vertAlign w:val="superscript"/>
              </w:rPr>
              <w:t>6</w:t>
            </w:r>
            <w:r w:rsidRPr="00284AC2">
              <w:rPr>
                <w:rFonts w:ascii="Andalus" w:hAnsi="Andalus" w:cs="Andalus"/>
                <w:color w:val="231F20"/>
              </w:rPr>
              <w:t xml:space="preserve"> à 10</w:t>
            </w:r>
            <w:r w:rsidRPr="00284AC2">
              <w:rPr>
                <w:rFonts w:ascii="Andalus" w:hAnsi="Andalus" w:cs="Andalus"/>
                <w:color w:val="231F20"/>
                <w:vertAlign w:val="superscript"/>
              </w:rPr>
              <w:t>7</w:t>
            </w:r>
            <w:r w:rsidRPr="00284AC2">
              <w:rPr>
                <w:rFonts w:ascii="Andalus" w:hAnsi="Andalus" w:cs="Andalus"/>
                <w:color w:val="231F20"/>
              </w:rPr>
              <w:t xml:space="preserve"> par gramme chez l’homme : 80 % de la flore aérobie). C’est l’un des résidents les plus communs du tractus intestinal et c’est probablement l’organisme le mieux connu en microbiologie. Comme les autres coliformes, cette espèce peut être responsable d’intoxications à cause d’un développement abondant.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i/>
                <w:iCs/>
                <w:color w:val="231F20"/>
              </w:rPr>
              <w:t xml:space="preserve">         E.coli </w:t>
            </w:r>
            <w:r w:rsidRPr="00284AC2">
              <w:rPr>
                <w:rFonts w:ascii="Andalus" w:hAnsi="Andalus" w:cs="Andalus"/>
                <w:color w:val="231F20"/>
              </w:rPr>
              <w:t>(</w:t>
            </w:r>
            <w:r w:rsidRPr="00284AC2">
              <w:rPr>
                <w:rFonts w:ascii="Andalus" w:hAnsi="Andalus" w:cs="Andalus"/>
                <w:color w:val="0070C0"/>
              </w:rPr>
              <w:t>Figure</w:t>
            </w:r>
            <w:r>
              <w:rPr>
                <w:rFonts w:ascii="Andalus" w:hAnsi="Andalus" w:cs="Andalus"/>
                <w:color w:val="0070C0"/>
              </w:rPr>
              <w:t>6</w:t>
            </w:r>
            <w:r w:rsidRPr="00284AC2">
              <w:rPr>
                <w:rFonts w:ascii="Andalus" w:hAnsi="Andalus" w:cs="Andalus"/>
                <w:color w:val="231F20"/>
              </w:rPr>
              <w:t>)</w:t>
            </w:r>
            <w:r w:rsidRPr="00284AC2">
              <w:rPr>
                <w:rFonts w:ascii="Andalus" w:hAnsi="Andalus" w:cs="Andalus"/>
                <w:i/>
                <w:iCs/>
                <w:color w:val="231F20"/>
              </w:rPr>
              <w:t xml:space="preserve"> </w:t>
            </w:r>
            <w:r w:rsidRPr="00284AC2">
              <w:rPr>
                <w:rFonts w:ascii="Andalus" w:hAnsi="Andalus" w:cs="Andalus"/>
                <w:color w:val="231F20"/>
              </w:rPr>
              <w:t xml:space="preserve">est l’une des principales bactéries responsables de diarrhée dans les pays en voie de développement, où elle génère des épidémies de collectivité.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La transmission des infections par </w:t>
            </w:r>
            <w:r w:rsidRPr="00284AC2">
              <w:rPr>
                <w:rFonts w:ascii="Andalus" w:hAnsi="Andalus" w:cs="Andalus"/>
                <w:i/>
                <w:iCs/>
                <w:color w:val="231F20"/>
              </w:rPr>
              <w:t xml:space="preserve">E.coli </w:t>
            </w:r>
            <w:r w:rsidRPr="00284AC2">
              <w:rPr>
                <w:rFonts w:ascii="Andalus" w:hAnsi="Andalus" w:cs="Andalus"/>
                <w:color w:val="231F20"/>
              </w:rPr>
              <w:t xml:space="preserve">est féco-orale. Les différents syndromes cliniques sont dus à des </w:t>
            </w:r>
            <w:r w:rsidRPr="00284AC2">
              <w:rPr>
                <w:rFonts w:ascii="Andalus" w:hAnsi="Andalus" w:cs="Andalus"/>
                <w:i/>
                <w:iCs/>
                <w:color w:val="231F20"/>
              </w:rPr>
              <w:t>E.coli</w:t>
            </w:r>
            <w:r w:rsidRPr="00284AC2">
              <w:rPr>
                <w:rFonts w:ascii="Andalus" w:hAnsi="Andalus" w:cs="Andalus"/>
                <w:color w:val="231F20"/>
              </w:rPr>
              <w:t xml:space="preserve"> différents.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On reconnaît au moins cinq types de souches responsables de diarrhées :</w:t>
            </w:r>
          </w:p>
          <w:p w:rsidR="00BB1F5B" w:rsidRPr="00284AC2" w:rsidRDefault="00BB1F5B" w:rsidP="004941B9">
            <w:pPr>
              <w:pStyle w:val="a3"/>
              <w:numPr>
                <w:ilvl w:val="0"/>
                <w:numId w:val="18"/>
              </w:numPr>
              <w:autoSpaceDE w:val="0"/>
              <w:autoSpaceDN w:val="0"/>
              <w:adjustRightInd w:val="0"/>
              <w:jc w:val="both"/>
              <w:rPr>
                <w:rFonts w:ascii="Andalus" w:hAnsi="Andalus" w:cs="Andalus"/>
                <w:color w:val="0070C0"/>
                <w:sz w:val="22"/>
                <w:szCs w:val="22"/>
                <w:u w:val="single"/>
              </w:rPr>
            </w:pPr>
            <w:r w:rsidRPr="00284AC2">
              <w:rPr>
                <w:rFonts w:ascii="Andalus" w:hAnsi="Andalus" w:cs="Andalus"/>
                <w:b/>
                <w:bCs/>
                <w:i/>
                <w:iCs/>
                <w:color w:val="0070C0"/>
                <w:sz w:val="22"/>
                <w:szCs w:val="22"/>
                <w:u w:val="single"/>
              </w:rPr>
              <w:t xml:space="preserve">E.coli </w:t>
            </w:r>
            <w:r w:rsidRPr="00284AC2">
              <w:rPr>
                <w:rFonts w:ascii="Andalus" w:hAnsi="Andalus" w:cs="Andalus"/>
                <w:b/>
                <w:bCs/>
                <w:color w:val="0070C0"/>
                <w:sz w:val="22"/>
                <w:szCs w:val="22"/>
                <w:u w:val="single"/>
              </w:rPr>
              <w:t>entéro-pathogènes (ECEP):</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Ces souches sont responsables des gastro-entérites sévères surtout chez les enfants de moins d’un an. Elles possèdent parfois des toxines de type Shiga-like.</w:t>
            </w:r>
          </w:p>
          <w:p w:rsidR="00BB1F5B" w:rsidRPr="00284AC2" w:rsidRDefault="00BB1F5B" w:rsidP="004941B9">
            <w:pPr>
              <w:pStyle w:val="a3"/>
              <w:numPr>
                <w:ilvl w:val="0"/>
                <w:numId w:val="18"/>
              </w:numPr>
              <w:autoSpaceDE w:val="0"/>
              <w:autoSpaceDN w:val="0"/>
              <w:adjustRightInd w:val="0"/>
              <w:jc w:val="both"/>
              <w:rPr>
                <w:rFonts w:ascii="Andalus" w:hAnsi="Andalus" w:cs="Andalus"/>
                <w:color w:val="0070C0"/>
                <w:sz w:val="22"/>
                <w:szCs w:val="22"/>
                <w:u w:val="single"/>
              </w:rPr>
            </w:pPr>
            <w:r w:rsidRPr="00284AC2">
              <w:rPr>
                <w:rFonts w:ascii="Andalus" w:hAnsi="Andalus" w:cs="Andalus"/>
                <w:b/>
                <w:bCs/>
                <w:i/>
                <w:iCs/>
                <w:color w:val="0070C0"/>
                <w:sz w:val="22"/>
                <w:szCs w:val="22"/>
                <w:u w:val="single"/>
              </w:rPr>
              <w:t xml:space="preserve">E.coli </w:t>
            </w:r>
            <w:r w:rsidRPr="00284AC2">
              <w:rPr>
                <w:rFonts w:ascii="Andalus" w:hAnsi="Andalus" w:cs="Andalus"/>
                <w:b/>
                <w:bCs/>
                <w:color w:val="0070C0"/>
                <w:sz w:val="22"/>
                <w:szCs w:val="22"/>
                <w:u w:val="single"/>
              </w:rPr>
              <w:t>entéro-toxigènes (ECET):</w:t>
            </w:r>
            <w:r w:rsidRPr="00284AC2">
              <w:rPr>
                <w:rFonts w:ascii="Andalus" w:hAnsi="Andalus" w:cs="Andalus"/>
                <w:color w:val="0070C0"/>
                <w:sz w:val="22"/>
                <w:szCs w:val="22"/>
                <w:u w:val="single"/>
              </w:rPr>
              <w:t xml:space="preserve">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lastRenderedPageBreak/>
              <w:t>Elles provoquent des syndrômes cholériformes. Ces souches sont capables d’excréter des toxines (thermostables et thermolabiles). C’est l’agent responsable de la diarrhée des voyageurs</w:t>
            </w:r>
            <w:r>
              <w:rPr>
                <w:rFonts w:ascii="Andalus" w:hAnsi="Andalus" w:cs="Andalus"/>
                <w:color w:val="231F20"/>
              </w:rPr>
              <w:t>.</w:t>
            </w:r>
          </w:p>
          <w:p w:rsidR="00BB1F5B" w:rsidRPr="00284AC2" w:rsidRDefault="00BB1F5B" w:rsidP="004941B9">
            <w:pPr>
              <w:pStyle w:val="a3"/>
              <w:numPr>
                <w:ilvl w:val="0"/>
                <w:numId w:val="18"/>
              </w:numPr>
              <w:autoSpaceDE w:val="0"/>
              <w:autoSpaceDN w:val="0"/>
              <w:adjustRightInd w:val="0"/>
              <w:jc w:val="both"/>
              <w:rPr>
                <w:rFonts w:ascii="Andalus" w:hAnsi="Andalus" w:cs="Andalus"/>
                <w:color w:val="0070C0"/>
                <w:sz w:val="22"/>
                <w:szCs w:val="22"/>
                <w:u w:val="single"/>
              </w:rPr>
            </w:pPr>
            <w:r w:rsidRPr="00284AC2">
              <w:rPr>
                <w:rFonts w:ascii="Andalus" w:hAnsi="Andalus" w:cs="Andalus"/>
                <w:b/>
                <w:bCs/>
                <w:i/>
                <w:iCs/>
                <w:color w:val="0070C0"/>
                <w:sz w:val="22"/>
                <w:szCs w:val="22"/>
                <w:u w:val="single"/>
              </w:rPr>
              <w:t xml:space="preserve">E.coli </w:t>
            </w:r>
            <w:r w:rsidRPr="00284AC2">
              <w:rPr>
                <w:rFonts w:ascii="Andalus" w:hAnsi="Andalus" w:cs="Andalus"/>
                <w:b/>
                <w:bCs/>
                <w:color w:val="0070C0"/>
                <w:sz w:val="22"/>
                <w:szCs w:val="22"/>
                <w:u w:val="single"/>
              </w:rPr>
              <w:t>entéro-invasifs (ECEI):</w:t>
            </w:r>
          </w:p>
          <w:p w:rsidR="00BB1F5B" w:rsidRPr="00284AC2" w:rsidRDefault="00BB1F5B" w:rsidP="003159E4">
            <w:pPr>
              <w:autoSpaceDE w:val="0"/>
              <w:autoSpaceDN w:val="0"/>
              <w:adjustRightInd w:val="0"/>
              <w:jc w:val="both"/>
              <w:rPr>
                <w:rFonts w:ascii="Andalus" w:hAnsi="Andalus" w:cs="Andalus"/>
                <w:color w:val="231F20"/>
                <w:u w:val="single"/>
              </w:rPr>
            </w:pPr>
            <w:r w:rsidRPr="00284AC2">
              <w:rPr>
                <w:rFonts w:ascii="Andalus" w:hAnsi="Andalus" w:cs="Andalus"/>
                <w:color w:val="231F20"/>
              </w:rPr>
              <w:t>Ces souches infectieuses sont très rares. Elles provoquent des diarrhées aiguës  avec fièvre. La souche se fixe à la muqueuse et l’infecte. La présence de leucocytes dans les selles est le témoignage du processus invasif.</w:t>
            </w:r>
          </w:p>
          <w:p w:rsidR="00BB1F5B" w:rsidRPr="00284AC2" w:rsidRDefault="00BB1F5B" w:rsidP="004941B9">
            <w:pPr>
              <w:pStyle w:val="a3"/>
              <w:numPr>
                <w:ilvl w:val="0"/>
                <w:numId w:val="18"/>
              </w:numPr>
              <w:autoSpaceDE w:val="0"/>
              <w:autoSpaceDN w:val="0"/>
              <w:adjustRightInd w:val="0"/>
              <w:jc w:val="both"/>
              <w:rPr>
                <w:rFonts w:ascii="Andalus" w:hAnsi="Andalus" w:cs="Andalus"/>
                <w:color w:val="0070C0"/>
                <w:sz w:val="22"/>
                <w:szCs w:val="22"/>
                <w:u w:val="single"/>
              </w:rPr>
            </w:pPr>
            <w:r w:rsidRPr="00284AC2">
              <w:rPr>
                <w:rFonts w:ascii="Andalus" w:hAnsi="Andalus" w:cs="Andalus"/>
                <w:b/>
                <w:bCs/>
                <w:i/>
                <w:iCs/>
                <w:color w:val="0070C0"/>
                <w:sz w:val="22"/>
                <w:szCs w:val="22"/>
                <w:u w:val="single"/>
              </w:rPr>
              <w:t xml:space="preserve">E.coli </w:t>
            </w:r>
            <w:r w:rsidRPr="00284AC2">
              <w:rPr>
                <w:rFonts w:ascii="Andalus" w:hAnsi="Andalus" w:cs="Andalus"/>
                <w:b/>
                <w:bCs/>
                <w:color w:val="0070C0"/>
                <w:sz w:val="22"/>
                <w:szCs w:val="22"/>
                <w:u w:val="single"/>
              </w:rPr>
              <w:t>entéro-hémorragiques (ECEH):</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Ces souches sont responsables de diarrhées banales ou hémorragiques. Elles provoquent une diarrhée sanglante. La souche la plus dangereuse est responsable d’épisodes épidémiques avec des cas mortels. Un produit alimentaire contaminé peut être à l’origine des épidémies (surtout la viande).</w:t>
            </w:r>
          </w:p>
          <w:p w:rsidR="00BB1F5B" w:rsidRPr="00284AC2" w:rsidRDefault="00BB1F5B" w:rsidP="004941B9">
            <w:pPr>
              <w:pStyle w:val="a3"/>
              <w:numPr>
                <w:ilvl w:val="0"/>
                <w:numId w:val="18"/>
              </w:numPr>
              <w:autoSpaceDE w:val="0"/>
              <w:autoSpaceDN w:val="0"/>
              <w:adjustRightInd w:val="0"/>
              <w:jc w:val="both"/>
              <w:rPr>
                <w:rFonts w:ascii="Andalus" w:hAnsi="Andalus" w:cs="Andalus"/>
                <w:color w:val="0070C0"/>
                <w:sz w:val="22"/>
                <w:szCs w:val="22"/>
                <w:u w:val="single"/>
              </w:rPr>
            </w:pPr>
            <w:r w:rsidRPr="00284AC2">
              <w:rPr>
                <w:rFonts w:ascii="Andalus" w:hAnsi="Andalus" w:cs="Andalus"/>
                <w:b/>
                <w:bCs/>
                <w:i/>
                <w:iCs/>
                <w:color w:val="0070C0"/>
                <w:sz w:val="22"/>
                <w:szCs w:val="22"/>
                <w:u w:val="single"/>
              </w:rPr>
              <w:t xml:space="preserve">E.coli </w:t>
            </w:r>
            <w:r w:rsidRPr="00284AC2">
              <w:rPr>
                <w:rFonts w:ascii="Andalus" w:hAnsi="Andalus" w:cs="Andalus"/>
                <w:b/>
                <w:bCs/>
                <w:color w:val="0070C0"/>
                <w:sz w:val="22"/>
                <w:szCs w:val="22"/>
                <w:u w:val="single"/>
              </w:rPr>
              <w:t>entéro-agrégatifs (EAggEC):</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Ces souches provoquent des diarrhées chroniques persistantes.</w:t>
            </w:r>
          </w:p>
        </w:tc>
      </w:tr>
      <w:tr w:rsidR="00BB1F5B" w:rsidRPr="00284AC2" w:rsidTr="003159E4">
        <w:trPr>
          <w:trHeight w:val="426"/>
        </w:trPr>
        <w:tc>
          <w:tcPr>
            <w:tcW w:w="2403" w:type="dxa"/>
            <w:gridSpan w:val="3"/>
          </w:tcPr>
          <w:p w:rsidR="00BB1F5B" w:rsidRPr="00284AC2" w:rsidRDefault="00BB1F5B" w:rsidP="003159E4">
            <w:pPr>
              <w:rPr>
                <w:rFonts w:ascii="Andalus" w:hAnsi="Andalus" w:cs="Andalus"/>
                <w:noProof/>
                <w:lang w:eastAsia="fr-FR"/>
              </w:rPr>
            </w:pPr>
          </w:p>
        </w:tc>
        <w:tc>
          <w:tcPr>
            <w:tcW w:w="7520" w:type="dxa"/>
            <w:gridSpan w:val="9"/>
          </w:tcPr>
          <w:p w:rsidR="00BB1F5B" w:rsidRPr="00284AC2" w:rsidRDefault="00BB1F5B" w:rsidP="003159E4">
            <w:pPr>
              <w:autoSpaceDE w:val="0"/>
              <w:autoSpaceDN w:val="0"/>
              <w:adjustRightInd w:val="0"/>
              <w:rPr>
                <w:rFonts w:ascii="Andalus" w:hAnsi="Andalus" w:cs="Andalus"/>
                <w:b/>
                <w:bCs/>
                <w:color w:val="0070C0"/>
              </w:rPr>
            </w:pPr>
          </w:p>
        </w:tc>
      </w:tr>
      <w:tr w:rsidR="00BB1F5B" w:rsidRPr="00284AC2" w:rsidTr="003159E4">
        <w:trPr>
          <w:trHeight w:val="426"/>
        </w:trPr>
        <w:tc>
          <w:tcPr>
            <w:tcW w:w="2403" w:type="dxa"/>
            <w:gridSpan w:val="3"/>
          </w:tcPr>
          <w:p w:rsidR="00BB1F5B" w:rsidRPr="00284AC2" w:rsidRDefault="00BB1F5B" w:rsidP="003159E4">
            <w:pPr>
              <w:jc w:val="center"/>
              <w:rPr>
                <w:rFonts w:ascii="Andalus" w:hAnsi="Andalus" w:cs="Andalus"/>
                <w:color w:val="1F497D" w:themeColor="text2"/>
              </w:rPr>
            </w:pPr>
            <w:r w:rsidRPr="00284AC2">
              <w:rPr>
                <w:rFonts w:ascii="Andalus" w:hAnsi="Andalus" w:cs="Andalus"/>
                <w:noProof/>
                <w:lang w:eastAsia="fr-FR"/>
              </w:rPr>
              <w:drawing>
                <wp:inline distT="0" distB="0" distL="0" distR="0">
                  <wp:extent cx="1115136" cy="1152000"/>
                  <wp:effectExtent l="19050" t="0" r="8814" b="0"/>
                  <wp:docPr id="27" name="Image 12" descr="File:Salmonella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almonellaNIAID.jpg"/>
                          <pic:cNvPicPr>
                            <a:picLocks noChangeAspect="1" noChangeArrowheads="1"/>
                          </pic:cNvPicPr>
                        </pic:nvPicPr>
                        <pic:blipFill>
                          <a:blip r:embed="rId17" cstate="print"/>
                          <a:srcRect/>
                          <a:stretch>
                            <a:fillRect/>
                          </a:stretch>
                        </pic:blipFill>
                        <pic:spPr bwMode="auto">
                          <a:xfrm>
                            <a:off x="0" y="0"/>
                            <a:ext cx="1115136" cy="1152000"/>
                          </a:xfrm>
                          <a:prstGeom prst="rect">
                            <a:avLst/>
                          </a:prstGeom>
                          <a:noFill/>
                          <a:ln w="9525">
                            <a:noFill/>
                            <a:miter lim="800000"/>
                            <a:headEnd/>
                            <a:tailEnd/>
                          </a:ln>
                        </pic:spPr>
                      </pic:pic>
                    </a:graphicData>
                  </a:graphic>
                </wp:inline>
              </w:drawing>
            </w:r>
          </w:p>
          <w:p w:rsidR="00BB1F5B" w:rsidRPr="000A0B6D" w:rsidRDefault="00BB1F5B" w:rsidP="003159E4">
            <w:pPr>
              <w:jc w:val="center"/>
              <w:rPr>
                <w:rFonts w:ascii="Andalus" w:hAnsi="Andalus" w:cs="Andalus"/>
                <w:i/>
                <w:iCs/>
                <w:sz w:val="18"/>
                <w:szCs w:val="18"/>
              </w:rPr>
            </w:pPr>
            <w:r w:rsidRPr="000A0B6D">
              <w:rPr>
                <w:rStyle w:val="hps"/>
                <w:rFonts w:ascii="Andalus" w:hAnsi="Andalus" w:cs="Andalus"/>
                <w:b/>
                <w:bCs/>
                <w:color w:val="0070C0"/>
                <w:sz w:val="18"/>
                <w:szCs w:val="18"/>
              </w:rPr>
              <w:t>Figure 7.</w:t>
            </w:r>
            <w:r w:rsidRPr="000A0B6D">
              <w:rPr>
                <w:rFonts w:ascii="Andalus" w:hAnsi="Andalus" w:cs="Andalus"/>
                <w:b/>
                <w:bCs/>
                <w:sz w:val="18"/>
                <w:szCs w:val="18"/>
              </w:rPr>
              <w:t xml:space="preserve"> </w:t>
            </w:r>
            <w:r w:rsidRPr="000A0B6D">
              <w:rPr>
                <w:rFonts w:ascii="Andalus" w:hAnsi="Andalus" w:cs="Andalus"/>
                <w:sz w:val="18"/>
                <w:szCs w:val="18"/>
              </w:rPr>
              <w:t>Micrographie électronique à balayage coloré d</w:t>
            </w:r>
            <w:r w:rsidRPr="000A0B6D">
              <w:rPr>
                <w:rFonts w:ascii="Andalus" w:hAnsi="Andalus" w:cs="Andalus"/>
                <w:i/>
                <w:iCs/>
                <w:sz w:val="18"/>
                <w:szCs w:val="18"/>
              </w:rPr>
              <w:t>e Salmonella typhi</w:t>
            </w:r>
          </w:p>
          <w:p w:rsidR="00BB1F5B" w:rsidRPr="00284AC2" w:rsidRDefault="00BB1F5B" w:rsidP="003159E4">
            <w:pPr>
              <w:jc w:val="center"/>
              <w:rPr>
                <w:rFonts w:ascii="Andalus" w:hAnsi="Andalus" w:cs="Andalus"/>
                <w:i/>
                <w:iCs/>
              </w:rPr>
            </w:pPr>
            <w:r w:rsidRPr="000A0B6D">
              <w:rPr>
                <w:rFonts w:ascii="Andalus" w:hAnsi="Andalus" w:cs="Andalus"/>
                <w:color w:val="222222"/>
                <w:sz w:val="18"/>
                <w:szCs w:val="18"/>
                <w:shd w:val="clear" w:color="auto" w:fill="FFFFFF"/>
              </w:rPr>
              <w:t>(2,100 × 1,761 pixels)</w:t>
            </w:r>
          </w:p>
        </w:tc>
        <w:tc>
          <w:tcPr>
            <w:tcW w:w="7520" w:type="dxa"/>
            <w:gridSpan w:val="9"/>
          </w:tcPr>
          <w:p w:rsidR="00BB1F5B" w:rsidRPr="00284AC2" w:rsidRDefault="00BB1F5B" w:rsidP="003159E4">
            <w:pPr>
              <w:autoSpaceDE w:val="0"/>
              <w:autoSpaceDN w:val="0"/>
              <w:adjustRightInd w:val="0"/>
              <w:jc w:val="both"/>
              <w:rPr>
                <w:rFonts w:ascii="Andalus" w:hAnsi="Andalus" w:cs="Andalus"/>
                <w:b/>
                <w:bCs/>
                <w:color w:val="0070C0"/>
              </w:rPr>
            </w:pPr>
            <w:r w:rsidRPr="00284AC2">
              <w:rPr>
                <w:rFonts w:ascii="Andalus" w:hAnsi="Andalus" w:cs="Andalus"/>
                <w:b/>
                <w:bCs/>
                <w:color w:val="0070C0"/>
              </w:rPr>
              <w:t xml:space="preserve">II.2.5. </w:t>
            </w:r>
            <w:r w:rsidRPr="00284AC2">
              <w:rPr>
                <w:rFonts w:ascii="Andalus" w:hAnsi="Andalus" w:cs="Andalus"/>
                <w:b/>
                <w:bCs/>
                <w:i/>
                <w:iCs/>
                <w:color w:val="0070C0"/>
              </w:rPr>
              <w:t>Salmonella</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Les </w:t>
            </w:r>
            <w:r w:rsidRPr="00284AC2">
              <w:rPr>
                <w:rFonts w:ascii="Andalus" w:hAnsi="Andalus" w:cs="Andalus"/>
                <w:i/>
                <w:iCs/>
                <w:color w:val="231F20"/>
              </w:rPr>
              <w:t xml:space="preserve">Salmonella </w:t>
            </w:r>
            <w:r w:rsidRPr="00284AC2">
              <w:rPr>
                <w:rFonts w:ascii="Andalus" w:hAnsi="Andalus" w:cs="Andalus"/>
                <w:color w:val="231F20"/>
              </w:rPr>
              <w:t xml:space="preserve">sont des Entérobactéries, bacilles mobiles, produisant du gaz en glucose, lactose négatif et ONPG négatif, possédant une LDC et une ODC, utilisant le citrate de Simmons comme seule source de carbone, ne possédant ni uréase, ni TDA, ni gélatinase, ne fermentant pas le saccharose, le raffinose et la salicine et dont la réaction de Voges-Proskauer (VP) est négative.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Leur classification est complexe, car il existe plus de 2500 sérotypes. Presque toutes les espèces du genre </w:t>
            </w:r>
            <w:r w:rsidRPr="00284AC2">
              <w:rPr>
                <w:rFonts w:ascii="Andalus" w:hAnsi="Andalus" w:cs="Andalus"/>
                <w:i/>
                <w:iCs/>
                <w:color w:val="231F20"/>
              </w:rPr>
              <w:t xml:space="preserve">Salmonella </w:t>
            </w:r>
            <w:r w:rsidRPr="00284AC2">
              <w:rPr>
                <w:rFonts w:ascii="Andalus" w:hAnsi="Andalus" w:cs="Andalus"/>
                <w:color w:val="231F20"/>
              </w:rPr>
              <w:t xml:space="preserve">sont potentiellement pathogènes et peuvent causer une variété de symptômes </w:t>
            </w:r>
            <w:r w:rsidRPr="00284AC2">
              <w:rPr>
                <w:rFonts w:ascii="Andalus" w:hAnsi="Andalus" w:cs="Andalus"/>
              </w:rPr>
              <w:t xml:space="preserve">(salmonelloses), </w:t>
            </w:r>
            <w:r w:rsidRPr="00284AC2">
              <w:rPr>
                <w:rFonts w:ascii="Andalus" w:hAnsi="Andalus" w:cs="Andalus"/>
                <w:color w:val="231F20"/>
              </w:rPr>
              <w:t xml:space="preserve">pouvant aller de la simple gastro-entérite à des manifestations plus sévères pouvant parfois entraîner la mort. On trouve fréquemment ces bactéries dans le tractus intestinal de nombreux animaux.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La contamination des produits peut être originelle (animaux  malades) ou provenir de manipulateurs malades ou porteurs sains de germes. Lorsque les conditions d’hygiène sont médiocres, il y a un risque de contamination des aliments et, par conséquent, des humains. La contamination se fait par voie orale. La fréquence des infections à </w:t>
            </w:r>
            <w:r w:rsidRPr="00284AC2">
              <w:rPr>
                <w:rFonts w:ascii="Andalus" w:hAnsi="Andalus" w:cs="Andalus"/>
                <w:i/>
                <w:iCs/>
                <w:color w:val="231F20"/>
              </w:rPr>
              <w:t xml:space="preserve">Salmonella </w:t>
            </w:r>
            <w:r w:rsidRPr="00284AC2">
              <w:rPr>
                <w:rFonts w:ascii="Andalus" w:hAnsi="Andalus" w:cs="Andalus"/>
                <w:color w:val="231F20"/>
              </w:rPr>
              <w:t xml:space="preserve">est en augmentation. Elle est favorisée par le développement des repas pris en collectivité où les aliments sont préparés bien avant d’être consommés et dans lesquels les bactéries peuvent se multiplier. Toutes les variétés d’aliments sont susceptibles d’être contaminées par quelques germes de </w:t>
            </w:r>
            <w:r w:rsidRPr="00284AC2">
              <w:rPr>
                <w:rFonts w:ascii="Andalus" w:hAnsi="Andalus" w:cs="Andalus"/>
                <w:i/>
                <w:iCs/>
                <w:color w:val="231F20"/>
              </w:rPr>
              <w:t xml:space="preserve">Salmonella </w:t>
            </w:r>
            <w:r w:rsidRPr="00284AC2">
              <w:rPr>
                <w:rFonts w:ascii="Andalus" w:hAnsi="Andalus" w:cs="Andalus"/>
                <w:color w:val="231F20"/>
              </w:rPr>
              <w:t xml:space="preserve">mais, on les retrouve surtout dans les produits d’origine animale (œufs, lait, viande, volaille, poissons,...), l’eau polluée et les produits consommés crus.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Tout défaut dans la conservation des aliments, permet la multiplication de quelques germes éventuellement présents. Plusieurs sérotypes parmi lesquels Typhi (</w:t>
            </w:r>
            <w:r>
              <w:rPr>
                <w:rFonts w:ascii="Andalus" w:hAnsi="Andalus" w:cs="Andalus"/>
                <w:color w:val="0070C0"/>
              </w:rPr>
              <w:t>Figure7</w:t>
            </w:r>
            <w:r w:rsidRPr="00284AC2">
              <w:rPr>
                <w:rFonts w:ascii="Andalus" w:hAnsi="Andalus" w:cs="Andalus"/>
                <w:color w:val="231F20"/>
              </w:rPr>
              <w:t xml:space="preserve">) et Paratyphi qui provoquent des maladies infectieuses graves appelées respectivement fièvres typhoïde et paratyphoïde. D’autres sérotypes plus </w:t>
            </w:r>
            <w:r w:rsidRPr="00284AC2">
              <w:rPr>
                <w:rFonts w:ascii="Andalus" w:hAnsi="Andalus" w:cs="Andalus"/>
                <w:color w:val="231F20"/>
              </w:rPr>
              <w:lastRenderedPageBreak/>
              <w:t>fréquemment impliqués provoquent des infections bénignes appelées salmonelloses.</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L’ingestion de 10</w:t>
            </w:r>
            <w:r w:rsidRPr="00284AC2">
              <w:rPr>
                <w:rFonts w:ascii="Andalus" w:hAnsi="Andalus" w:cs="Andalus"/>
                <w:color w:val="231F20"/>
                <w:vertAlign w:val="superscript"/>
              </w:rPr>
              <w:t>5</w:t>
            </w:r>
            <w:r w:rsidRPr="00284AC2">
              <w:rPr>
                <w:rFonts w:ascii="Andalus" w:hAnsi="Andalus" w:cs="Andalus"/>
                <w:color w:val="231F20"/>
              </w:rPr>
              <w:t xml:space="preserve"> bactéries entraîne une toxi-infection alimentaire. Les toxi-infections à </w:t>
            </w:r>
            <w:r w:rsidRPr="00284AC2">
              <w:rPr>
                <w:rFonts w:ascii="Andalus" w:hAnsi="Andalus" w:cs="Andalus"/>
                <w:i/>
                <w:iCs/>
                <w:color w:val="231F20"/>
              </w:rPr>
              <w:t xml:space="preserve">Salmonella </w:t>
            </w:r>
            <w:r w:rsidRPr="00284AC2">
              <w:rPr>
                <w:rFonts w:ascii="Andalus" w:hAnsi="Andalus" w:cs="Andalus"/>
                <w:color w:val="231F20"/>
              </w:rPr>
              <w:t xml:space="preserve">se manifestent par des diarrhées, de la fièvre et des vomissements ; les premiers signes surviennent 8 à 10 heures après l’ingestion de l’aliment contaminé. L’évolution de ces gastro-entérites est souvent favorable en quelques jours mais, elle constitue un réel danger chez les jeunes enfants. La plus simple prévention contre une infection à </w:t>
            </w:r>
            <w:r w:rsidRPr="00284AC2">
              <w:rPr>
                <w:rFonts w:ascii="Andalus" w:hAnsi="Andalus" w:cs="Andalus"/>
                <w:i/>
                <w:iCs/>
                <w:color w:val="231F20"/>
              </w:rPr>
              <w:t>Salmonella</w:t>
            </w:r>
            <w:r w:rsidRPr="00284AC2">
              <w:rPr>
                <w:rFonts w:ascii="Andalus" w:hAnsi="Andalus" w:cs="Andalus"/>
                <w:color w:val="231F20"/>
              </w:rPr>
              <w:t xml:space="preserve"> est l’hygiène.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Les </w:t>
            </w:r>
            <w:r w:rsidRPr="00284AC2">
              <w:rPr>
                <w:rFonts w:ascii="Andalus" w:hAnsi="Andalus" w:cs="Andalus"/>
                <w:i/>
                <w:iCs/>
                <w:color w:val="231F20"/>
              </w:rPr>
              <w:t xml:space="preserve">Salmonella </w:t>
            </w:r>
            <w:r w:rsidRPr="00284AC2">
              <w:rPr>
                <w:rFonts w:ascii="Andalus" w:hAnsi="Andalus" w:cs="Andalus"/>
                <w:color w:val="231F20"/>
              </w:rPr>
              <w:t>étant des bactéries dangereuses, responsables d’un grand nombre de troubles d’origine alimentaire, elles ne doivent pas être présentes dans un aliment. Les cas mortels ne sont pas exceptionnels, en particulier chez les jeunes enfants et les personnes âgées.</w:t>
            </w:r>
          </w:p>
        </w:tc>
      </w:tr>
      <w:tr w:rsidR="00BB1F5B" w:rsidRPr="00284AC2" w:rsidTr="003159E4">
        <w:trPr>
          <w:trHeight w:val="426"/>
        </w:trPr>
        <w:tc>
          <w:tcPr>
            <w:tcW w:w="2403" w:type="dxa"/>
            <w:gridSpan w:val="3"/>
          </w:tcPr>
          <w:p w:rsidR="00BB1F5B" w:rsidRPr="00284AC2" w:rsidRDefault="00BB1F5B" w:rsidP="003159E4">
            <w:pPr>
              <w:autoSpaceDE w:val="0"/>
              <w:autoSpaceDN w:val="0"/>
              <w:adjustRightInd w:val="0"/>
              <w:jc w:val="center"/>
              <w:rPr>
                <w:rFonts w:ascii="Andalus" w:hAnsi="Andalus" w:cs="Andalus"/>
                <w:color w:val="1F497D" w:themeColor="text2"/>
              </w:rPr>
            </w:pPr>
            <w:r w:rsidRPr="00284AC2">
              <w:rPr>
                <w:rFonts w:ascii="Andalus" w:hAnsi="Andalus" w:cs="Andalus"/>
                <w:noProof/>
                <w:lang w:eastAsia="fr-FR"/>
              </w:rPr>
              <w:lastRenderedPageBreak/>
              <w:drawing>
                <wp:inline distT="0" distB="0" distL="0" distR="0">
                  <wp:extent cx="1114425" cy="1162050"/>
                  <wp:effectExtent l="19050" t="0" r="9525" b="0"/>
                  <wp:docPr id="28" name="Image 10" descr="RÃ©sultat de recherche d'images pour &quot;shigel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shigella&quot;"/>
                          <pic:cNvPicPr>
                            <a:picLocks noChangeAspect="1" noChangeArrowheads="1"/>
                          </pic:cNvPicPr>
                        </pic:nvPicPr>
                        <pic:blipFill>
                          <a:blip r:embed="rId18" cstate="print"/>
                          <a:srcRect l="12540" r="9423"/>
                          <a:stretch>
                            <a:fillRect/>
                          </a:stretch>
                        </pic:blipFill>
                        <pic:spPr bwMode="auto">
                          <a:xfrm>
                            <a:off x="0" y="0"/>
                            <a:ext cx="1116000" cy="1163692"/>
                          </a:xfrm>
                          <a:prstGeom prst="rect">
                            <a:avLst/>
                          </a:prstGeom>
                          <a:noFill/>
                          <a:ln w="9525">
                            <a:noFill/>
                            <a:miter lim="800000"/>
                            <a:headEnd/>
                            <a:tailEnd/>
                          </a:ln>
                        </pic:spPr>
                      </pic:pic>
                    </a:graphicData>
                  </a:graphic>
                </wp:inline>
              </w:drawing>
            </w:r>
          </w:p>
          <w:p w:rsidR="00BB1F5B" w:rsidRPr="001B0A2D" w:rsidRDefault="00BB1F5B" w:rsidP="003159E4">
            <w:pPr>
              <w:autoSpaceDE w:val="0"/>
              <w:autoSpaceDN w:val="0"/>
              <w:adjustRightInd w:val="0"/>
              <w:jc w:val="center"/>
              <w:rPr>
                <w:rFonts w:ascii="Andalus" w:hAnsi="Andalus" w:cs="Andalus"/>
                <w:i/>
                <w:iCs/>
                <w:color w:val="1F497D" w:themeColor="text2"/>
                <w:sz w:val="18"/>
                <w:szCs w:val="18"/>
              </w:rPr>
            </w:pPr>
            <w:r w:rsidRPr="001B0A2D">
              <w:rPr>
                <w:rFonts w:ascii="Andalus" w:hAnsi="Andalus" w:cs="Andalus"/>
                <w:color w:val="0070C0"/>
                <w:sz w:val="18"/>
                <w:szCs w:val="18"/>
              </w:rPr>
              <w:t>Figure 8</w:t>
            </w:r>
            <w:r w:rsidRPr="001B0A2D">
              <w:rPr>
                <w:rFonts w:ascii="Andalus" w:hAnsi="Andalus" w:cs="Andalus"/>
                <w:color w:val="1F497D" w:themeColor="text2"/>
                <w:sz w:val="18"/>
                <w:szCs w:val="18"/>
              </w:rPr>
              <w:t>.</w:t>
            </w:r>
            <w:r w:rsidRPr="001B0A2D">
              <w:rPr>
                <w:rFonts w:ascii="Andalus" w:hAnsi="Andalus" w:cs="Andalus"/>
                <w:sz w:val="18"/>
                <w:szCs w:val="18"/>
              </w:rPr>
              <w:t xml:space="preserve"> Image tridimensionnelle (3D) générée par ordinateur de </w:t>
            </w:r>
            <w:r w:rsidRPr="001B0A2D">
              <w:rPr>
                <w:rFonts w:ascii="Andalus" w:hAnsi="Andalus" w:cs="Andalus"/>
                <w:i/>
                <w:iCs/>
                <w:sz w:val="18"/>
                <w:szCs w:val="18"/>
              </w:rPr>
              <w:t>Shigella dysenteriae</w:t>
            </w:r>
          </w:p>
          <w:p w:rsidR="00BB1F5B" w:rsidRPr="001B0A2D" w:rsidRDefault="00BB1F5B" w:rsidP="003159E4">
            <w:pPr>
              <w:autoSpaceDE w:val="0"/>
              <w:autoSpaceDN w:val="0"/>
              <w:adjustRightInd w:val="0"/>
              <w:jc w:val="center"/>
              <w:rPr>
                <w:rFonts w:ascii="Andalus" w:hAnsi="Andalus" w:cs="Andalus"/>
                <w:i/>
                <w:iCs/>
                <w:color w:val="1F497D" w:themeColor="text2"/>
                <w:sz w:val="18"/>
                <w:szCs w:val="18"/>
              </w:rPr>
            </w:pPr>
          </w:p>
          <w:p w:rsidR="00BB1F5B" w:rsidRPr="00284AC2" w:rsidRDefault="00BB1F5B" w:rsidP="003159E4">
            <w:pPr>
              <w:autoSpaceDE w:val="0"/>
              <w:autoSpaceDN w:val="0"/>
              <w:adjustRightInd w:val="0"/>
              <w:jc w:val="center"/>
              <w:rPr>
                <w:rFonts w:ascii="Andalus" w:hAnsi="Andalus" w:cs="Andalus"/>
                <w:i/>
                <w:iCs/>
                <w:color w:val="1F497D" w:themeColor="text2"/>
              </w:rPr>
            </w:pPr>
          </w:p>
          <w:p w:rsidR="00BB1F5B" w:rsidRPr="00284AC2" w:rsidRDefault="00BB1F5B" w:rsidP="003159E4">
            <w:pPr>
              <w:autoSpaceDE w:val="0"/>
              <w:autoSpaceDN w:val="0"/>
              <w:adjustRightInd w:val="0"/>
              <w:jc w:val="both"/>
              <w:rPr>
                <w:rFonts w:ascii="Andalus" w:hAnsi="Andalus" w:cs="Andalus"/>
                <w:i/>
                <w:iCs/>
                <w:color w:val="1F497D" w:themeColor="text2"/>
              </w:rPr>
            </w:pPr>
          </w:p>
        </w:tc>
        <w:tc>
          <w:tcPr>
            <w:tcW w:w="7520" w:type="dxa"/>
            <w:gridSpan w:val="9"/>
          </w:tcPr>
          <w:p w:rsidR="00BB1F5B" w:rsidRPr="00284AC2" w:rsidRDefault="00BB1F5B" w:rsidP="003159E4">
            <w:pPr>
              <w:autoSpaceDE w:val="0"/>
              <w:autoSpaceDN w:val="0"/>
              <w:adjustRightInd w:val="0"/>
              <w:jc w:val="both"/>
              <w:rPr>
                <w:rFonts w:ascii="Andalus" w:hAnsi="Andalus" w:cs="Andalus"/>
                <w:b/>
                <w:bCs/>
                <w:i/>
                <w:iCs/>
                <w:color w:val="0070C0"/>
              </w:rPr>
            </w:pPr>
            <w:r w:rsidRPr="00284AC2">
              <w:rPr>
                <w:rFonts w:ascii="Andalus" w:hAnsi="Andalus" w:cs="Andalus"/>
                <w:b/>
                <w:bCs/>
                <w:color w:val="0070C0"/>
              </w:rPr>
              <w:t xml:space="preserve">II.2.6. </w:t>
            </w:r>
            <w:r w:rsidRPr="00284AC2">
              <w:rPr>
                <w:rFonts w:ascii="Andalus" w:hAnsi="Andalus" w:cs="Andalus"/>
                <w:b/>
                <w:bCs/>
                <w:i/>
                <w:iCs/>
                <w:color w:val="0070C0"/>
              </w:rPr>
              <w:t>Shigella</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Les </w:t>
            </w:r>
            <w:r w:rsidRPr="00284AC2">
              <w:rPr>
                <w:rFonts w:ascii="Andalus" w:hAnsi="Andalus" w:cs="Andalus"/>
                <w:i/>
                <w:iCs/>
                <w:color w:val="231F20"/>
              </w:rPr>
              <w:t xml:space="preserve">Shigella </w:t>
            </w:r>
            <w:r w:rsidRPr="00284AC2">
              <w:rPr>
                <w:rFonts w:ascii="Andalus" w:hAnsi="Andalus" w:cs="Andalus"/>
                <w:color w:val="231F20"/>
              </w:rPr>
              <w:t xml:space="preserve">sont des entérobactéries à Gram négatif, lactose négatif, immobiles, fermentant le glucose sans gaz, ne produisant jamais de </w:t>
            </w:r>
            <w:r w:rsidRPr="00284AC2">
              <w:rPr>
                <w:rFonts w:ascii="Andalus" w:hAnsi="Andalus" w:cs="Andalus"/>
                <w:i/>
                <w:iCs/>
                <w:color w:val="231F20"/>
              </w:rPr>
              <w:t>H</w:t>
            </w:r>
            <w:r w:rsidRPr="00284AC2">
              <w:rPr>
                <w:rFonts w:ascii="Andalus" w:hAnsi="Andalus" w:cs="Andalus"/>
                <w:color w:val="231F20"/>
                <w:vertAlign w:val="subscript"/>
              </w:rPr>
              <w:t>2</w:t>
            </w:r>
            <w:r w:rsidRPr="00284AC2">
              <w:rPr>
                <w:rFonts w:ascii="Andalus" w:hAnsi="Andalus" w:cs="Andalus"/>
                <w:i/>
                <w:iCs/>
                <w:color w:val="231F20"/>
              </w:rPr>
              <w:t xml:space="preserve">S </w:t>
            </w:r>
            <w:r w:rsidRPr="00284AC2">
              <w:rPr>
                <w:rFonts w:ascii="Andalus" w:hAnsi="Andalus" w:cs="Andalus"/>
                <w:color w:val="231F20"/>
              </w:rPr>
              <w:t xml:space="preserve">et ne présentant pas de culture sur milieu citrate de Simmons ni de LDC ou de tryptophane-désaminase . Elles sont toujours pathogènes.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Ces bactéries ne font pas partie de la flore normale du tube digestif. Elles sont présentes dans les matières fécales des malades. Les différents sérotypes sont liés à la possession d’antigènes O et K. Les Shigelles sont répartis en 4 groupes correspondant à des espèces :</w:t>
            </w:r>
          </w:p>
          <w:p w:rsidR="00BB1F5B" w:rsidRPr="00284AC2" w:rsidRDefault="00BB1F5B" w:rsidP="004941B9">
            <w:pPr>
              <w:pStyle w:val="a3"/>
              <w:numPr>
                <w:ilvl w:val="0"/>
                <w:numId w:val="18"/>
              </w:numPr>
              <w:autoSpaceDE w:val="0"/>
              <w:autoSpaceDN w:val="0"/>
              <w:adjustRightInd w:val="0"/>
              <w:jc w:val="both"/>
              <w:rPr>
                <w:rFonts w:ascii="Andalus" w:hAnsi="Andalus" w:cs="Andalus"/>
                <w:i/>
                <w:iCs/>
                <w:color w:val="231F20"/>
                <w:sz w:val="22"/>
                <w:szCs w:val="22"/>
              </w:rPr>
            </w:pPr>
            <w:r w:rsidRPr="00284AC2">
              <w:rPr>
                <w:rFonts w:ascii="Andalus" w:hAnsi="Andalus" w:cs="Andalus"/>
                <w:b/>
                <w:bCs/>
                <w:color w:val="0070C0"/>
                <w:sz w:val="22"/>
                <w:szCs w:val="22"/>
              </w:rPr>
              <w:t>Groupe A (10 sérotypes) :</w:t>
            </w:r>
            <w:r w:rsidRPr="00284AC2">
              <w:rPr>
                <w:rFonts w:ascii="Andalus" w:hAnsi="Andalus" w:cs="Andalus"/>
                <w:color w:val="0070C0"/>
                <w:sz w:val="22"/>
                <w:szCs w:val="22"/>
              </w:rPr>
              <w:t xml:space="preserve"> </w:t>
            </w:r>
            <w:r w:rsidRPr="00284AC2">
              <w:rPr>
                <w:rFonts w:ascii="Andalus" w:hAnsi="Andalus" w:cs="Andalus"/>
                <w:i/>
                <w:iCs/>
                <w:color w:val="231F20"/>
                <w:sz w:val="22"/>
                <w:szCs w:val="22"/>
              </w:rPr>
              <w:t>S. dysenteriae.</w:t>
            </w:r>
          </w:p>
          <w:p w:rsidR="00BB1F5B" w:rsidRPr="00284AC2" w:rsidRDefault="00BB1F5B" w:rsidP="004941B9">
            <w:pPr>
              <w:pStyle w:val="a3"/>
              <w:numPr>
                <w:ilvl w:val="0"/>
                <w:numId w:val="18"/>
              </w:numPr>
              <w:autoSpaceDE w:val="0"/>
              <w:autoSpaceDN w:val="0"/>
              <w:adjustRightInd w:val="0"/>
              <w:jc w:val="both"/>
              <w:rPr>
                <w:rFonts w:ascii="Andalus" w:hAnsi="Andalus" w:cs="Andalus"/>
                <w:i/>
                <w:iCs/>
                <w:color w:val="231F20"/>
                <w:sz w:val="22"/>
                <w:szCs w:val="22"/>
              </w:rPr>
            </w:pPr>
            <w:r w:rsidRPr="00284AC2">
              <w:rPr>
                <w:rFonts w:ascii="Andalus" w:hAnsi="Andalus" w:cs="Andalus"/>
                <w:b/>
                <w:bCs/>
                <w:color w:val="0070C0"/>
                <w:sz w:val="22"/>
                <w:szCs w:val="22"/>
              </w:rPr>
              <w:t>Groupe B (6 sérotypes) :</w:t>
            </w:r>
            <w:r w:rsidRPr="00284AC2">
              <w:rPr>
                <w:rFonts w:ascii="Andalus" w:hAnsi="Andalus" w:cs="Andalus"/>
                <w:color w:val="231F20"/>
                <w:sz w:val="22"/>
                <w:szCs w:val="22"/>
              </w:rPr>
              <w:t xml:space="preserve"> </w:t>
            </w:r>
            <w:r w:rsidRPr="00284AC2">
              <w:rPr>
                <w:rFonts w:ascii="Andalus" w:hAnsi="Andalus" w:cs="Andalus"/>
                <w:i/>
                <w:iCs/>
                <w:color w:val="231F20"/>
                <w:sz w:val="22"/>
                <w:szCs w:val="22"/>
              </w:rPr>
              <w:t>S. flexnerii.</w:t>
            </w:r>
          </w:p>
          <w:p w:rsidR="00BB1F5B" w:rsidRPr="00284AC2" w:rsidRDefault="00BB1F5B" w:rsidP="004941B9">
            <w:pPr>
              <w:pStyle w:val="a3"/>
              <w:numPr>
                <w:ilvl w:val="0"/>
                <w:numId w:val="18"/>
              </w:numPr>
              <w:autoSpaceDE w:val="0"/>
              <w:autoSpaceDN w:val="0"/>
              <w:adjustRightInd w:val="0"/>
              <w:jc w:val="both"/>
              <w:rPr>
                <w:rFonts w:ascii="Andalus" w:hAnsi="Andalus" w:cs="Andalus"/>
                <w:i/>
                <w:iCs/>
                <w:color w:val="231F20"/>
                <w:sz w:val="22"/>
                <w:szCs w:val="22"/>
              </w:rPr>
            </w:pPr>
            <w:r w:rsidRPr="00284AC2">
              <w:rPr>
                <w:rFonts w:ascii="Andalus" w:hAnsi="Andalus" w:cs="Andalus"/>
                <w:b/>
                <w:bCs/>
                <w:color w:val="0070C0"/>
                <w:sz w:val="22"/>
                <w:szCs w:val="22"/>
              </w:rPr>
              <w:t>Groupe C (15 sérotypes) :</w:t>
            </w:r>
            <w:r w:rsidRPr="00284AC2">
              <w:rPr>
                <w:rFonts w:ascii="Andalus" w:hAnsi="Andalus" w:cs="Andalus"/>
                <w:color w:val="0070C0"/>
                <w:sz w:val="22"/>
                <w:szCs w:val="22"/>
              </w:rPr>
              <w:t xml:space="preserve"> </w:t>
            </w:r>
            <w:r w:rsidRPr="00284AC2">
              <w:rPr>
                <w:rFonts w:ascii="Andalus" w:hAnsi="Andalus" w:cs="Andalus"/>
                <w:i/>
                <w:iCs/>
                <w:color w:val="231F20"/>
                <w:sz w:val="22"/>
                <w:szCs w:val="22"/>
              </w:rPr>
              <w:t>S. boydii.</w:t>
            </w:r>
          </w:p>
          <w:p w:rsidR="00BB1F5B" w:rsidRPr="00284AC2" w:rsidRDefault="00BB1F5B" w:rsidP="004941B9">
            <w:pPr>
              <w:pStyle w:val="a3"/>
              <w:numPr>
                <w:ilvl w:val="0"/>
                <w:numId w:val="18"/>
              </w:numPr>
              <w:autoSpaceDE w:val="0"/>
              <w:autoSpaceDN w:val="0"/>
              <w:adjustRightInd w:val="0"/>
              <w:jc w:val="both"/>
              <w:rPr>
                <w:rFonts w:ascii="Andalus" w:hAnsi="Andalus" w:cs="Andalus"/>
                <w:i/>
                <w:iCs/>
                <w:color w:val="231F20"/>
                <w:sz w:val="22"/>
                <w:szCs w:val="22"/>
              </w:rPr>
            </w:pPr>
            <w:r w:rsidRPr="00284AC2">
              <w:rPr>
                <w:rFonts w:ascii="Andalus" w:hAnsi="Andalus" w:cs="Andalus"/>
                <w:b/>
                <w:bCs/>
                <w:color w:val="0070C0"/>
                <w:sz w:val="22"/>
                <w:szCs w:val="22"/>
              </w:rPr>
              <w:t>Groupe D (1 sérotype) :</w:t>
            </w:r>
            <w:r w:rsidRPr="00284AC2">
              <w:rPr>
                <w:rFonts w:ascii="Andalus" w:hAnsi="Andalus" w:cs="Andalus"/>
                <w:color w:val="231F20"/>
                <w:sz w:val="22"/>
                <w:szCs w:val="22"/>
              </w:rPr>
              <w:t xml:space="preserve"> </w:t>
            </w:r>
            <w:r w:rsidRPr="00284AC2">
              <w:rPr>
                <w:rFonts w:ascii="Andalus" w:hAnsi="Andalus" w:cs="Andalus"/>
                <w:i/>
                <w:iCs/>
                <w:color w:val="231F20"/>
                <w:sz w:val="22"/>
                <w:szCs w:val="22"/>
              </w:rPr>
              <w:t>S. sonnei.</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La forme la plus grave de shigellose est la dysenterie bacillaire due </w:t>
            </w:r>
            <w:r w:rsidRPr="00284AC2">
              <w:rPr>
                <w:rFonts w:ascii="Andalus" w:hAnsi="Andalus" w:cs="Andalus"/>
                <w:i/>
                <w:iCs/>
                <w:color w:val="231F20"/>
              </w:rPr>
              <w:t xml:space="preserve">S. dysenteriae </w:t>
            </w:r>
            <w:r w:rsidRPr="00284AC2">
              <w:rPr>
                <w:rFonts w:ascii="Andalus" w:hAnsi="Andalus" w:cs="Andalus"/>
                <w:color w:val="231F20"/>
              </w:rPr>
              <w:t>(</w:t>
            </w:r>
            <w:r w:rsidRPr="00284AC2">
              <w:rPr>
                <w:rFonts w:ascii="Andalus" w:hAnsi="Andalus" w:cs="Andalus"/>
                <w:color w:val="0070C0"/>
              </w:rPr>
              <w:t xml:space="preserve">Figure </w:t>
            </w:r>
            <w:r>
              <w:rPr>
                <w:rFonts w:ascii="Andalus" w:hAnsi="Andalus" w:cs="Andalus"/>
                <w:color w:val="0070C0"/>
              </w:rPr>
              <w:t>8</w:t>
            </w:r>
            <w:r w:rsidRPr="00284AC2">
              <w:rPr>
                <w:rFonts w:ascii="Andalus" w:hAnsi="Andalus" w:cs="Andalus"/>
                <w:color w:val="231F20"/>
              </w:rPr>
              <w:t xml:space="preserve">). Cette souche provoque des diarrhées sanglantes avec des troubles associés (douleurs, céphalées). </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Les autres shigelloses sont plus fréquentes : elles se manifestent comme des gastro-entérites avec un caractère entéro-invasif. La shigellose est la plus transmissible des maladies bactériennes intestinales, dix germes vivants peuvent provoquer la maladie chez un adulte sain. La dissémination de la maladie se fait par des aliments, de l’eau de boisson contaminés par des matières fécales, par des mouches ou de personne à personne.</w:t>
            </w:r>
          </w:p>
          <w:p w:rsidR="00BB1F5B" w:rsidRPr="00284AC2" w:rsidRDefault="00BB1F5B" w:rsidP="003159E4">
            <w:pPr>
              <w:autoSpaceDE w:val="0"/>
              <w:autoSpaceDN w:val="0"/>
              <w:adjustRightInd w:val="0"/>
              <w:jc w:val="both"/>
              <w:rPr>
                <w:rFonts w:ascii="Andalus" w:hAnsi="Andalus" w:cs="Andalus"/>
                <w:color w:val="231F20"/>
              </w:rPr>
            </w:pPr>
            <w:r w:rsidRPr="00284AC2">
              <w:rPr>
                <w:rFonts w:ascii="Andalus" w:hAnsi="Andalus" w:cs="Andalus"/>
                <w:color w:val="231F20"/>
              </w:rPr>
              <w:t xml:space="preserve">     Les shigelloses surviennent là où les conditions d’hygiène sont défectueuses. Le lavage des mains et l’amélioration de l’approvisionnement en eau sont des mesures qui réduisent la transmission féco-orale. </w:t>
            </w:r>
          </w:p>
        </w:tc>
      </w:tr>
      <w:tr w:rsidR="00BB1F5B" w:rsidRPr="00284AC2" w:rsidTr="003159E4">
        <w:tc>
          <w:tcPr>
            <w:tcW w:w="9923" w:type="dxa"/>
            <w:gridSpan w:val="12"/>
            <w:shd w:val="clear" w:color="auto" w:fill="C00000"/>
          </w:tcPr>
          <w:p w:rsidR="00BB1F5B" w:rsidRPr="00284AC2" w:rsidRDefault="00BB1F5B" w:rsidP="003159E4">
            <w:pPr>
              <w:widowControl w:val="0"/>
              <w:jc w:val="center"/>
              <w:rPr>
                <w:rFonts w:ascii="Andalus" w:hAnsi="Andalus" w:cs="Andalus"/>
                <w:b/>
                <w:bCs/>
                <w:color w:val="FFFFFF" w:themeColor="background1"/>
              </w:rPr>
            </w:pPr>
            <w:r w:rsidRPr="00284AC2">
              <w:rPr>
                <w:rFonts w:ascii="Andalus" w:hAnsi="Andalus" w:cs="Andalus"/>
                <w:b/>
                <w:bCs/>
                <w:color w:val="FFFFFF" w:themeColor="background1"/>
              </w:rPr>
              <w:t>II.3. Bactéries saprophytes</w:t>
            </w:r>
          </w:p>
        </w:tc>
      </w:tr>
      <w:tr w:rsidR="00BB1F5B" w:rsidRPr="00284AC2" w:rsidTr="003159E4">
        <w:tc>
          <w:tcPr>
            <w:tcW w:w="9923" w:type="dxa"/>
            <w:gridSpan w:val="12"/>
            <w:shd w:val="clear" w:color="auto" w:fill="FFFFFF" w:themeFill="background1"/>
          </w:tcPr>
          <w:p w:rsidR="00BB1F5B" w:rsidRPr="00284AC2" w:rsidRDefault="00BB1F5B" w:rsidP="003159E4">
            <w:pPr>
              <w:autoSpaceDE w:val="0"/>
              <w:autoSpaceDN w:val="0"/>
              <w:adjustRightInd w:val="0"/>
              <w:jc w:val="both"/>
              <w:rPr>
                <w:rFonts w:ascii="Andalus" w:hAnsi="Andalus" w:cs="Andalus"/>
                <w:b/>
                <w:bCs/>
                <w:color w:val="0070C0"/>
              </w:rPr>
            </w:pP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b/>
                <w:bCs/>
                <w:color w:val="0070C0"/>
              </w:rPr>
              <w:t>II.3.1. Saprophytisme</w:t>
            </w:r>
            <w:r w:rsidRPr="00284AC2">
              <w:rPr>
                <w:rFonts w:ascii="Andalus" w:hAnsi="Andalus" w:cs="Andalus"/>
                <w:color w:val="0070C0"/>
              </w:rPr>
              <w:t xml:space="preserve">: </w:t>
            </w:r>
            <w:r w:rsidRPr="00284AC2">
              <w:rPr>
                <w:rFonts w:ascii="Andalus" w:hAnsi="Andalus" w:cs="Andalus"/>
              </w:rPr>
              <w:t>forme de nutrition permettant à un organisme d’utiliser des matières organiques en décomposition.</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b/>
                <w:bCs/>
                <w:color w:val="0070C0"/>
              </w:rPr>
              <w:t>II.3.2. Bactéries saprophytes</w:t>
            </w:r>
            <w:r w:rsidRPr="00284AC2">
              <w:rPr>
                <w:rFonts w:ascii="Andalus" w:hAnsi="Andalus" w:cs="Andalus"/>
                <w:color w:val="0070C0"/>
              </w:rPr>
              <w:t>:</w:t>
            </w:r>
            <w:r w:rsidRPr="00284AC2">
              <w:rPr>
                <w:rFonts w:ascii="Andalus" w:hAnsi="Andalus" w:cs="Andalus"/>
              </w:rPr>
              <w:t xml:space="preserve"> une bactérie est saprophyte lorsqu’elle vit et se nourrit dans l’environnement </w:t>
            </w:r>
            <w:r w:rsidRPr="00284AC2">
              <w:rPr>
                <w:rFonts w:ascii="Andalus" w:hAnsi="Andalus" w:cs="Andalus"/>
              </w:rPr>
              <w:lastRenderedPageBreak/>
              <w:t xml:space="preserve">(sol, eaux, surfaces, végétaux), et dont la vie et la multiplication sont totalement indépendantes des organismes animaux et humains. Ces bactéries interviennes dans les grands cycles de dégradation de la matière. Normalement, elles n'ont aucune pathogénicité mais peuvent être présentes transitoirement chez l'homme. La plupart des bactéries saprophytes sont inoffensives pour l'homme, mais certaines peuvent être néfastes par le biais de toxines qu'elles sécrètent. </w:t>
            </w:r>
          </w:p>
        </w:tc>
      </w:tr>
      <w:tr w:rsidR="00BB1F5B" w:rsidRPr="00284AC2" w:rsidTr="003159E4">
        <w:tc>
          <w:tcPr>
            <w:tcW w:w="2691" w:type="dxa"/>
            <w:gridSpan w:val="5"/>
          </w:tcPr>
          <w:p w:rsidR="00BB1F5B" w:rsidRPr="00284AC2" w:rsidRDefault="00BB1F5B" w:rsidP="003159E4">
            <w:pPr>
              <w:jc w:val="center"/>
              <w:rPr>
                <w:rFonts w:ascii="Andalus" w:hAnsi="Andalus" w:cs="Andalus"/>
              </w:rPr>
            </w:pPr>
            <w:r w:rsidRPr="00284AC2">
              <w:rPr>
                <w:rFonts w:ascii="Andalus" w:hAnsi="Andalus" w:cs="Andalus"/>
                <w:noProof/>
                <w:lang w:eastAsia="fr-FR"/>
              </w:rPr>
              <w:lastRenderedPageBreak/>
              <w:drawing>
                <wp:inline distT="0" distB="0" distL="0" distR="0">
                  <wp:extent cx="1114425" cy="1152111"/>
                  <wp:effectExtent l="19050" t="0" r="9525" b="0"/>
                  <wp:docPr id="29" name="Image 2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Ã©e"/>
                          <pic:cNvPicPr>
                            <a:picLocks noChangeAspect="1" noChangeArrowheads="1"/>
                          </pic:cNvPicPr>
                        </pic:nvPicPr>
                        <pic:blipFill>
                          <a:blip r:embed="rId19" cstate="print"/>
                          <a:srcRect/>
                          <a:stretch>
                            <a:fillRect/>
                          </a:stretch>
                        </pic:blipFill>
                        <pic:spPr bwMode="auto">
                          <a:xfrm>
                            <a:off x="0" y="0"/>
                            <a:ext cx="1114318" cy="1152000"/>
                          </a:xfrm>
                          <a:prstGeom prst="rect">
                            <a:avLst/>
                          </a:prstGeom>
                          <a:noFill/>
                          <a:ln w="9525">
                            <a:noFill/>
                            <a:miter lim="800000"/>
                            <a:headEnd/>
                            <a:tailEnd/>
                          </a:ln>
                        </pic:spPr>
                      </pic:pic>
                    </a:graphicData>
                  </a:graphic>
                </wp:inline>
              </w:drawing>
            </w:r>
          </w:p>
          <w:p w:rsidR="00BB1F5B" w:rsidRPr="001B0A2D" w:rsidRDefault="00BB1F5B" w:rsidP="003159E4">
            <w:pPr>
              <w:widowControl w:val="0"/>
              <w:jc w:val="center"/>
              <w:rPr>
                <w:rStyle w:val="hps"/>
                <w:rFonts w:ascii="Andalus" w:hAnsi="Andalus" w:cs="Andalus"/>
                <w:i/>
                <w:iCs/>
                <w:sz w:val="18"/>
                <w:szCs w:val="18"/>
              </w:rPr>
            </w:pPr>
            <w:r w:rsidRPr="001B0A2D">
              <w:rPr>
                <w:rFonts w:ascii="Andalus" w:hAnsi="Andalus" w:cs="Andalus"/>
                <w:b/>
                <w:bCs/>
                <w:color w:val="0070C0"/>
                <w:sz w:val="18"/>
                <w:szCs w:val="18"/>
              </w:rPr>
              <w:t>Figure 9.</w:t>
            </w:r>
            <w:r w:rsidRPr="001B0A2D">
              <w:rPr>
                <w:rFonts w:ascii="Andalus" w:hAnsi="Andalus" w:cs="Andalus"/>
                <w:sz w:val="18"/>
                <w:szCs w:val="18"/>
              </w:rPr>
              <w:t xml:space="preserve"> Listeria monocytogenes (</w:t>
            </w:r>
            <w:r w:rsidRPr="001B0A2D">
              <w:rPr>
                <w:rStyle w:val="hps"/>
                <w:rFonts w:ascii="Andalus" w:hAnsi="Andalus" w:cs="Andalus"/>
                <w:sz w:val="18"/>
                <w:szCs w:val="18"/>
              </w:rPr>
              <w:t>Taille de l’image : (12.0" x 9.0")</w:t>
            </w:r>
          </w:p>
          <w:p w:rsidR="00BB1F5B" w:rsidRPr="00284AC2" w:rsidRDefault="00BB1F5B" w:rsidP="003159E4">
            <w:pPr>
              <w:widowControl w:val="0"/>
              <w:jc w:val="both"/>
              <w:rPr>
                <w:rStyle w:val="hps"/>
                <w:rFonts w:ascii="Andalus" w:hAnsi="Andalus" w:cs="Andalus"/>
              </w:rPr>
            </w:pPr>
          </w:p>
          <w:p w:rsidR="00BB1F5B" w:rsidRPr="00284AC2" w:rsidRDefault="00BB1F5B" w:rsidP="003159E4">
            <w:pPr>
              <w:jc w:val="both"/>
              <w:rPr>
                <w:rFonts w:ascii="Andalus" w:hAnsi="Andalus" w:cs="Andalus"/>
              </w:rPr>
            </w:pPr>
          </w:p>
        </w:tc>
        <w:tc>
          <w:tcPr>
            <w:tcW w:w="7232" w:type="dxa"/>
            <w:gridSpan w:val="7"/>
          </w:tcPr>
          <w:p w:rsidR="00BB1F5B" w:rsidRDefault="00BB1F5B" w:rsidP="003159E4">
            <w:pPr>
              <w:widowControl w:val="0"/>
              <w:jc w:val="both"/>
              <w:rPr>
                <w:rFonts w:ascii="Andalus" w:hAnsi="Andalus" w:cs="Andalus"/>
                <w:b/>
                <w:bCs/>
                <w:i/>
                <w:iCs/>
                <w:noProof/>
                <w:color w:val="0070C0"/>
                <w:lang w:eastAsia="fr-FR"/>
              </w:rPr>
            </w:pPr>
            <w:r w:rsidRPr="00284AC2">
              <w:rPr>
                <w:rFonts w:ascii="Andalus" w:hAnsi="Andalus" w:cs="Andalus"/>
                <w:b/>
                <w:bCs/>
                <w:noProof/>
                <w:color w:val="0070C0"/>
                <w:lang w:eastAsia="fr-FR"/>
              </w:rPr>
              <w:t xml:space="preserve">II.3.3. </w:t>
            </w:r>
            <w:r w:rsidRPr="00284AC2">
              <w:rPr>
                <w:rFonts w:ascii="Andalus" w:hAnsi="Andalus" w:cs="Andalus"/>
                <w:b/>
                <w:bCs/>
                <w:i/>
                <w:iCs/>
                <w:noProof/>
                <w:color w:val="0070C0"/>
                <w:lang w:eastAsia="fr-FR"/>
              </w:rPr>
              <w:t>Listeria</w:t>
            </w:r>
            <w:r>
              <w:rPr>
                <w:rFonts w:ascii="Andalus" w:hAnsi="Andalus" w:cs="Andalus"/>
                <w:b/>
                <w:bCs/>
                <w:i/>
                <w:iCs/>
                <w:noProof/>
                <w:color w:val="0070C0"/>
                <w:lang w:eastAsia="fr-FR"/>
              </w:rPr>
              <w:t xml:space="preserve"> </w:t>
            </w:r>
          </w:p>
          <w:p w:rsidR="00BB1F5B" w:rsidRPr="001B0A2D" w:rsidRDefault="00BB1F5B" w:rsidP="003159E4">
            <w:pPr>
              <w:widowControl w:val="0"/>
              <w:jc w:val="both"/>
              <w:rPr>
                <w:rFonts w:ascii="Andalus" w:hAnsi="Andalus" w:cs="Andalus"/>
                <w:b/>
                <w:bCs/>
                <w:i/>
                <w:iCs/>
                <w:noProof/>
                <w:color w:val="0070C0"/>
                <w:lang w:eastAsia="fr-FR"/>
              </w:rPr>
            </w:pPr>
            <w:r>
              <w:rPr>
                <w:rFonts w:ascii="Andalus" w:hAnsi="Andalus" w:cs="Andalus"/>
                <w:b/>
                <w:bCs/>
                <w:i/>
                <w:iCs/>
                <w:noProof/>
                <w:color w:val="0070C0"/>
                <w:lang w:eastAsia="fr-FR"/>
              </w:rPr>
              <w:t xml:space="preserve">        </w:t>
            </w:r>
            <w:r w:rsidRPr="00284AC2">
              <w:rPr>
                <w:rFonts w:ascii="Andalus" w:hAnsi="Andalus" w:cs="Andalus"/>
                <w:noProof/>
                <w:lang w:eastAsia="fr-FR"/>
              </w:rPr>
              <w:t xml:space="preserve">Les cellules de </w:t>
            </w:r>
            <w:r w:rsidRPr="00284AC2">
              <w:rPr>
                <w:rFonts w:ascii="Andalus" w:hAnsi="Andalus" w:cs="Andalus"/>
                <w:i/>
                <w:iCs/>
                <w:noProof/>
                <w:lang w:eastAsia="fr-FR"/>
              </w:rPr>
              <w:t xml:space="preserve">Listeria </w:t>
            </w:r>
            <w:r>
              <w:rPr>
                <w:rFonts w:ascii="Andalus" w:hAnsi="Andalus" w:cs="Andalus"/>
                <w:noProof/>
                <w:lang w:eastAsia="fr-FR"/>
              </w:rPr>
              <w:t xml:space="preserve"> s</w:t>
            </w:r>
            <w:r w:rsidRPr="00284AC2">
              <w:rPr>
                <w:rFonts w:ascii="Andalus" w:hAnsi="Andalus" w:cs="Andalus"/>
                <w:noProof/>
                <w:lang w:eastAsia="fr-FR"/>
              </w:rPr>
              <w:t>ont des batonnets courts et réguliers (0,4-0,5 µm de diamètre et 0,5-2 µm de longueur) avec des extrimités arrondies. Quelques cellules peuvent être incurvées. Les cellules sont isoléesou regroupées en courtes chainettes. Les cellules sont Gram positif, sans capsule ni spore, mobile. Les colonies apparaissent gris bleuté par illumination normale et bleut vert par illumination oblique.</w:t>
            </w:r>
          </w:p>
          <w:p w:rsidR="00BB1F5B" w:rsidRPr="00284AC2" w:rsidRDefault="00BB1F5B" w:rsidP="003159E4">
            <w:pPr>
              <w:widowControl w:val="0"/>
              <w:jc w:val="both"/>
              <w:rPr>
                <w:rFonts w:ascii="Andalus" w:hAnsi="Andalus" w:cs="Andalus"/>
                <w:noProof/>
                <w:lang w:eastAsia="fr-FR"/>
              </w:rPr>
            </w:pPr>
            <w:r w:rsidRPr="00284AC2">
              <w:rPr>
                <w:rFonts w:ascii="Andalus" w:hAnsi="Andalus" w:cs="Andalus"/>
                <w:i/>
                <w:iCs/>
                <w:noProof/>
                <w:lang w:eastAsia="fr-FR"/>
              </w:rPr>
              <w:t xml:space="preserve">       L.monocytogenes </w:t>
            </w:r>
            <w:r w:rsidRPr="00284AC2">
              <w:rPr>
                <w:rFonts w:ascii="Andalus" w:hAnsi="Andalus" w:cs="Andalus"/>
                <w:noProof/>
                <w:lang w:eastAsia="fr-FR"/>
              </w:rPr>
              <w:t>(</w:t>
            </w:r>
            <w:r w:rsidRPr="00284AC2">
              <w:rPr>
                <w:rFonts w:ascii="Andalus" w:hAnsi="Andalus" w:cs="Andalus"/>
                <w:noProof/>
                <w:color w:val="0070C0"/>
                <w:lang w:eastAsia="fr-FR"/>
              </w:rPr>
              <w:t>Figure</w:t>
            </w:r>
            <w:r>
              <w:rPr>
                <w:rFonts w:ascii="Andalus" w:hAnsi="Andalus" w:cs="Andalus"/>
                <w:noProof/>
                <w:color w:val="0070C0"/>
                <w:lang w:eastAsia="fr-FR"/>
              </w:rPr>
              <w:t>9</w:t>
            </w:r>
            <w:r w:rsidRPr="00284AC2">
              <w:rPr>
                <w:rFonts w:ascii="Andalus" w:hAnsi="Andalus" w:cs="Andalus"/>
                <w:noProof/>
                <w:lang w:eastAsia="fr-FR"/>
              </w:rPr>
              <w:t xml:space="preserve">) est la seule espèce de </w:t>
            </w:r>
            <w:r w:rsidRPr="00284AC2">
              <w:rPr>
                <w:rFonts w:ascii="Andalus" w:hAnsi="Andalus" w:cs="Andalus"/>
                <w:i/>
                <w:iCs/>
                <w:noProof/>
                <w:lang w:eastAsia="fr-FR"/>
              </w:rPr>
              <w:t>Listeria</w:t>
            </w:r>
            <w:r w:rsidRPr="00284AC2">
              <w:rPr>
                <w:rFonts w:ascii="Andalus" w:hAnsi="Andalus" w:cs="Andalus"/>
                <w:noProof/>
                <w:lang w:eastAsia="fr-FR"/>
              </w:rPr>
              <w:t xml:space="preserve"> pathogène pour l’homme puisqu’elle provoque des listérioses. </w:t>
            </w:r>
            <w:r w:rsidRPr="00284AC2">
              <w:rPr>
                <w:rFonts w:ascii="Andalus" w:hAnsi="Andalus" w:cs="Andalus"/>
                <w:i/>
                <w:iCs/>
                <w:noProof/>
                <w:lang w:eastAsia="fr-FR"/>
              </w:rPr>
              <w:t xml:space="preserve">L.monocytogenes </w:t>
            </w:r>
            <w:r w:rsidRPr="00284AC2">
              <w:rPr>
                <w:rFonts w:ascii="Andalus" w:hAnsi="Andalus" w:cs="Andalus"/>
                <w:noProof/>
                <w:lang w:eastAsia="fr-FR"/>
              </w:rPr>
              <w:t>est également pathogène pour de nombreuses espèces animales.</w:t>
            </w:r>
          </w:p>
          <w:p w:rsidR="00BB1F5B" w:rsidRPr="00284AC2" w:rsidRDefault="00BB1F5B" w:rsidP="003159E4">
            <w:pPr>
              <w:widowControl w:val="0"/>
              <w:jc w:val="both"/>
              <w:rPr>
                <w:rFonts w:ascii="Andalus" w:hAnsi="Andalus" w:cs="Andalus"/>
              </w:rPr>
            </w:pPr>
            <w:r w:rsidRPr="00284AC2">
              <w:rPr>
                <w:rFonts w:ascii="Andalus" w:hAnsi="Andalus" w:cs="Andalus"/>
              </w:rPr>
              <w:t xml:space="preserve">       Les </w:t>
            </w:r>
            <w:r w:rsidRPr="00284AC2">
              <w:rPr>
                <w:rFonts w:ascii="Andalus" w:hAnsi="Andalus" w:cs="Andalus"/>
                <w:i/>
                <w:iCs/>
              </w:rPr>
              <w:t>Listeria</w:t>
            </w:r>
            <w:r w:rsidRPr="00284AC2">
              <w:rPr>
                <w:rFonts w:ascii="Andalus" w:hAnsi="Andalus" w:cs="Andalus"/>
              </w:rPr>
              <w:t xml:space="preserve"> sont des germes ubiquitaires, présents dans le milieu extérieur au niveau du sol et de la végétation, ainsi que chez des porteurs sains.</w:t>
            </w:r>
          </w:p>
          <w:p w:rsidR="00BB1F5B" w:rsidRPr="00284AC2" w:rsidRDefault="00BB1F5B" w:rsidP="003159E4">
            <w:pPr>
              <w:widowControl w:val="0"/>
              <w:jc w:val="both"/>
              <w:rPr>
                <w:rFonts w:ascii="Andalus" w:hAnsi="Andalus" w:cs="Andalus"/>
              </w:rPr>
            </w:pPr>
            <w:r w:rsidRPr="00284AC2">
              <w:rPr>
                <w:rFonts w:ascii="Andalus" w:hAnsi="Andalus" w:cs="Andalus"/>
              </w:rPr>
              <w:t xml:space="preserve">       Les </w:t>
            </w:r>
            <w:r w:rsidRPr="00284AC2">
              <w:rPr>
                <w:rFonts w:ascii="Andalus" w:hAnsi="Andalus" w:cs="Andalus"/>
                <w:i/>
                <w:iCs/>
              </w:rPr>
              <w:t>Listeria</w:t>
            </w:r>
            <w:r w:rsidRPr="00284AC2">
              <w:rPr>
                <w:rFonts w:ascii="Andalus" w:hAnsi="Andalus" w:cs="Andalus"/>
              </w:rPr>
              <w:t xml:space="preserve"> sont isolées de plantes, de fourrages, de boues, de poussières, d’ensilages, d’eau de rivières et d’effluents.</w:t>
            </w:r>
            <w:r>
              <w:rPr>
                <w:rFonts w:ascii="Andalus" w:hAnsi="Andalus" w:cs="Andalus"/>
              </w:rPr>
              <w:t xml:space="preserve"> </w:t>
            </w:r>
            <w:r w:rsidRPr="00284AC2">
              <w:rPr>
                <w:rFonts w:ascii="Andalus" w:hAnsi="Andalus" w:cs="Andalus"/>
              </w:rPr>
              <w:t>Ces bactéries étant capables de survivre pendant de longues périodes dans l’eau et le sol, l’environnement plante-sol constitue donc un réservoir non négligeable.</w:t>
            </w:r>
          </w:p>
          <w:p w:rsidR="00BB1F5B" w:rsidRPr="00284AC2" w:rsidRDefault="00BB1F5B" w:rsidP="003159E4">
            <w:pPr>
              <w:widowControl w:val="0"/>
              <w:jc w:val="both"/>
              <w:rPr>
                <w:rFonts w:ascii="Andalus" w:hAnsi="Andalus" w:cs="Andalus"/>
              </w:rPr>
            </w:pPr>
            <w:r w:rsidRPr="00284AC2">
              <w:rPr>
                <w:rFonts w:ascii="Andalus" w:hAnsi="Andalus" w:cs="Andalus"/>
              </w:rPr>
              <w:t xml:space="preserve">       La résistance de </w:t>
            </w:r>
            <w:r w:rsidRPr="00284AC2">
              <w:rPr>
                <w:rFonts w:ascii="Andalus" w:hAnsi="Andalus" w:cs="Andalus"/>
                <w:i/>
                <w:iCs/>
              </w:rPr>
              <w:t>Listeria</w:t>
            </w:r>
            <w:r w:rsidRPr="00284AC2">
              <w:rPr>
                <w:rFonts w:ascii="Andalus" w:hAnsi="Andalus" w:cs="Andalus"/>
              </w:rPr>
              <w:t xml:space="preserve"> dans l’environnement est paradoxale pour un germe non sporulée. Cette résistance à de très nombreux agents physico-chimiques permets d’expliquer certains aspects de l’épidémiologie de la listériose. </w:t>
            </w:r>
            <w:r w:rsidRPr="00284AC2">
              <w:rPr>
                <w:rFonts w:ascii="Andalus" w:hAnsi="Andalus" w:cs="Andalus"/>
                <w:i/>
                <w:iCs/>
              </w:rPr>
              <w:t>Listeria</w:t>
            </w:r>
            <w:r w:rsidRPr="00284AC2">
              <w:rPr>
                <w:rFonts w:ascii="Andalus" w:hAnsi="Andalus" w:cs="Andalus"/>
              </w:rPr>
              <w:t xml:space="preserve"> continue à se multiplier aux températures de réfrigération des aliments. Elle résiste à des pH très bas, à de nombreuses substances chimiques (solution saline), aux antibiotiques et à de nombreux inhibiteurs. Des animaux sains, bovins, ovins, porcs, poulets, animaux sauvages, sont également porteurs au niveau des matières fécales et des sécrétions nasales. Parmi les espèces de </w:t>
            </w:r>
            <w:r w:rsidRPr="00284AC2">
              <w:rPr>
                <w:rFonts w:ascii="Andalus" w:hAnsi="Andalus" w:cs="Andalus"/>
                <w:i/>
                <w:iCs/>
              </w:rPr>
              <w:t>Listeria</w:t>
            </w:r>
            <w:r w:rsidRPr="00284AC2">
              <w:rPr>
                <w:rFonts w:ascii="Andalus" w:hAnsi="Andalus" w:cs="Andalus"/>
              </w:rPr>
              <w:t>, seules 3 (</w:t>
            </w:r>
            <w:r w:rsidRPr="00284AC2">
              <w:rPr>
                <w:rFonts w:ascii="Andalus" w:hAnsi="Andalus" w:cs="Andalus"/>
                <w:i/>
                <w:iCs/>
              </w:rPr>
              <w:t xml:space="preserve">L. monocytogenes, L, ivanovii, L. seeligeri </w:t>
            </w:r>
            <w:r w:rsidRPr="00284AC2">
              <w:rPr>
                <w:rFonts w:ascii="Andalus" w:hAnsi="Andalus" w:cs="Andalus"/>
              </w:rPr>
              <w:t xml:space="preserve">) peuvent provoquer des infections humaines ou animales. Cepenadant, les cas déclarés pour la troisième espèces sont très rares (2 cas chez les animaux et 1 cas humain). Les infections humaines à </w:t>
            </w:r>
            <w:r w:rsidRPr="00284AC2">
              <w:rPr>
                <w:rFonts w:ascii="Andalus" w:hAnsi="Andalus" w:cs="Andalus"/>
                <w:i/>
                <w:iCs/>
              </w:rPr>
              <w:t>L.ivanovii</w:t>
            </w:r>
            <w:r w:rsidRPr="00284AC2">
              <w:rPr>
                <w:rFonts w:ascii="Andalus" w:hAnsi="Andalus" w:cs="Andalus"/>
              </w:rPr>
              <w:t xml:space="preserve"> sont rares (3 cas) mais plus fréquentes chez les animaux.</w:t>
            </w:r>
          </w:p>
        </w:tc>
      </w:tr>
      <w:tr w:rsidR="00BB1F5B" w:rsidRPr="00284AC2" w:rsidTr="003159E4">
        <w:tc>
          <w:tcPr>
            <w:tcW w:w="2691" w:type="dxa"/>
            <w:gridSpan w:val="5"/>
          </w:tcPr>
          <w:p w:rsidR="00BB1F5B" w:rsidRPr="00284AC2" w:rsidRDefault="00BB1F5B" w:rsidP="003159E4">
            <w:pPr>
              <w:jc w:val="center"/>
              <w:rPr>
                <w:rFonts w:ascii="Andalus" w:hAnsi="Andalus" w:cs="Andalus"/>
                <w:b/>
                <w:bCs/>
                <w:i/>
                <w:iCs/>
                <w:color w:val="0070C0"/>
              </w:rPr>
            </w:pPr>
            <w:r w:rsidRPr="00284AC2">
              <w:rPr>
                <w:rFonts w:ascii="Andalus" w:hAnsi="Andalus" w:cs="Andalus"/>
                <w:b/>
                <w:bCs/>
                <w:i/>
                <w:iCs/>
                <w:noProof/>
                <w:color w:val="0070C0"/>
                <w:lang w:eastAsia="fr-FR"/>
              </w:rPr>
              <w:drawing>
                <wp:inline distT="0" distB="0" distL="0" distR="0">
                  <wp:extent cx="1133475" cy="1152525"/>
                  <wp:effectExtent l="19050" t="0" r="9525" b="0"/>
                  <wp:docPr id="30" name="Image 2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associÃ©e"/>
                          <pic:cNvPicPr>
                            <a:picLocks noChangeAspect="1" noChangeArrowheads="1"/>
                          </pic:cNvPicPr>
                        </pic:nvPicPr>
                        <pic:blipFill>
                          <a:blip r:embed="rId20" cstate="print"/>
                          <a:srcRect/>
                          <a:stretch>
                            <a:fillRect/>
                          </a:stretch>
                        </pic:blipFill>
                        <pic:spPr bwMode="auto">
                          <a:xfrm>
                            <a:off x="0" y="0"/>
                            <a:ext cx="1132959" cy="1152000"/>
                          </a:xfrm>
                          <a:prstGeom prst="rect">
                            <a:avLst/>
                          </a:prstGeom>
                          <a:noFill/>
                          <a:ln w="9525">
                            <a:noFill/>
                            <a:miter lim="800000"/>
                            <a:headEnd/>
                            <a:tailEnd/>
                          </a:ln>
                        </pic:spPr>
                      </pic:pic>
                    </a:graphicData>
                  </a:graphic>
                </wp:inline>
              </w:drawing>
            </w:r>
          </w:p>
          <w:p w:rsidR="00BB1F5B" w:rsidRPr="001B0A2D" w:rsidRDefault="00BB1F5B" w:rsidP="003159E4">
            <w:pPr>
              <w:autoSpaceDE w:val="0"/>
              <w:autoSpaceDN w:val="0"/>
              <w:adjustRightInd w:val="0"/>
              <w:jc w:val="center"/>
              <w:rPr>
                <w:rFonts w:ascii="Andalus" w:hAnsi="Andalus" w:cs="Andalus"/>
                <w:i/>
                <w:iCs/>
                <w:color w:val="1F497D" w:themeColor="text2"/>
                <w:sz w:val="18"/>
                <w:szCs w:val="18"/>
              </w:rPr>
            </w:pPr>
            <w:r w:rsidRPr="001B0A2D">
              <w:rPr>
                <w:rFonts w:ascii="Andalus" w:hAnsi="Andalus" w:cs="Andalus"/>
                <w:b/>
                <w:bCs/>
                <w:color w:val="0070C0"/>
                <w:sz w:val="18"/>
                <w:szCs w:val="18"/>
              </w:rPr>
              <w:t>Figure10.</w:t>
            </w:r>
            <w:r w:rsidRPr="001B0A2D">
              <w:rPr>
                <w:rFonts w:ascii="Andalus" w:hAnsi="Andalus" w:cs="Andalus"/>
                <w:b/>
                <w:bCs/>
                <w:i/>
                <w:iCs/>
                <w:color w:val="0070C0"/>
                <w:sz w:val="18"/>
                <w:szCs w:val="18"/>
              </w:rPr>
              <w:t xml:space="preserve"> </w:t>
            </w:r>
            <w:r w:rsidRPr="001B0A2D">
              <w:rPr>
                <w:rFonts w:ascii="Andalus" w:hAnsi="Andalus" w:cs="Andalus"/>
                <w:sz w:val="18"/>
                <w:szCs w:val="18"/>
              </w:rPr>
              <w:t xml:space="preserve">Image tridimensionnelle (3D) générée par ordinateur de </w:t>
            </w:r>
            <w:r w:rsidRPr="001B0A2D">
              <w:rPr>
                <w:rFonts w:ascii="Andalus" w:hAnsi="Andalus" w:cs="Andalus"/>
                <w:i/>
                <w:iCs/>
                <w:sz w:val="18"/>
                <w:szCs w:val="18"/>
              </w:rPr>
              <w:t>Pseudomonas aerogenosa</w:t>
            </w:r>
          </w:p>
          <w:p w:rsidR="00BB1F5B" w:rsidRPr="00284AC2" w:rsidRDefault="00BB1F5B" w:rsidP="003159E4">
            <w:pPr>
              <w:jc w:val="center"/>
              <w:rPr>
                <w:rFonts w:ascii="Andalus" w:hAnsi="Andalus" w:cs="Andalus"/>
                <w:b/>
                <w:bCs/>
                <w:i/>
                <w:iCs/>
                <w:color w:val="0070C0"/>
              </w:rPr>
            </w:pPr>
          </w:p>
        </w:tc>
        <w:tc>
          <w:tcPr>
            <w:tcW w:w="7232" w:type="dxa"/>
            <w:gridSpan w:val="7"/>
          </w:tcPr>
          <w:p w:rsidR="00BB1F5B" w:rsidRPr="00284AC2" w:rsidRDefault="00BB1F5B" w:rsidP="003159E4">
            <w:pPr>
              <w:pStyle w:val="ab"/>
              <w:spacing w:before="0" w:beforeAutospacing="0" w:after="0" w:afterAutospacing="0"/>
              <w:jc w:val="both"/>
              <w:rPr>
                <w:rFonts w:ascii="Andalus" w:hAnsi="Andalus" w:cs="Andalus"/>
                <w:b/>
                <w:bCs/>
                <w:color w:val="0070C0"/>
                <w:sz w:val="22"/>
                <w:szCs w:val="22"/>
              </w:rPr>
            </w:pPr>
            <w:r w:rsidRPr="00284AC2">
              <w:rPr>
                <w:rFonts w:ascii="Andalus" w:hAnsi="Andalus" w:cs="Andalus"/>
                <w:b/>
                <w:bCs/>
                <w:color w:val="0070C0"/>
                <w:sz w:val="22"/>
                <w:szCs w:val="22"/>
              </w:rPr>
              <w:lastRenderedPageBreak/>
              <w:t xml:space="preserve">II.3.4. </w:t>
            </w:r>
            <w:r w:rsidRPr="00284AC2">
              <w:rPr>
                <w:rFonts w:ascii="Andalus" w:hAnsi="Andalus" w:cs="Andalus"/>
                <w:b/>
                <w:bCs/>
                <w:i/>
                <w:iCs/>
                <w:color w:val="0070C0"/>
                <w:sz w:val="22"/>
                <w:szCs w:val="22"/>
              </w:rPr>
              <w:t>Pseudomonas</w:t>
            </w:r>
          </w:p>
          <w:p w:rsidR="00BB1F5B" w:rsidRPr="00284AC2" w:rsidRDefault="00BB1F5B" w:rsidP="003159E4">
            <w:pPr>
              <w:pStyle w:val="ab"/>
              <w:spacing w:before="0" w:beforeAutospacing="0" w:after="0" w:afterAutospacing="0"/>
              <w:jc w:val="both"/>
              <w:rPr>
                <w:rFonts w:ascii="Andalus" w:hAnsi="Andalus" w:cs="Andalus"/>
                <w:color w:val="000000" w:themeColor="text1"/>
                <w:sz w:val="22"/>
                <w:szCs w:val="22"/>
              </w:rPr>
            </w:pPr>
            <w:r w:rsidRPr="00284AC2">
              <w:rPr>
                <w:rFonts w:ascii="Andalus" w:hAnsi="Andalus" w:cs="Andalus"/>
                <w:color w:val="000000" w:themeColor="text1"/>
                <w:sz w:val="22"/>
                <w:szCs w:val="22"/>
              </w:rPr>
              <w:t xml:space="preserve">       Les </w:t>
            </w:r>
            <w:hyperlink r:id="rId21" w:tooltip="Bactérie" w:history="1">
              <w:r w:rsidRPr="00284AC2">
                <w:rPr>
                  <w:rStyle w:val="Hyperlink"/>
                  <w:rFonts w:ascii="Andalus" w:hAnsi="Andalus" w:cs="Andalus"/>
                  <w:color w:val="000000" w:themeColor="text1"/>
                  <w:sz w:val="22"/>
                  <w:szCs w:val="22"/>
                </w:rPr>
                <w:t>bactéries</w:t>
              </w:r>
            </w:hyperlink>
            <w:r w:rsidRPr="00284AC2">
              <w:rPr>
                <w:rFonts w:ascii="Andalus" w:hAnsi="Andalus" w:cs="Andalus"/>
                <w:color w:val="000000" w:themeColor="text1"/>
                <w:sz w:val="22"/>
                <w:szCs w:val="22"/>
              </w:rPr>
              <w:t xml:space="preserve"> du </w:t>
            </w:r>
            <w:hyperlink r:id="rId22" w:tooltip="Genre (biologie)" w:history="1">
              <w:r w:rsidRPr="00284AC2">
                <w:rPr>
                  <w:rStyle w:val="Hyperlink"/>
                  <w:rFonts w:ascii="Andalus" w:hAnsi="Andalus" w:cs="Andalus"/>
                  <w:color w:val="000000" w:themeColor="text1"/>
                  <w:sz w:val="22"/>
                  <w:szCs w:val="22"/>
                </w:rPr>
                <w:t>genre</w:t>
              </w:r>
            </w:hyperlink>
            <w:r w:rsidRPr="00284AC2">
              <w:rPr>
                <w:rFonts w:ascii="Andalus" w:hAnsi="Andalus" w:cs="Andalus"/>
                <w:color w:val="000000" w:themeColor="text1"/>
                <w:sz w:val="22"/>
                <w:szCs w:val="22"/>
              </w:rPr>
              <w:t xml:space="preserve"> </w:t>
            </w:r>
            <w:r w:rsidRPr="00284AC2">
              <w:rPr>
                <w:rFonts w:ascii="Andalus" w:hAnsi="Andalus" w:cs="Andalus"/>
                <w:i/>
                <w:iCs/>
                <w:color w:val="000000" w:themeColor="text1"/>
                <w:sz w:val="22"/>
                <w:szCs w:val="22"/>
              </w:rPr>
              <w:t>Pseudomonas</w:t>
            </w:r>
            <w:r w:rsidRPr="00284AC2">
              <w:rPr>
                <w:rFonts w:ascii="Andalus" w:hAnsi="Andalus" w:cs="Andalus"/>
                <w:color w:val="000000" w:themeColor="text1"/>
                <w:sz w:val="22"/>
                <w:szCs w:val="22"/>
              </w:rPr>
              <w:t xml:space="preserve"> </w:t>
            </w:r>
            <w:r>
              <w:rPr>
                <w:rFonts w:ascii="Andalus" w:hAnsi="Andalus" w:cs="Andalus"/>
                <w:color w:val="000000" w:themeColor="text1"/>
                <w:sz w:val="22"/>
                <w:szCs w:val="22"/>
              </w:rPr>
              <w:t xml:space="preserve"> </w:t>
            </w:r>
            <w:r w:rsidRPr="00284AC2">
              <w:rPr>
                <w:rFonts w:ascii="Andalus" w:hAnsi="Andalus" w:cs="Andalus"/>
                <w:color w:val="000000" w:themeColor="text1"/>
                <w:sz w:val="22"/>
                <w:szCs w:val="22"/>
              </w:rPr>
              <w:t xml:space="preserve">peuvent être définies par :  </w:t>
            </w:r>
            <w:r w:rsidRPr="00284AC2">
              <w:rPr>
                <w:rFonts w:ascii="Andalus" w:hAnsi="Andalus" w:cs="Andalus"/>
                <w:sz w:val="22"/>
                <w:szCs w:val="22"/>
              </w:rPr>
              <w:t xml:space="preserve"> </w:t>
            </w:r>
            <w:hyperlink r:id="rId23" w:tooltip="Bacille (forme)" w:history="1">
              <w:r w:rsidRPr="00284AC2">
                <w:rPr>
                  <w:rStyle w:val="Hyperlink"/>
                  <w:rFonts w:ascii="Andalus" w:hAnsi="Andalus" w:cs="Andalus"/>
                  <w:color w:val="000000" w:themeColor="text1"/>
                  <w:sz w:val="22"/>
                  <w:szCs w:val="22"/>
                </w:rPr>
                <w:t>Bacilles</w:t>
              </w:r>
            </w:hyperlink>
            <w:r w:rsidRPr="00284AC2">
              <w:rPr>
                <w:rFonts w:ascii="Andalus" w:hAnsi="Andalus" w:cs="Andalus"/>
                <w:color w:val="000000" w:themeColor="text1"/>
                <w:sz w:val="22"/>
                <w:szCs w:val="22"/>
              </w:rPr>
              <w:t xml:space="preserve"> à </w:t>
            </w:r>
            <w:hyperlink r:id="rId24" w:tooltip="Gram négatif" w:history="1">
              <w:r w:rsidRPr="00284AC2">
                <w:rPr>
                  <w:rStyle w:val="Hyperlink"/>
                  <w:rFonts w:ascii="Andalus" w:hAnsi="Andalus" w:cs="Andalus"/>
                  <w:color w:val="000000" w:themeColor="text1"/>
                  <w:sz w:val="22"/>
                  <w:szCs w:val="22"/>
                </w:rPr>
                <w:t>Gram négatif</w:t>
              </w:r>
            </w:hyperlink>
            <w:r w:rsidRPr="00284AC2">
              <w:rPr>
                <w:rFonts w:ascii="Andalus" w:hAnsi="Andalus" w:cs="Andalus"/>
                <w:color w:val="000000" w:themeColor="text1"/>
                <w:sz w:val="22"/>
                <w:szCs w:val="22"/>
              </w:rPr>
              <w:t xml:space="preserve">, </w:t>
            </w:r>
            <w:hyperlink r:id="rId25" w:tooltip="Oxydase" w:history="1">
              <w:r w:rsidRPr="00284AC2">
                <w:rPr>
                  <w:rStyle w:val="Hyperlink"/>
                  <w:rFonts w:ascii="Andalus" w:hAnsi="Andalus" w:cs="Andalus"/>
                  <w:color w:val="000000" w:themeColor="text1"/>
                  <w:sz w:val="22"/>
                  <w:szCs w:val="22"/>
                </w:rPr>
                <w:t>oxydase</w:t>
              </w:r>
            </w:hyperlink>
            <w:r w:rsidRPr="00284AC2">
              <w:rPr>
                <w:rFonts w:ascii="Andalus" w:hAnsi="Andalus" w:cs="Andalus"/>
                <w:color w:val="000000" w:themeColor="text1"/>
                <w:sz w:val="22"/>
                <w:szCs w:val="22"/>
              </w:rPr>
              <w:t xml:space="preserve"> positif, catalase positif, </w:t>
            </w:r>
            <w:hyperlink r:id="rId26" w:tooltip="Aérobie strict" w:history="1">
              <w:r w:rsidRPr="00284AC2">
                <w:rPr>
                  <w:rStyle w:val="Hyperlink"/>
                  <w:rFonts w:ascii="Andalus" w:hAnsi="Andalus" w:cs="Andalus"/>
                  <w:color w:val="000000" w:themeColor="text1"/>
                  <w:sz w:val="22"/>
                  <w:szCs w:val="22"/>
                </w:rPr>
                <w:t>aérobies stricts</w:t>
              </w:r>
            </w:hyperlink>
            <w:r w:rsidRPr="00284AC2">
              <w:rPr>
                <w:rFonts w:ascii="Andalus" w:hAnsi="Andalus" w:cs="Andalus"/>
                <w:color w:val="000000" w:themeColor="text1"/>
                <w:sz w:val="22"/>
                <w:szCs w:val="22"/>
              </w:rPr>
              <w:t xml:space="preserve"> </w:t>
            </w:r>
            <w:r w:rsidRPr="001B0A2D">
              <w:rPr>
                <w:rFonts w:ascii="Andalus" w:hAnsi="Andalus" w:cs="Andalus"/>
                <w:color w:val="000000" w:themeColor="text1"/>
                <w:sz w:val="22"/>
                <w:szCs w:val="22"/>
              </w:rPr>
              <w:t>(Respiration nitrate chez certaines espèces)</w:t>
            </w:r>
            <w:r w:rsidRPr="00284AC2">
              <w:rPr>
                <w:rFonts w:ascii="Andalus" w:hAnsi="Andalus" w:cs="Andalus"/>
                <w:color w:val="000000" w:themeColor="text1"/>
                <w:sz w:val="22"/>
                <w:szCs w:val="22"/>
              </w:rPr>
              <w:t xml:space="preserve"> ; dégradant le </w:t>
            </w:r>
            <w:hyperlink r:id="rId27" w:tooltip="Glucose" w:history="1">
              <w:r w:rsidRPr="00284AC2">
                <w:rPr>
                  <w:rStyle w:val="Hyperlink"/>
                  <w:rFonts w:ascii="Andalus" w:hAnsi="Andalus" w:cs="Andalus"/>
                  <w:color w:val="000000" w:themeColor="text1"/>
                  <w:sz w:val="22"/>
                  <w:szCs w:val="22"/>
                </w:rPr>
                <w:t>glucose</w:t>
              </w:r>
            </w:hyperlink>
            <w:r w:rsidRPr="00284AC2">
              <w:rPr>
                <w:rFonts w:ascii="Andalus" w:hAnsi="Andalus" w:cs="Andalus"/>
                <w:color w:val="000000" w:themeColor="text1"/>
                <w:sz w:val="22"/>
                <w:szCs w:val="22"/>
              </w:rPr>
              <w:t xml:space="preserve"> par </w:t>
            </w:r>
            <w:hyperlink r:id="rId28" w:tooltip="Respiration aérobie" w:history="1">
              <w:r w:rsidRPr="00284AC2">
                <w:rPr>
                  <w:rStyle w:val="Hyperlink"/>
                  <w:rFonts w:ascii="Andalus" w:hAnsi="Andalus" w:cs="Andalus"/>
                  <w:color w:val="000000" w:themeColor="text1"/>
                  <w:sz w:val="22"/>
                  <w:szCs w:val="22"/>
                </w:rPr>
                <w:t>respiration aérobie</w:t>
              </w:r>
            </w:hyperlink>
            <w:r w:rsidRPr="00284AC2">
              <w:rPr>
                <w:rFonts w:ascii="Andalus" w:hAnsi="Andalus" w:cs="Andalus"/>
                <w:color w:val="000000" w:themeColor="text1"/>
                <w:sz w:val="22"/>
                <w:szCs w:val="22"/>
              </w:rPr>
              <w:t xml:space="preserve"> ou inerte vis-à-vis du </w:t>
            </w:r>
            <w:hyperlink r:id="rId29" w:tooltip="Glucose" w:history="1">
              <w:r w:rsidRPr="00284AC2">
                <w:rPr>
                  <w:rStyle w:val="Hyperlink"/>
                  <w:rFonts w:ascii="Andalus" w:hAnsi="Andalus" w:cs="Andalus"/>
                  <w:color w:val="000000" w:themeColor="text1"/>
                  <w:sz w:val="22"/>
                  <w:szCs w:val="22"/>
                </w:rPr>
                <w:t>glucose</w:t>
              </w:r>
            </w:hyperlink>
            <w:r w:rsidRPr="00284AC2">
              <w:rPr>
                <w:rFonts w:ascii="Andalus" w:hAnsi="Andalus" w:cs="Andalus"/>
                <w:color w:val="000000" w:themeColor="text1"/>
                <w:sz w:val="22"/>
                <w:szCs w:val="22"/>
              </w:rPr>
              <w:t xml:space="preserve">. Ils n'attaquent pas les sucres ou les attaquent par </w:t>
            </w:r>
            <w:hyperlink r:id="rId30" w:tooltip="Voie oxydative (page inexistante)" w:history="1">
              <w:r w:rsidRPr="00284AC2">
                <w:rPr>
                  <w:rStyle w:val="Hyperlink"/>
                  <w:rFonts w:ascii="Andalus" w:hAnsi="Andalus" w:cs="Andalus"/>
                  <w:color w:val="000000" w:themeColor="text1"/>
                  <w:sz w:val="22"/>
                  <w:szCs w:val="22"/>
                </w:rPr>
                <w:t>voie oxydative</w:t>
              </w:r>
            </w:hyperlink>
            <w:r w:rsidRPr="00284AC2">
              <w:rPr>
                <w:rFonts w:ascii="Andalus" w:hAnsi="Andalus" w:cs="Andalus"/>
                <w:color w:val="000000" w:themeColor="text1"/>
                <w:sz w:val="22"/>
                <w:szCs w:val="22"/>
              </w:rPr>
              <w:t xml:space="preserve"> et non fermentative ; Généralement mobiles par ciliature polaire (monotriche ou lophotriche); peu exigeantes, cultivant à 30 °C , indole négatif , asporulés, colonies souvent pigmentées.</w:t>
            </w:r>
          </w:p>
          <w:p w:rsidR="00BB1F5B" w:rsidRPr="00284AC2" w:rsidRDefault="00BB1F5B" w:rsidP="003159E4">
            <w:pPr>
              <w:jc w:val="both"/>
              <w:rPr>
                <w:rFonts w:ascii="Andalus" w:hAnsi="Andalus" w:cs="Andalus"/>
              </w:rPr>
            </w:pPr>
            <w:r w:rsidRPr="00284AC2">
              <w:rPr>
                <w:rFonts w:ascii="Andalus" w:hAnsi="Andalus" w:cs="Andalus"/>
                <w:color w:val="000000" w:themeColor="text1"/>
              </w:rPr>
              <w:lastRenderedPageBreak/>
              <w:t xml:space="preserve">       Ce </w:t>
            </w:r>
            <w:hyperlink r:id="rId31" w:tooltip="Genre (biologie)" w:history="1">
              <w:r w:rsidRPr="00284AC2">
                <w:rPr>
                  <w:rStyle w:val="Hyperlink"/>
                  <w:rFonts w:ascii="Andalus" w:hAnsi="Andalus" w:cs="Andalus"/>
                  <w:color w:val="000000" w:themeColor="text1"/>
                </w:rPr>
                <w:t>genre</w:t>
              </w:r>
            </w:hyperlink>
            <w:r w:rsidRPr="00284AC2">
              <w:rPr>
                <w:rFonts w:ascii="Andalus" w:hAnsi="Andalus" w:cs="Andalus"/>
                <w:color w:val="000000" w:themeColor="text1"/>
              </w:rPr>
              <w:t xml:space="preserve"> comprend plus d'une centaine d'</w:t>
            </w:r>
            <w:hyperlink r:id="rId32" w:tooltip="Espèce" w:history="1">
              <w:r w:rsidRPr="00284AC2">
                <w:rPr>
                  <w:rStyle w:val="Hyperlink"/>
                  <w:rFonts w:ascii="Andalus" w:hAnsi="Andalus" w:cs="Andalus"/>
                  <w:color w:val="000000" w:themeColor="text1"/>
                </w:rPr>
                <w:t>espèces</w:t>
              </w:r>
            </w:hyperlink>
            <w:r w:rsidRPr="00284AC2">
              <w:rPr>
                <w:rFonts w:ascii="Andalus" w:hAnsi="Andalus" w:cs="Andalus"/>
                <w:color w:val="000000" w:themeColor="text1"/>
              </w:rPr>
              <w:t xml:space="preserve"> </w:t>
            </w:r>
            <w:hyperlink r:id="rId33" w:tooltip="Ubiquitaire" w:history="1">
              <w:r w:rsidRPr="00284AC2">
                <w:rPr>
                  <w:rStyle w:val="Hyperlink"/>
                  <w:rFonts w:ascii="Andalus" w:hAnsi="Andalus" w:cs="Andalus"/>
                  <w:color w:val="000000" w:themeColor="text1"/>
                </w:rPr>
                <w:t>ubiquitaires</w:t>
              </w:r>
            </w:hyperlink>
            <w:r w:rsidRPr="00284AC2">
              <w:rPr>
                <w:rFonts w:ascii="Andalus" w:hAnsi="Andalus" w:cs="Andalus"/>
                <w:color w:val="000000" w:themeColor="text1"/>
              </w:rPr>
              <w:t xml:space="preserve"> (dont l'</w:t>
            </w:r>
            <w:hyperlink r:id="rId34" w:tooltip="Espèce-type" w:history="1">
              <w:r w:rsidRPr="00284AC2">
                <w:rPr>
                  <w:rStyle w:val="Hyperlink"/>
                  <w:rFonts w:ascii="Andalus" w:hAnsi="Andalus" w:cs="Andalus"/>
                  <w:color w:val="000000" w:themeColor="text1"/>
                </w:rPr>
                <w:t>espèce-type</w:t>
              </w:r>
            </w:hyperlink>
            <w:r w:rsidRPr="00284AC2">
              <w:rPr>
                <w:rFonts w:ascii="Andalus" w:hAnsi="Andalus" w:cs="Andalus"/>
                <w:color w:val="000000" w:themeColor="text1"/>
              </w:rPr>
              <w:t xml:space="preserve"> est </w:t>
            </w:r>
            <w:hyperlink r:id="rId35" w:tooltip="Pseudomonas aeruginosa" w:history="1">
              <w:r w:rsidRPr="00284AC2">
                <w:rPr>
                  <w:rStyle w:val="Hyperlink"/>
                  <w:rFonts w:ascii="Andalus" w:hAnsi="Andalus" w:cs="Andalus"/>
                  <w:i/>
                  <w:iCs/>
                  <w:color w:val="000000" w:themeColor="text1"/>
                </w:rPr>
                <w:t>Pseudomonas aeruginosa</w:t>
              </w:r>
            </w:hyperlink>
            <w:r w:rsidRPr="00284AC2">
              <w:rPr>
                <w:rFonts w:ascii="Andalus" w:hAnsi="Andalus" w:cs="Andalus"/>
                <w:color w:val="000000" w:themeColor="text1"/>
              </w:rPr>
              <w:t xml:space="preserve"> (</w:t>
            </w:r>
            <w:r>
              <w:rPr>
                <w:rFonts w:ascii="Andalus" w:hAnsi="Andalus" w:cs="Andalus"/>
                <w:color w:val="0070C0"/>
              </w:rPr>
              <w:t>Figure10</w:t>
            </w:r>
            <w:r w:rsidRPr="00284AC2">
              <w:rPr>
                <w:rFonts w:ascii="Andalus" w:hAnsi="Andalus" w:cs="Andalus"/>
                <w:color w:val="000000" w:themeColor="text1"/>
              </w:rPr>
              <w:t xml:space="preserve">) généralement dénommé </w:t>
            </w:r>
            <w:hyperlink r:id="rId36" w:tooltip="Bacille pyocyanique" w:history="1">
              <w:r w:rsidRPr="00284AC2">
                <w:rPr>
                  <w:rStyle w:val="Hyperlink"/>
                  <w:rFonts w:ascii="Andalus" w:hAnsi="Andalus" w:cs="Andalus"/>
                  <w:i/>
                  <w:iCs/>
                  <w:color w:val="000000" w:themeColor="text1"/>
                </w:rPr>
                <w:t>Bacille pyocyanique</w:t>
              </w:r>
            </w:hyperlink>
            <w:r w:rsidRPr="00284AC2">
              <w:rPr>
                <w:rFonts w:ascii="Andalus" w:hAnsi="Andalus" w:cs="Andalus"/>
                <w:color w:val="000000" w:themeColor="text1"/>
              </w:rPr>
              <w:t xml:space="preserve">). Ces bactéries, largement répandues dans l'environnement, vivent dans le sol et l'eau. Elles se retrouvent sur les plantes, dans les matières organiques non vivantes (denrées alimentaires), entraînant, parfois, leur altération </w:t>
            </w:r>
            <w:hyperlink r:id="rId37" w:tooltip="Organoleptique" w:history="1">
              <w:r w:rsidRPr="00284AC2">
                <w:rPr>
                  <w:rStyle w:val="Hyperlink"/>
                  <w:rFonts w:ascii="Andalus" w:hAnsi="Andalus" w:cs="Andalus"/>
                  <w:color w:val="000000" w:themeColor="text1"/>
                </w:rPr>
                <w:t>organoleptique</w:t>
              </w:r>
            </w:hyperlink>
            <w:r>
              <w:rPr>
                <w:rFonts w:ascii="Andalus" w:hAnsi="Andalus" w:cs="Andalus"/>
              </w:rPr>
              <w:t>.</w:t>
            </w:r>
          </w:p>
        </w:tc>
      </w:tr>
      <w:tr w:rsidR="00BB1F5B" w:rsidRPr="00284AC2" w:rsidTr="003159E4">
        <w:trPr>
          <w:trHeight w:val="318"/>
        </w:trPr>
        <w:tc>
          <w:tcPr>
            <w:tcW w:w="9923" w:type="dxa"/>
            <w:gridSpan w:val="12"/>
            <w:shd w:val="clear" w:color="auto" w:fill="C00000"/>
          </w:tcPr>
          <w:p w:rsidR="00BB1F5B" w:rsidRPr="00284AC2" w:rsidRDefault="00BB1F5B" w:rsidP="003159E4">
            <w:pPr>
              <w:tabs>
                <w:tab w:val="left" w:pos="4890"/>
              </w:tabs>
              <w:jc w:val="center"/>
              <w:rPr>
                <w:rFonts w:ascii="Andalus" w:hAnsi="Andalus" w:cs="Andalus"/>
                <w:b/>
                <w:bCs/>
                <w:color w:val="FFFFFF" w:themeColor="background1"/>
              </w:rPr>
            </w:pPr>
            <w:r w:rsidRPr="00284AC2">
              <w:rPr>
                <w:rFonts w:ascii="Andalus" w:hAnsi="Andalus" w:cs="Andalus"/>
                <w:b/>
                <w:bCs/>
                <w:color w:val="FFFFFF" w:themeColor="background1"/>
              </w:rPr>
              <w:lastRenderedPageBreak/>
              <w:t>II.4. Microcoques</w:t>
            </w:r>
          </w:p>
        </w:tc>
      </w:tr>
      <w:tr w:rsidR="00BB1F5B" w:rsidRPr="00284AC2" w:rsidTr="003159E4">
        <w:trPr>
          <w:trHeight w:val="4615"/>
        </w:trPr>
        <w:tc>
          <w:tcPr>
            <w:tcW w:w="9923" w:type="dxa"/>
            <w:gridSpan w:val="12"/>
            <w:shd w:val="clear" w:color="auto" w:fill="FFFFFF" w:themeFill="background1"/>
          </w:tcPr>
          <w:p w:rsidR="00BB1F5B" w:rsidRPr="00284AC2" w:rsidRDefault="00BB1F5B" w:rsidP="003159E4">
            <w:pPr>
              <w:tabs>
                <w:tab w:val="left" w:pos="4890"/>
              </w:tabs>
              <w:jc w:val="both"/>
              <w:rPr>
                <w:rFonts w:ascii="Andalus" w:hAnsi="Andalus" w:cs="Andalus"/>
                <w:b/>
                <w:bCs/>
                <w:color w:val="0070C0"/>
              </w:rPr>
            </w:pPr>
            <w:r w:rsidRPr="00284AC2">
              <w:rPr>
                <w:rFonts w:ascii="Andalus" w:hAnsi="Andalus" w:cs="Andalus"/>
                <w:b/>
                <w:bCs/>
                <w:color w:val="0070C0"/>
              </w:rPr>
              <w:t>II.4.1. Généralités</w:t>
            </w:r>
          </w:p>
          <w:p w:rsidR="00BB1F5B" w:rsidRPr="00284AC2" w:rsidRDefault="00BB1F5B" w:rsidP="003159E4">
            <w:pPr>
              <w:tabs>
                <w:tab w:val="left" w:pos="4890"/>
              </w:tabs>
              <w:jc w:val="both"/>
              <w:rPr>
                <w:rFonts w:ascii="Andalus" w:hAnsi="Andalus" w:cs="Andalus"/>
              </w:rPr>
            </w:pPr>
            <w:r w:rsidRPr="00284AC2">
              <w:rPr>
                <w:rFonts w:ascii="Andalus" w:hAnsi="Andalus" w:cs="Andalus"/>
              </w:rPr>
              <w:t xml:space="preserve">       Les staphylocoques constituent avec les microcoques, les deux genres principaux de la famille des </w:t>
            </w:r>
            <w:r w:rsidRPr="00284AC2">
              <w:rPr>
                <w:rFonts w:ascii="Andalus" w:hAnsi="Andalus" w:cs="Andalus"/>
                <w:i/>
                <w:iCs/>
              </w:rPr>
              <w:t xml:space="preserve">Micrococcaceae. </w:t>
            </w:r>
            <w:r w:rsidRPr="00284AC2">
              <w:rPr>
                <w:rFonts w:ascii="Andalus" w:hAnsi="Andalus" w:cs="Andalus"/>
              </w:rPr>
              <w:t xml:space="preserve">C’est deux genres ont été associés parce qu’ils présentent des caractères communs. Ce sont des cocci à Gram positif de 0,5 à 2,5 µm de diamètre, catalase positif, non sporulés, immobiles, se divisant en plusieurs plans en formant des amas irréguliers. Ils sont non sporulées et immobiles (à l’exception de </w:t>
            </w:r>
            <w:r w:rsidRPr="00284AC2">
              <w:rPr>
                <w:rFonts w:ascii="Andalus" w:hAnsi="Andalus" w:cs="Andalus"/>
                <w:i/>
                <w:iCs/>
              </w:rPr>
              <w:t>Planococcus</w:t>
            </w:r>
            <w:r w:rsidRPr="00284AC2">
              <w:rPr>
                <w:rFonts w:ascii="Andalus" w:hAnsi="Andalus" w:cs="Andalus"/>
              </w:rPr>
              <w:t>). Il s’agit de bactéries commensales de la peau des animaux et de l’homme, qui contaminent fréquemment les aliments et peuvent entrainer des dégradations et des problèmes sanitaires. En réalité, les deux genres sont très éloignés sur le plan phylogénétique. Les staphylocoques se différencient des microcoques par plusieurs caractères :</w:t>
            </w:r>
          </w:p>
          <w:p w:rsidR="00BB1F5B" w:rsidRPr="00284AC2" w:rsidRDefault="00BB1F5B" w:rsidP="004941B9">
            <w:pPr>
              <w:pStyle w:val="a3"/>
              <w:widowControl w:val="0"/>
              <w:numPr>
                <w:ilvl w:val="0"/>
                <w:numId w:val="18"/>
              </w:numPr>
              <w:jc w:val="both"/>
              <w:rPr>
                <w:rFonts w:ascii="Andalus" w:hAnsi="Andalus" w:cs="Andalus"/>
                <w:sz w:val="22"/>
                <w:szCs w:val="22"/>
              </w:rPr>
            </w:pPr>
            <w:r w:rsidRPr="00284AC2">
              <w:rPr>
                <w:rFonts w:ascii="Andalus" w:hAnsi="Andalus" w:cs="Andalus"/>
                <w:sz w:val="22"/>
                <w:szCs w:val="22"/>
              </w:rPr>
              <w:t>ils sont aéro-anaérobies facultatifs alors que les microcoques sont aérobies stricts ;</w:t>
            </w:r>
          </w:p>
          <w:p w:rsidR="00BB1F5B" w:rsidRPr="00284AC2" w:rsidRDefault="00BB1F5B" w:rsidP="004941B9">
            <w:pPr>
              <w:pStyle w:val="a3"/>
              <w:widowControl w:val="0"/>
              <w:numPr>
                <w:ilvl w:val="0"/>
                <w:numId w:val="18"/>
              </w:numPr>
              <w:jc w:val="both"/>
              <w:rPr>
                <w:rFonts w:ascii="Andalus" w:hAnsi="Andalus" w:cs="Andalus"/>
                <w:sz w:val="22"/>
                <w:szCs w:val="22"/>
              </w:rPr>
            </w:pPr>
            <w:r w:rsidRPr="00284AC2">
              <w:rPr>
                <w:rFonts w:ascii="Andalus" w:hAnsi="Andalus" w:cs="Andalus"/>
                <w:sz w:val="22"/>
                <w:szCs w:val="22"/>
              </w:rPr>
              <w:t>ils sont sensibles à la lysostaphine et résistants aux lysozymes ;</w:t>
            </w:r>
          </w:p>
          <w:p w:rsidR="00BB1F5B" w:rsidRPr="00284AC2" w:rsidRDefault="00BB1F5B" w:rsidP="004941B9">
            <w:pPr>
              <w:pStyle w:val="a3"/>
              <w:widowControl w:val="0"/>
              <w:numPr>
                <w:ilvl w:val="0"/>
                <w:numId w:val="18"/>
              </w:numPr>
              <w:jc w:val="both"/>
              <w:rPr>
                <w:rFonts w:ascii="Andalus" w:hAnsi="Andalus" w:cs="Andalus"/>
                <w:sz w:val="22"/>
                <w:szCs w:val="22"/>
              </w:rPr>
            </w:pPr>
            <w:r w:rsidRPr="00284AC2">
              <w:rPr>
                <w:rFonts w:ascii="Andalus" w:hAnsi="Andalus" w:cs="Andalus"/>
                <w:sz w:val="22"/>
                <w:szCs w:val="22"/>
              </w:rPr>
              <w:t>leur paroi contient des acides teichoiques. Ceux-ci sont absents chez les microcoques.</w:t>
            </w:r>
          </w:p>
          <w:p w:rsidR="00BB1F5B" w:rsidRPr="00284AC2" w:rsidRDefault="00BB1F5B" w:rsidP="003159E4">
            <w:pPr>
              <w:widowControl w:val="0"/>
              <w:jc w:val="both"/>
              <w:rPr>
                <w:rFonts w:ascii="Andalus" w:hAnsi="Andalus" w:cs="Andalus"/>
              </w:rPr>
            </w:pPr>
            <w:r w:rsidRPr="00284AC2">
              <w:rPr>
                <w:rFonts w:ascii="Andalus" w:hAnsi="Andalus" w:cs="Andalus"/>
              </w:rPr>
              <w:t xml:space="preserve">Les genres intervenant dans l’alimentation sont essentiellement </w:t>
            </w:r>
            <w:r w:rsidRPr="00284AC2">
              <w:rPr>
                <w:rFonts w:ascii="Andalus" w:hAnsi="Andalus" w:cs="Andalus"/>
                <w:i/>
                <w:iCs/>
              </w:rPr>
              <w:t>Micrococcus</w:t>
            </w:r>
            <w:r w:rsidRPr="00284AC2">
              <w:rPr>
                <w:rFonts w:ascii="Andalus" w:hAnsi="Andalus" w:cs="Andalus"/>
              </w:rPr>
              <w:t xml:space="preserve">, </w:t>
            </w:r>
            <w:r w:rsidRPr="00284AC2">
              <w:rPr>
                <w:rFonts w:ascii="Andalus" w:hAnsi="Andalus" w:cs="Andalus"/>
                <w:i/>
                <w:iCs/>
              </w:rPr>
              <w:t>Staphylococcus</w:t>
            </w:r>
            <w:r w:rsidRPr="00284AC2">
              <w:rPr>
                <w:rFonts w:ascii="Andalus" w:hAnsi="Andalus" w:cs="Andalus"/>
              </w:rPr>
              <w:t xml:space="preserve"> et à un moindre  degré </w:t>
            </w:r>
            <w:r w:rsidRPr="00284AC2">
              <w:rPr>
                <w:rFonts w:ascii="Andalus" w:hAnsi="Andalus" w:cs="Andalus"/>
                <w:i/>
                <w:iCs/>
              </w:rPr>
              <w:t>Sarcina</w:t>
            </w:r>
            <w:r w:rsidRPr="00284AC2">
              <w:rPr>
                <w:rFonts w:ascii="Andalus" w:hAnsi="Andalus" w:cs="Andalus"/>
              </w:rPr>
              <w:t>.</w:t>
            </w:r>
            <w:r>
              <w:rPr>
                <w:rFonts w:ascii="Andalus" w:hAnsi="Andalus" w:cs="Andalus"/>
              </w:rPr>
              <w:t>.</w:t>
            </w:r>
          </w:p>
        </w:tc>
      </w:tr>
      <w:tr w:rsidR="00BB1F5B" w:rsidRPr="00284AC2" w:rsidTr="003159E4">
        <w:trPr>
          <w:trHeight w:val="964"/>
        </w:trPr>
        <w:tc>
          <w:tcPr>
            <w:tcW w:w="2691" w:type="dxa"/>
            <w:gridSpan w:val="5"/>
            <w:vMerge w:val="restart"/>
          </w:tcPr>
          <w:p w:rsidR="00BB1F5B" w:rsidRPr="00284AC2" w:rsidRDefault="00BB1F5B" w:rsidP="003159E4">
            <w:pPr>
              <w:rPr>
                <w:rFonts w:ascii="Andalus" w:hAnsi="Andalus" w:cs="Andalus"/>
              </w:rPr>
            </w:pPr>
            <w:r w:rsidRPr="00284AC2">
              <w:rPr>
                <w:rFonts w:ascii="Andalus" w:hAnsi="Andalus" w:cs="Andalus"/>
                <w:noProof/>
                <w:lang w:eastAsia="fr-FR"/>
              </w:rPr>
              <w:drawing>
                <wp:inline distT="0" distB="0" distL="0" distR="0">
                  <wp:extent cx="1116330" cy="1190625"/>
                  <wp:effectExtent l="19050" t="0" r="7620" b="0"/>
                  <wp:docPr id="32" name="Image 15" descr="RÃ©sultat de recherche d'images pour &quot;staphylococcus aure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staphylococcus aureus&quot;"/>
                          <pic:cNvPicPr>
                            <a:picLocks noChangeAspect="1" noChangeArrowheads="1"/>
                          </pic:cNvPicPr>
                        </pic:nvPicPr>
                        <pic:blipFill>
                          <a:blip r:embed="rId38" cstate="print"/>
                          <a:srcRect/>
                          <a:stretch>
                            <a:fillRect/>
                          </a:stretch>
                        </pic:blipFill>
                        <pic:spPr bwMode="auto">
                          <a:xfrm>
                            <a:off x="0" y="0"/>
                            <a:ext cx="1116000" cy="1190273"/>
                          </a:xfrm>
                          <a:prstGeom prst="rect">
                            <a:avLst/>
                          </a:prstGeom>
                          <a:noFill/>
                          <a:ln w="9525">
                            <a:noFill/>
                            <a:miter lim="800000"/>
                            <a:headEnd/>
                            <a:tailEnd/>
                          </a:ln>
                        </pic:spPr>
                      </pic:pic>
                    </a:graphicData>
                  </a:graphic>
                </wp:inline>
              </w:drawing>
            </w:r>
          </w:p>
          <w:p w:rsidR="00BB1F5B" w:rsidRPr="009825AB" w:rsidRDefault="00BB1F5B" w:rsidP="003159E4">
            <w:pPr>
              <w:jc w:val="center"/>
              <w:rPr>
                <w:rFonts w:ascii="Andalus" w:hAnsi="Andalus" w:cs="Andalus"/>
                <w:sz w:val="18"/>
                <w:szCs w:val="18"/>
              </w:rPr>
            </w:pPr>
            <w:r w:rsidRPr="009825AB">
              <w:rPr>
                <w:rFonts w:ascii="Andalus" w:hAnsi="Andalus" w:cs="Andalus"/>
                <w:b/>
                <w:bCs/>
                <w:color w:val="0070C0"/>
                <w:sz w:val="18"/>
                <w:szCs w:val="18"/>
              </w:rPr>
              <w:t>Figure 11.</w:t>
            </w:r>
            <w:r w:rsidRPr="009825AB">
              <w:rPr>
                <w:rFonts w:ascii="Andalus" w:hAnsi="Andalus" w:cs="Andalus"/>
                <w:sz w:val="18"/>
                <w:szCs w:val="18"/>
              </w:rPr>
              <w:t xml:space="preserve"> Grappe de raisin de </w:t>
            </w:r>
            <w:r w:rsidRPr="009825AB">
              <w:rPr>
                <w:rFonts w:ascii="Andalus" w:hAnsi="Andalus" w:cs="Andalus"/>
                <w:i/>
                <w:iCs/>
                <w:sz w:val="18"/>
                <w:szCs w:val="18"/>
              </w:rPr>
              <w:t>Staphylococcus aureus</w:t>
            </w:r>
          </w:p>
          <w:p w:rsidR="00BB1F5B" w:rsidRPr="009825AB" w:rsidRDefault="00BB1F5B" w:rsidP="003159E4">
            <w:pPr>
              <w:jc w:val="center"/>
              <w:rPr>
                <w:rFonts w:ascii="Andalus" w:hAnsi="Andalus" w:cs="Andalus"/>
                <w:b/>
                <w:bCs/>
                <w:i/>
                <w:iCs/>
                <w:color w:val="0070C0"/>
                <w:sz w:val="18"/>
                <w:szCs w:val="18"/>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p>
          <w:p w:rsidR="00BB1F5B" w:rsidRDefault="00BB1F5B" w:rsidP="003159E4">
            <w:pPr>
              <w:rPr>
                <w:rFonts w:ascii="Andalus" w:hAnsi="Andalus" w:cs="Andalus"/>
                <w:b/>
                <w:bCs/>
                <w:i/>
                <w:iCs/>
                <w:color w:val="0070C0"/>
              </w:rPr>
            </w:pPr>
          </w:p>
          <w:p w:rsidR="00BB1F5B" w:rsidRDefault="00BB1F5B" w:rsidP="003159E4">
            <w:pPr>
              <w:rPr>
                <w:rFonts w:ascii="Andalus" w:hAnsi="Andalus" w:cs="Andalus"/>
                <w:b/>
                <w:bCs/>
                <w:i/>
                <w:iCs/>
                <w:color w:val="0070C0"/>
              </w:rPr>
            </w:pPr>
          </w:p>
          <w:p w:rsidR="00BB1F5B" w:rsidRDefault="00BB1F5B" w:rsidP="003159E4">
            <w:pPr>
              <w:rPr>
                <w:rFonts w:ascii="Andalus" w:hAnsi="Andalus" w:cs="Andalus"/>
                <w:b/>
                <w:bCs/>
                <w:i/>
                <w:iCs/>
                <w:color w:val="0070C0"/>
              </w:rPr>
            </w:pPr>
          </w:p>
          <w:p w:rsidR="00BB1F5B" w:rsidRDefault="00BB1F5B" w:rsidP="003159E4">
            <w:pPr>
              <w:rPr>
                <w:rFonts w:ascii="Andalus" w:hAnsi="Andalus" w:cs="Andalus"/>
                <w:b/>
                <w:bCs/>
                <w:i/>
                <w:iCs/>
                <w:color w:val="0070C0"/>
              </w:rPr>
            </w:pPr>
          </w:p>
          <w:p w:rsidR="00BB1F5B" w:rsidRDefault="00BB1F5B" w:rsidP="003159E4">
            <w:pPr>
              <w:rPr>
                <w:rFonts w:ascii="Andalus" w:hAnsi="Andalus" w:cs="Andalus"/>
                <w:b/>
                <w:bCs/>
                <w:i/>
                <w:iCs/>
                <w:color w:val="0070C0"/>
              </w:rPr>
            </w:pPr>
          </w:p>
          <w:p w:rsidR="00BB1F5B" w:rsidRPr="00284AC2" w:rsidRDefault="00BB1F5B" w:rsidP="003159E4">
            <w:pP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r w:rsidRPr="00284AC2">
              <w:rPr>
                <w:rFonts w:ascii="Andalus" w:hAnsi="Andalus" w:cs="Andalus"/>
                <w:b/>
                <w:bCs/>
                <w:i/>
                <w:iCs/>
                <w:noProof/>
                <w:color w:val="0070C0"/>
                <w:lang w:eastAsia="fr-FR"/>
              </w:rPr>
              <w:drawing>
                <wp:inline distT="0" distB="0" distL="0" distR="0">
                  <wp:extent cx="1143000" cy="1152123"/>
                  <wp:effectExtent l="19050" t="0" r="0" b="0"/>
                  <wp:docPr id="33" name="Image 2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associÃ©e"/>
                          <pic:cNvPicPr>
                            <a:picLocks noChangeAspect="1" noChangeArrowheads="1"/>
                          </pic:cNvPicPr>
                        </pic:nvPicPr>
                        <pic:blipFill>
                          <a:blip r:embed="rId39" cstate="print"/>
                          <a:srcRect/>
                          <a:stretch>
                            <a:fillRect/>
                          </a:stretch>
                        </pic:blipFill>
                        <pic:spPr bwMode="auto">
                          <a:xfrm>
                            <a:off x="0" y="0"/>
                            <a:ext cx="1142878" cy="1152000"/>
                          </a:xfrm>
                          <a:prstGeom prst="rect">
                            <a:avLst/>
                          </a:prstGeom>
                          <a:noFill/>
                          <a:ln w="9525">
                            <a:noFill/>
                            <a:miter lim="800000"/>
                            <a:headEnd/>
                            <a:tailEnd/>
                          </a:ln>
                        </pic:spPr>
                      </pic:pic>
                    </a:graphicData>
                  </a:graphic>
                </wp:inline>
              </w:drawing>
            </w:r>
          </w:p>
          <w:p w:rsidR="00BB1F5B" w:rsidRPr="009825AB" w:rsidRDefault="00BB1F5B" w:rsidP="003159E4">
            <w:pPr>
              <w:jc w:val="center"/>
              <w:rPr>
                <w:rFonts w:ascii="Andalus" w:hAnsi="Andalus" w:cs="Andalus"/>
                <w:b/>
                <w:bCs/>
                <w:i/>
                <w:iCs/>
                <w:color w:val="0070C0"/>
                <w:sz w:val="18"/>
                <w:szCs w:val="18"/>
              </w:rPr>
            </w:pPr>
            <w:r w:rsidRPr="009825AB">
              <w:rPr>
                <w:rFonts w:ascii="Andalus" w:hAnsi="Andalus" w:cs="Andalus"/>
                <w:b/>
                <w:bCs/>
                <w:color w:val="0070C0"/>
                <w:sz w:val="18"/>
                <w:szCs w:val="18"/>
              </w:rPr>
              <w:t xml:space="preserve">Figure 12. </w:t>
            </w:r>
            <w:r w:rsidRPr="009825AB">
              <w:rPr>
                <w:rFonts w:ascii="Andalus" w:hAnsi="Andalus" w:cs="Andalus"/>
                <w:sz w:val="18"/>
                <w:szCs w:val="18"/>
              </w:rPr>
              <w:t>Observation microscopique par microscope optique de</w:t>
            </w:r>
            <w:r w:rsidRPr="009825AB">
              <w:rPr>
                <w:rFonts w:ascii="Andalus" w:hAnsi="Andalus" w:cs="Andalus"/>
                <w:i/>
                <w:iCs/>
                <w:sz w:val="18"/>
                <w:szCs w:val="18"/>
              </w:rPr>
              <w:t xml:space="preserve"> Micrococcus </w:t>
            </w:r>
            <w:r w:rsidRPr="009825AB">
              <w:rPr>
                <w:rFonts w:ascii="Andalus" w:hAnsi="Andalus" w:cs="Andalus"/>
                <w:sz w:val="18"/>
                <w:szCs w:val="18"/>
              </w:rPr>
              <w:t>×1000</w:t>
            </w:r>
          </w:p>
        </w:tc>
        <w:tc>
          <w:tcPr>
            <w:tcW w:w="7232" w:type="dxa"/>
            <w:gridSpan w:val="7"/>
          </w:tcPr>
          <w:p w:rsidR="00BB1F5B" w:rsidRPr="00284AC2" w:rsidRDefault="00BB1F5B" w:rsidP="003159E4">
            <w:pPr>
              <w:jc w:val="both"/>
              <w:rPr>
                <w:rFonts w:ascii="Andalus" w:hAnsi="Andalus" w:cs="Andalus"/>
                <w:b/>
                <w:bCs/>
                <w:i/>
                <w:iCs/>
                <w:color w:val="0070C0"/>
              </w:rPr>
            </w:pPr>
            <w:r w:rsidRPr="00284AC2">
              <w:rPr>
                <w:rFonts w:ascii="Andalus" w:hAnsi="Andalus" w:cs="Andalus"/>
                <w:b/>
                <w:bCs/>
                <w:color w:val="0070C0"/>
              </w:rPr>
              <w:lastRenderedPageBreak/>
              <w:t xml:space="preserve">II.4.2. </w:t>
            </w:r>
            <w:r w:rsidRPr="00284AC2">
              <w:rPr>
                <w:rFonts w:ascii="Andalus" w:hAnsi="Andalus" w:cs="Andalus"/>
                <w:b/>
                <w:bCs/>
                <w:i/>
                <w:iCs/>
                <w:color w:val="0070C0"/>
              </w:rPr>
              <w:t>Staphylococcus aureus</w:t>
            </w:r>
          </w:p>
          <w:p w:rsidR="00BB1F5B" w:rsidRPr="00284AC2" w:rsidRDefault="00BB1F5B" w:rsidP="003159E4">
            <w:pPr>
              <w:tabs>
                <w:tab w:val="left" w:pos="4890"/>
              </w:tabs>
              <w:jc w:val="both"/>
              <w:rPr>
                <w:rFonts w:ascii="Andalus" w:hAnsi="Andalus" w:cs="Andalus"/>
              </w:rPr>
            </w:pPr>
            <w:r w:rsidRPr="00284AC2">
              <w:rPr>
                <w:rFonts w:ascii="Andalus" w:hAnsi="Andalus" w:cs="Andalus"/>
              </w:rPr>
              <w:t xml:space="preserve">       Le nom commun « </w:t>
            </w:r>
            <w:r w:rsidRPr="00284AC2">
              <w:rPr>
                <w:rFonts w:ascii="Andalus" w:hAnsi="Andalus" w:cs="Andalus"/>
                <w:i/>
                <w:iCs/>
              </w:rPr>
              <w:t>Staphylococcus</w:t>
            </w:r>
            <w:r w:rsidRPr="00284AC2">
              <w:rPr>
                <w:rFonts w:ascii="Andalus" w:hAnsi="Andalus" w:cs="Andalus"/>
              </w:rPr>
              <w:t> » qui dérive du grec « Staphulê » qui signifie grappe de raisin (</w:t>
            </w:r>
            <w:r w:rsidRPr="00284AC2">
              <w:rPr>
                <w:rFonts w:ascii="Andalus" w:hAnsi="Andalus" w:cs="Andalus"/>
                <w:color w:val="0070C0"/>
              </w:rPr>
              <w:t>Figure1</w:t>
            </w:r>
            <w:r>
              <w:rPr>
                <w:rFonts w:ascii="Andalus" w:hAnsi="Andalus" w:cs="Andalus"/>
                <w:color w:val="0070C0"/>
              </w:rPr>
              <w:t>1</w:t>
            </w:r>
            <w:r w:rsidRPr="00284AC2">
              <w:rPr>
                <w:rFonts w:ascii="Andalus" w:hAnsi="Andalus" w:cs="Andalus"/>
              </w:rPr>
              <w:t>), et « kokkos » qui signifie grain,a été proposé par Ogstan en 1883 pour désigner des coques regroupés en-amas irréguliers responsables d’infections suppurées chez l’homme. En 1884, Rosenbach a fourni la première description du genre « </w:t>
            </w:r>
            <w:r w:rsidRPr="00284AC2">
              <w:rPr>
                <w:rFonts w:ascii="Andalus" w:hAnsi="Andalus" w:cs="Andalus"/>
                <w:i/>
                <w:iCs/>
              </w:rPr>
              <w:t>Staphylococcus </w:t>
            </w:r>
            <w:r w:rsidRPr="00284AC2">
              <w:rPr>
                <w:rFonts w:ascii="Andalus" w:hAnsi="Andalus" w:cs="Andalus"/>
              </w:rPr>
              <w:t>».</w:t>
            </w:r>
          </w:p>
          <w:p w:rsidR="00BB1F5B" w:rsidRPr="009825AB" w:rsidRDefault="00BB1F5B" w:rsidP="003159E4">
            <w:pPr>
              <w:tabs>
                <w:tab w:val="left" w:pos="4890"/>
              </w:tabs>
              <w:jc w:val="both"/>
              <w:rPr>
                <w:rFonts w:ascii="Andalus" w:hAnsi="Andalus" w:cs="Andalus"/>
                <w:i/>
                <w:iCs/>
              </w:rPr>
            </w:pPr>
            <w:r w:rsidRPr="00284AC2">
              <w:rPr>
                <w:rFonts w:ascii="Andalus" w:hAnsi="Andalus" w:cs="Andalus"/>
              </w:rPr>
              <w:t xml:space="preserve">      Le genre </w:t>
            </w:r>
            <w:r w:rsidRPr="00284AC2">
              <w:rPr>
                <w:rFonts w:ascii="Andalus" w:hAnsi="Andalus" w:cs="Andalus"/>
                <w:i/>
                <w:iCs/>
              </w:rPr>
              <w:t>Staphylococcus</w:t>
            </w:r>
            <w:r w:rsidRPr="00284AC2">
              <w:rPr>
                <w:rFonts w:ascii="Andalus" w:hAnsi="Andalus" w:cs="Andalus"/>
              </w:rPr>
              <w:t xml:space="preserve"> appartient à la famille des </w:t>
            </w:r>
            <w:r w:rsidRPr="00284AC2">
              <w:rPr>
                <w:rFonts w:ascii="Andalus" w:hAnsi="Andalus" w:cs="Andalus"/>
                <w:i/>
                <w:iCs/>
              </w:rPr>
              <w:t xml:space="preserve">Micrococcaceae </w:t>
            </w:r>
            <w:r w:rsidRPr="00284AC2">
              <w:rPr>
                <w:rFonts w:ascii="Andalus" w:hAnsi="Andalus" w:cs="Andalus"/>
              </w:rPr>
              <w:t>qui comprend trois</w:t>
            </w:r>
            <w:r w:rsidRPr="00284AC2">
              <w:rPr>
                <w:rFonts w:ascii="Andalus" w:hAnsi="Andalus" w:cs="Andalus"/>
                <w:i/>
                <w:iCs/>
              </w:rPr>
              <w:t xml:space="preserve"> autres genres : Micrococcus, Planococcus, </w:t>
            </w:r>
            <w:r w:rsidRPr="00284AC2">
              <w:rPr>
                <w:rFonts w:ascii="Andalus" w:hAnsi="Andalus" w:cs="Andalus"/>
              </w:rPr>
              <w:t xml:space="preserve">et </w:t>
            </w:r>
            <w:r w:rsidRPr="00284AC2">
              <w:rPr>
                <w:rFonts w:ascii="Andalus" w:hAnsi="Andalus" w:cs="Andalus"/>
                <w:i/>
                <w:iCs/>
              </w:rPr>
              <w:t>Stomatococcus.</w:t>
            </w:r>
          </w:p>
          <w:p w:rsidR="00BB1F5B" w:rsidRPr="00284AC2" w:rsidRDefault="00BB1F5B" w:rsidP="003159E4">
            <w:pPr>
              <w:jc w:val="both"/>
              <w:rPr>
                <w:rFonts w:ascii="Andalus" w:hAnsi="Andalus" w:cs="Andalus"/>
                <w:b/>
                <w:bCs/>
                <w:i/>
                <w:iCs/>
                <w:color w:val="0070C0"/>
              </w:rPr>
            </w:pPr>
            <w:r w:rsidRPr="00284AC2">
              <w:rPr>
                <w:rFonts w:ascii="Andalus" w:hAnsi="Andalus" w:cs="Andalus"/>
                <w:b/>
                <w:bCs/>
                <w:color w:val="0070C0"/>
              </w:rPr>
              <w:t xml:space="preserve">II.4.2.1. Principaux pathologies dues à </w:t>
            </w:r>
            <w:r w:rsidRPr="00284AC2">
              <w:rPr>
                <w:rFonts w:ascii="Andalus" w:hAnsi="Andalus" w:cs="Andalus"/>
                <w:b/>
                <w:bCs/>
                <w:i/>
                <w:iCs/>
                <w:color w:val="0070C0"/>
              </w:rPr>
              <w:t>staphylococcus aureus</w:t>
            </w:r>
          </w:p>
          <w:p w:rsidR="00BB1F5B" w:rsidRPr="00284AC2" w:rsidRDefault="00BB1F5B" w:rsidP="003159E4">
            <w:pPr>
              <w:jc w:val="both"/>
              <w:rPr>
                <w:rFonts w:ascii="Andalus" w:hAnsi="Andalus" w:cs="Andalus"/>
              </w:rPr>
            </w:pPr>
            <w:r w:rsidRPr="00284AC2">
              <w:rPr>
                <w:rFonts w:ascii="Andalus" w:hAnsi="Andalus" w:cs="Andalus"/>
              </w:rPr>
              <w:t xml:space="preserve">       Chez l’homme, </w:t>
            </w:r>
            <w:r w:rsidRPr="00284AC2">
              <w:rPr>
                <w:rFonts w:ascii="Andalus" w:hAnsi="Andalus" w:cs="Andalus"/>
                <w:i/>
                <w:iCs/>
              </w:rPr>
              <w:t>S. aureus</w:t>
            </w:r>
            <w:r w:rsidRPr="00284AC2">
              <w:rPr>
                <w:rFonts w:ascii="Andalus" w:hAnsi="Andalus" w:cs="Andalus"/>
              </w:rPr>
              <w:t xml:space="preserve"> est responsables de pathologies très diverses de point de vue clinique :</w:t>
            </w:r>
          </w:p>
          <w:p w:rsidR="00BB1F5B" w:rsidRPr="00284AC2" w:rsidRDefault="00BB1F5B" w:rsidP="004941B9">
            <w:pPr>
              <w:pStyle w:val="a3"/>
              <w:numPr>
                <w:ilvl w:val="0"/>
                <w:numId w:val="12"/>
              </w:numPr>
              <w:jc w:val="both"/>
              <w:rPr>
                <w:rFonts w:ascii="Andalus" w:hAnsi="Andalus" w:cs="Andalus"/>
                <w:sz w:val="22"/>
                <w:szCs w:val="22"/>
              </w:rPr>
            </w:pPr>
            <w:r w:rsidRPr="00284AC2">
              <w:rPr>
                <w:rFonts w:ascii="Andalus" w:hAnsi="Andalus" w:cs="Andalus"/>
                <w:sz w:val="22"/>
                <w:szCs w:val="22"/>
              </w:rPr>
              <w:t>Des infections de la peau et des muqueuses.</w:t>
            </w:r>
          </w:p>
          <w:p w:rsidR="00BB1F5B" w:rsidRPr="00284AC2" w:rsidRDefault="00BB1F5B" w:rsidP="004941B9">
            <w:pPr>
              <w:pStyle w:val="a3"/>
              <w:numPr>
                <w:ilvl w:val="0"/>
                <w:numId w:val="12"/>
              </w:numPr>
              <w:jc w:val="both"/>
              <w:rPr>
                <w:rFonts w:ascii="Andalus" w:hAnsi="Andalus" w:cs="Andalus"/>
                <w:sz w:val="22"/>
                <w:szCs w:val="22"/>
              </w:rPr>
            </w:pPr>
            <w:r w:rsidRPr="00284AC2">
              <w:rPr>
                <w:rFonts w:ascii="Andalus" w:hAnsi="Andalus" w:cs="Andalus"/>
                <w:sz w:val="22"/>
                <w:szCs w:val="22"/>
              </w:rPr>
              <w:t xml:space="preserve">Des septicémies qui correspondent à la multiplication et la dissémination de </w:t>
            </w:r>
            <w:r w:rsidRPr="00284AC2">
              <w:rPr>
                <w:rFonts w:ascii="Andalus" w:hAnsi="Andalus" w:cs="Andalus"/>
                <w:i/>
                <w:iCs/>
                <w:sz w:val="22"/>
                <w:szCs w:val="22"/>
              </w:rPr>
              <w:t xml:space="preserve">S. aureus </w:t>
            </w:r>
            <w:r w:rsidRPr="00284AC2">
              <w:rPr>
                <w:rFonts w:ascii="Andalus" w:hAnsi="Andalus" w:cs="Andalus"/>
                <w:sz w:val="22"/>
                <w:szCs w:val="22"/>
              </w:rPr>
              <w:t>dans la circulation sanguine.</w:t>
            </w:r>
          </w:p>
          <w:p w:rsidR="00BB1F5B" w:rsidRPr="00284AC2" w:rsidRDefault="00BB1F5B" w:rsidP="004941B9">
            <w:pPr>
              <w:pStyle w:val="a3"/>
              <w:numPr>
                <w:ilvl w:val="0"/>
                <w:numId w:val="12"/>
              </w:numPr>
              <w:jc w:val="both"/>
              <w:rPr>
                <w:rFonts w:ascii="Andalus" w:hAnsi="Andalus" w:cs="Andalus"/>
                <w:sz w:val="22"/>
                <w:szCs w:val="22"/>
              </w:rPr>
            </w:pPr>
            <w:r w:rsidRPr="00284AC2">
              <w:rPr>
                <w:rFonts w:ascii="Andalus" w:hAnsi="Andalus" w:cs="Andalus"/>
                <w:sz w:val="22"/>
                <w:szCs w:val="22"/>
              </w:rPr>
              <w:t>Des infections viscérales (Ostéomyélite, Pneumonie, pyélonéphrite, méningite, abcès conjonctif, endocardite) consécutives ou non à une septicémie.</w:t>
            </w:r>
          </w:p>
          <w:p w:rsidR="00BB1F5B" w:rsidRPr="00284AC2" w:rsidRDefault="00BB1F5B" w:rsidP="003159E4">
            <w:pPr>
              <w:jc w:val="both"/>
              <w:rPr>
                <w:rFonts w:ascii="Andalus" w:hAnsi="Andalus" w:cs="Andalus"/>
              </w:rPr>
            </w:pPr>
            <w:r w:rsidRPr="00284AC2">
              <w:rPr>
                <w:rFonts w:ascii="Andalus" w:hAnsi="Andalus" w:cs="Andalus"/>
              </w:rPr>
              <w:t xml:space="preserve">       Certains syndr</w:t>
            </w:r>
            <w:r>
              <w:rPr>
                <w:rFonts w:ascii="Andalus" w:hAnsi="Andalus" w:cs="Andalus"/>
              </w:rPr>
              <w:t>o</w:t>
            </w:r>
            <w:r w:rsidRPr="00284AC2">
              <w:rPr>
                <w:rFonts w:ascii="Andalus" w:hAnsi="Andalus" w:cs="Andalus"/>
              </w:rPr>
              <w:t xml:space="preserve">mes sont dus à des souches de </w:t>
            </w:r>
            <w:r w:rsidRPr="00284AC2">
              <w:rPr>
                <w:rFonts w:ascii="Andalus" w:hAnsi="Andalus" w:cs="Andalus"/>
                <w:i/>
                <w:iCs/>
              </w:rPr>
              <w:t>S.aureus</w:t>
            </w:r>
            <w:r w:rsidRPr="00284AC2">
              <w:rPr>
                <w:rFonts w:ascii="Andalus" w:hAnsi="Andalus" w:cs="Andalus"/>
              </w:rPr>
              <w:t xml:space="preserve"> qui produisent une ou plusieurs toxines particulières dont le rôle dans le pouvoir pathogène est indiscutable :</w:t>
            </w:r>
          </w:p>
          <w:p w:rsidR="00BB1F5B" w:rsidRPr="00284AC2" w:rsidRDefault="00BB1F5B" w:rsidP="004941B9">
            <w:pPr>
              <w:pStyle w:val="a3"/>
              <w:numPr>
                <w:ilvl w:val="0"/>
                <w:numId w:val="23"/>
              </w:numPr>
              <w:jc w:val="both"/>
              <w:rPr>
                <w:rFonts w:ascii="Andalus" w:hAnsi="Andalus" w:cs="Andalus"/>
                <w:sz w:val="22"/>
                <w:szCs w:val="22"/>
              </w:rPr>
            </w:pPr>
            <w:r w:rsidRPr="00284AC2">
              <w:rPr>
                <w:rFonts w:ascii="Andalus" w:hAnsi="Andalus" w:cs="Andalus"/>
                <w:sz w:val="22"/>
                <w:szCs w:val="22"/>
              </w:rPr>
              <w:t xml:space="preserve">Le syndrome de la peau ébouillantée ou maladie de Ritter du </w:t>
            </w:r>
            <w:r w:rsidRPr="00284AC2">
              <w:rPr>
                <w:rFonts w:ascii="Andalus" w:hAnsi="Andalus" w:cs="Andalus"/>
                <w:sz w:val="22"/>
                <w:szCs w:val="22"/>
              </w:rPr>
              <w:lastRenderedPageBreak/>
              <w:t>nouveau-né qui se traduit par un décollement bulleux des couches superficielles de l’épiderme ;</w:t>
            </w:r>
          </w:p>
          <w:p w:rsidR="00BB1F5B" w:rsidRPr="00284AC2" w:rsidRDefault="00BB1F5B" w:rsidP="004941B9">
            <w:pPr>
              <w:pStyle w:val="a3"/>
              <w:numPr>
                <w:ilvl w:val="0"/>
                <w:numId w:val="23"/>
              </w:numPr>
              <w:jc w:val="both"/>
              <w:rPr>
                <w:rFonts w:ascii="Andalus" w:hAnsi="Andalus" w:cs="Andalus"/>
                <w:sz w:val="22"/>
                <w:szCs w:val="22"/>
              </w:rPr>
            </w:pPr>
            <w:r w:rsidRPr="00284AC2">
              <w:rPr>
                <w:rFonts w:ascii="Andalus" w:hAnsi="Andalus" w:cs="Andalus"/>
                <w:sz w:val="22"/>
                <w:szCs w:val="22"/>
              </w:rPr>
              <w:t>Le syndr</w:t>
            </w:r>
            <w:r>
              <w:rPr>
                <w:rFonts w:ascii="Andalus" w:hAnsi="Andalus" w:cs="Andalus"/>
                <w:sz w:val="22"/>
                <w:szCs w:val="22"/>
              </w:rPr>
              <w:t>o</w:t>
            </w:r>
            <w:r w:rsidRPr="00284AC2">
              <w:rPr>
                <w:rFonts w:ascii="Andalus" w:hAnsi="Andalus" w:cs="Andalus"/>
                <w:sz w:val="22"/>
                <w:szCs w:val="22"/>
              </w:rPr>
              <w:t>me du choc toxique qui correspond à des dérèglements physiologiques multiples (hyperthermie, rougissement cutané, hypotension artérielle, atteintes viscérales). La mortalité est de 5 à 10% ;</w:t>
            </w:r>
          </w:p>
          <w:p w:rsidR="00BB1F5B" w:rsidRPr="00284AC2" w:rsidRDefault="00BB1F5B" w:rsidP="004941B9">
            <w:pPr>
              <w:pStyle w:val="a3"/>
              <w:numPr>
                <w:ilvl w:val="0"/>
                <w:numId w:val="23"/>
              </w:numPr>
              <w:jc w:val="both"/>
              <w:rPr>
                <w:rFonts w:ascii="Andalus" w:hAnsi="Andalus" w:cs="Andalus"/>
                <w:sz w:val="22"/>
                <w:szCs w:val="22"/>
              </w:rPr>
            </w:pPr>
            <w:r w:rsidRPr="00284AC2">
              <w:rPr>
                <w:rFonts w:ascii="Andalus" w:hAnsi="Andalus" w:cs="Andalus"/>
                <w:sz w:val="22"/>
                <w:szCs w:val="22"/>
              </w:rPr>
              <w:t>Les intoxications alimentaires qui sont dues à des souches productrices d’entérotoxines.</w:t>
            </w:r>
          </w:p>
          <w:p w:rsidR="00BB1F5B" w:rsidRPr="00284AC2" w:rsidRDefault="00BB1F5B" w:rsidP="003159E4">
            <w:pPr>
              <w:jc w:val="both"/>
              <w:rPr>
                <w:rFonts w:ascii="Andalus" w:hAnsi="Andalus" w:cs="Andalus"/>
                <w:b/>
                <w:bCs/>
                <w:i/>
                <w:iCs/>
                <w:color w:val="0070C0"/>
              </w:rPr>
            </w:pPr>
            <w:r w:rsidRPr="00284AC2">
              <w:rPr>
                <w:rFonts w:ascii="Andalus" w:hAnsi="Andalus" w:cs="Andalus"/>
                <w:b/>
                <w:bCs/>
                <w:color w:val="0070C0"/>
              </w:rPr>
              <w:t xml:space="preserve">II.4.2.2. Toxi-infections alimentaire (TIA) dues à </w:t>
            </w:r>
            <w:r w:rsidRPr="00284AC2">
              <w:rPr>
                <w:rFonts w:ascii="Andalus" w:hAnsi="Andalus" w:cs="Andalus"/>
                <w:b/>
                <w:bCs/>
                <w:i/>
                <w:iCs/>
                <w:color w:val="0070C0"/>
              </w:rPr>
              <w:t>S. aureus</w:t>
            </w:r>
          </w:p>
          <w:p w:rsidR="00BB1F5B" w:rsidRPr="00284AC2" w:rsidRDefault="00BB1F5B" w:rsidP="003159E4">
            <w:pPr>
              <w:jc w:val="both"/>
              <w:rPr>
                <w:rFonts w:ascii="Andalus" w:hAnsi="Andalus" w:cs="Andalus"/>
              </w:rPr>
            </w:pPr>
            <w:r w:rsidRPr="00284AC2">
              <w:rPr>
                <w:rFonts w:ascii="Andalus" w:hAnsi="Andalus" w:cs="Andalus"/>
              </w:rPr>
              <w:t xml:space="preserve">       Les TIA à </w:t>
            </w:r>
            <w:r w:rsidRPr="00284AC2">
              <w:rPr>
                <w:rFonts w:ascii="Andalus" w:hAnsi="Andalus" w:cs="Andalus"/>
                <w:i/>
                <w:iCs/>
              </w:rPr>
              <w:t>S. aureus</w:t>
            </w:r>
            <w:r w:rsidRPr="00284AC2">
              <w:rPr>
                <w:rFonts w:ascii="Andalus" w:hAnsi="Andalus" w:cs="Andalus"/>
              </w:rPr>
              <w:t xml:space="preserve"> sont en réalité des intoxinations dues à l’ingestion d’aliments dans lesquels une souche de </w:t>
            </w:r>
            <w:r w:rsidRPr="00284AC2">
              <w:rPr>
                <w:rFonts w:ascii="Andalus" w:hAnsi="Andalus" w:cs="Andalus"/>
                <w:i/>
                <w:iCs/>
              </w:rPr>
              <w:t>S.aureus</w:t>
            </w:r>
            <w:r w:rsidRPr="00284AC2">
              <w:rPr>
                <w:rFonts w:ascii="Andalus" w:hAnsi="Andalus" w:cs="Andalus"/>
              </w:rPr>
              <w:t xml:space="preserve"> s’est multipliée </w:t>
            </w:r>
            <w:r>
              <w:rPr>
                <w:rFonts w:ascii="Andalus" w:hAnsi="Andalus" w:cs="Andalus"/>
              </w:rPr>
              <w:t>e</w:t>
            </w:r>
            <w:r w:rsidRPr="00284AC2">
              <w:rPr>
                <w:rFonts w:ascii="Andalus" w:hAnsi="Andalus" w:cs="Andalus"/>
              </w:rPr>
              <w:t>t a produit une ou plusieurs entérotoxines, qui sont des toxines bactériennes qui agissent directement sur la muqueuse intestinale et provoquent des perturbations biochimiques ou des lésions cellulaires. Leur action entraine des pertes d’eau et de la muqueuse vers</w:t>
            </w:r>
            <w:r>
              <w:rPr>
                <w:rFonts w:ascii="Andalus" w:hAnsi="Andalus" w:cs="Andalus"/>
              </w:rPr>
              <w:t xml:space="preserve"> </w:t>
            </w:r>
            <w:r w:rsidRPr="00284AC2">
              <w:rPr>
                <w:rFonts w:ascii="Andalus" w:hAnsi="Andalus" w:cs="Andalus"/>
              </w:rPr>
              <w:t>la lumière intestinale.</w:t>
            </w:r>
          </w:p>
          <w:p w:rsidR="00BB1F5B" w:rsidRPr="00284AC2" w:rsidRDefault="00BB1F5B" w:rsidP="003159E4">
            <w:pPr>
              <w:jc w:val="both"/>
              <w:rPr>
                <w:rFonts w:ascii="Andalus" w:hAnsi="Andalus" w:cs="Andalus"/>
              </w:rPr>
            </w:pPr>
            <w:r w:rsidRPr="00284AC2">
              <w:rPr>
                <w:rFonts w:ascii="Andalus" w:hAnsi="Andalus" w:cs="Andalus"/>
              </w:rPr>
              <w:t xml:space="preserve">La prévention des TIA à </w:t>
            </w:r>
            <w:r w:rsidRPr="00284AC2">
              <w:rPr>
                <w:rFonts w:ascii="Andalus" w:hAnsi="Andalus" w:cs="Andalus"/>
                <w:i/>
                <w:iCs/>
              </w:rPr>
              <w:t>S.aureus</w:t>
            </w:r>
            <w:r w:rsidRPr="00284AC2">
              <w:rPr>
                <w:rFonts w:ascii="Andalus" w:hAnsi="Andalus" w:cs="Andalus"/>
              </w:rPr>
              <w:t xml:space="preserve"> repose essentiellement sur des mesures d’hygiène de production et de conservation des aliments</w:t>
            </w:r>
          </w:p>
        </w:tc>
      </w:tr>
      <w:tr w:rsidR="00BB1F5B" w:rsidRPr="00284AC2" w:rsidTr="003159E4">
        <w:trPr>
          <w:trHeight w:val="454"/>
        </w:trPr>
        <w:tc>
          <w:tcPr>
            <w:tcW w:w="2691" w:type="dxa"/>
            <w:gridSpan w:val="5"/>
            <w:vMerge/>
          </w:tcPr>
          <w:p w:rsidR="00BB1F5B" w:rsidRPr="00284AC2" w:rsidRDefault="00BB1F5B" w:rsidP="003159E4">
            <w:pPr>
              <w:jc w:val="center"/>
              <w:rPr>
                <w:rFonts w:ascii="Andalus" w:hAnsi="Andalus" w:cs="Andalus"/>
                <w:b/>
                <w:bCs/>
                <w:i/>
                <w:iCs/>
                <w:color w:val="0070C0"/>
              </w:rPr>
            </w:pPr>
          </w:p>
        </w:tc>
        <w:tc>
          <w:tcPr>
            <w:tcW w:w="7232" w:type="dxa"/>
            <w:gridSpan w:val="7"/>
          </w:tcPr>
          <w:p w:rsidR="00BB1F5B" w:rsidRPr="00284AC2" w:rsidRDefault="00BB1F5B" w:rsidP="003159E4">
            <w:pPr>
              <w:widowControl w:val="0"/>
              <w:jc w:val="both"/>
              <w:rPr>
                <w:rFonts w:ascii="Andalus" w:hAnsi="Andalus" w:cs="Andalus"/>
                <w:b/>
                <w:bCs/>
                <w:color w:val="0070C0"/>
              </w:rPr>
            </w:pPr>
            <w:r w:rsidRPr="00284AC2">
              <w:rPr>
                <w:rFonts w:ascii="Andalus" w:hAnsi="Andalus" w:cs="Andalus"/>
                <w:b/>
                <w:bCs/>
                <w:color w:val="0070C0"/>
              </w:rPr>
              <w:t>II.4.3.</w:t>
            </w:r>
            <w:r w:rsidRPr="00284AC2">
              <w:rPr>
                <w:rFonts w:ascii="Andalus" w:hAnsi="Andalus" w:cs="Andalus"/>
                <w:b/>
                <w:bCs/>
                <w:i/>
                <w:iCs/>
                <w:color w:val="0070C0"/>
              </w:rPr>
              <w:t xml:space="preserve"> Micrococcus</w:t>
            </w:r>
          </w:p>
          <w:p w:rsidR="00BB1F5B" w:rsidRPr="00284AC2" w:rsidRDefault="00BB1F5B" w:rsidP="003159E4">
            <w:pPr>
              <w:widowControl w:val="0"/>
              <w:jc w:val="both"/>
              <w:rPr>
                <w:rFonts w:ascii="Andalus" w:hAnsi="Andalus" w:cs="Andalus"/>
              </w:rPr>
            </w:pPr>
            <w:r w:rsidRPr="00284AC2">
              <w:rPr>
                <w:rFonts w:ascii="Andalus" w:hAnsi="Andalus" w:cs="Andalus"/>
              </w:rPr>
              <w:t xml:space="preserve">       Les </w:t>
            </w:r>
            <w:r w:rsidRPr="00284AC2">
              <w:rPr>
                <w:rFonts w:ascii="Andalus" w:hAnsi="Andalus" w:cs="Andalus"/>
                <w:i/>
                <w:iCs/>
              </w:rPr>
              <w:t>Micrococcus</w:t>
            </w:r>
            <w:r w:rsidRPr="00284AC2">
              <w:rPr>
                <w:rFonts w:ascii="Andalus" w:hAnsi="Andalus" w:cs="Andalus"/>
              </w:rPr>
              <w:t xml:space="preserve"> (</w:t>
            </w:r>
            <w:r w:rsidRPr="00284AC2">
              <w:rPr>
                <w:rFonts w:ascii="Andalus" w:hAnsi="Andalus" w:cs="Andalus"/>
                <w:color w:val="0070C0"/>
              </w:rPr>
              <w:t>Figure 1</w:t>
            </w:r>
            <w:r>
              <w:rPr>
                <w:rFonts w:ascii="Andalus" w:hAnsi="Andalus" w:cs="Andalus"/>
                <w:color w:val="0070C0"/>
              </w:rPr>
              <w:t>2</w:t>
            </w:r>
            <w:r w:rsidRPr="00284AC2">
              <w:rPr>
                <w:rFonts w:ascii="Andalus" w:hAnsi="Andalus" w:cs="Andalus"/>
              </w:rPr>
              <w:t>) ne sont pas pathogènes : ils ont parfois un rôle utiles dans l’industrie(propriétés protéolytiques), par exemple pour la maturation de certains fromages ou dans les produits ou en saumure.</w:t>
            </w:r>
          </w:p>
        </w:tc>
      </w:tr>
      <w:tr w:rsidR="00BB1F5B" w:rsidRPr="00284AC2" w:rsidTr="003159E4">
        <w:tc>
          <w:tcPr>
            <w:tcW w:w="9923" w:type="dxa"/>
            <w:gridSpan w:val="12"/>
            <w:shd w:val="clear" w:color="auto" w:fill="C00000"/>
          </w:tcPr>
          <w:p w:rsidR="00BB1F5B" w:rsidRPr="00284AC2" w:rsidRDefault="00BB1F5B" w:rsidP="003159E4">
            <w:pPr>
              <w:widowControl w:val="0"/>
              <w:jc w:val="center"/>
              <w:rPr>
                <w:rFonts w:ascii="Andalus" w:hAnsi="Andalus" w:cs="Andalus"/>
                <w:b/>
                <w:bCs/>
                <w:color w:val="FFFFFF" w:themeColor="background1"/>
              </w:rPr>
            </w:pPr>
            <w:r w:rsidRPr="00284AC2">
              <w:rPr>
                <w:rFonts w:ascii="Andalus" w:hAnsi="Andalus" w:cs="Andalus"/>
                <w:b/>
                <w:bCs/>
                <w:color w:val="FFFFFF" w:themeColor="background1"/>
              </w:rPr>
              <w:t>II.5. Bactéries sporulées</w:t>
            </w:r>
          </w:p>
        </w:tc>
      </w:tr>
      <w:tr w:rsidR="00BB1F5B" w:rsidRPr="00284AC2" w:rsidTr="003159E4">
        <w:tc>
          <w:tcPr>
            <w:tcW w:w="2551" w:type="dxa"/>
            <w:gridSpan w:val="4"/>
          </w:tcPr>
          <w:p w:rsidR="00BB1F5B" w:rsidRPr="00284AC2" w:rsidRDefault="00BB1F5B" w:rsidP="003159E4">
            <w:pPr>
              <w:jc w:val="center"/>
              <w:rPr>
                <w:rFonts w:ascii="Andalus" w:hAnsi="Andalus" w:cs="Andalus"/>
                <w:b/>
                <w:bCs/>
                <w:color w:val="0070C0"/>
              </w:rPr>
            </w:pPr>
          </w:p>
          <w:p w:rsidR="00BB1F5B" w:rsidRPr="00284AC2" w:rsidRDefault="00BB1F5B" w:rsidP="003159E4">
            <w:pPr>
              <w:jc w:val="center"/>
              <w:rPr>
                <w:rFonts w:ascii="Andalus" w:hAnsi="Andalus" w:cs="Andalus"/>
              </w:rPr>
            </w:pPr>
            <w:r w:rsidRPr="00284AC2">
              <w:rPr>
                <w:rFonts w:ascii="Andalus" w:hAnsi="Andalus" w:cs="Andalus"/>
              </w:rPr>
              <w:object w:dxaOrig="4155" w:dyaOrig="2265">
                <v:shape id="_x0000_i1025" type="#_x0000_t75" style="width:122.15pt;height:1in" o:ole="">
                  <v:imagedata r:id="rId40" o:title=""/>
                </v:shape>
                <o:OLEObject Type="Embed" ProgID="PBrush" ShapeID="_x0000_i1025" DrawAspect="Content" ObjectID="_1647149769" r:id="rId41"/>
              </w:object>
            </w:r>
          </w:p>
          <w:p w:rsidR="00BB1F5B" w:rsidRPr="00284AC2" w:rsidRDefault="00BB1F5B" w:rsidP="003159E4">
            <w:pPr>
              <w:jc w:val="both"/>
              <w:rPr>
                <w:rFonts w:ascii="Andalus" w:hAnsi="Andalus" w:cs="Andalus"/>
              </w:rPr>
            </w:pPr>
          </w:p>
        </w:tc>
        <w:tc>
          <w:tcPr>
            <w:tcW w:w="7372" w:type="dxa"/>
            <w:gridSpan w:val="8"/>
          </w:tcPr>
          <w:p w:rsidR="00BB1F5B" w:rsidRPr="00284AC2" w:rsidRDefault="00BB1F5B" w:rsidP="003159E4">
            <w:pPr>
              <w:rPr>
                <w:rFonts w:ascii="Andalus" w:hAnsi="Andalus" w:cs="Andalus"/>
                <w:b/>
                <w:bCs/>
                <w:color w:val="0070C0"/>
              </w:rPr>
            </w:pPr>
          </w:p>
          <w:p w:rsidR="00BB1F5B" w:rsidRPr="00284AC2" w:rsidRDefault="00BB1F5B" w:rsidP="003159E4">
            <w:pPr>
              <w:rPr>
                <w:rFonts w:ascii="Andalus" w:hAnsi="Andalus" w:cs="Andalus"/>
                <w:b/>
                <w:bCs/>
                <w:color w:val="0070C0"/>
              </w:rPr>
            </w:pPr>
            <w:r w:rsidRPr="00284AC2">
              <w:rPr>
                <w:rFonts w:ascii="Andalus" w:hAnsi="Andalus" w:cs="Andalus"/>
                <w:b/>
                <w:bCs/>
                <w:color w:val="0070C0"/>
              </w:rPr>
              <w:t>II.5.1. Généralités</w:t>
            </w:r>
          </w:p>
          <w:p w:rsidR="00BB1F5B" w:rsidRPr="00284AC2" w:rsidRDefault="00BB1F5B" w:rsidP="003159E4">
            <w:pPr>
              <w:jc w:val="both"/>
              <w:rPr>
                <w:rFonts w:ascii="Andalus" w:hAnsi="Andalus" w:cs="Andalus"/>
              </w:rPr>
            </w:pPr>
            <w:r w:rsidRPr="00284AC2">
              <w:rPr>
                <w:rFonts w:ascii="Andalus" w:hAnsi="Andalus" w:cs="Andalus"/>
              </w:rPr>
              <w:t xml:space="preserve">       Les spores de bactéries ont été étudiées pour la première fois par Cohn et Koch en 1876. Elles font partie des formes les plus résistantes des organismes vivants. La formation des spores permet à la bactérie de survivre et résister à différents stress environnementaux tels que la chaleur, la dessiccation, les UV et les radiations, la digestion enzymatique ou encore les produits chimiques. De plus, les spores peuvent survivre pendant de très longues périodes dans des environnements pauvres en nutriments. En effet, plusieurs auteurs ont rapporté que les spores du groupe </w:t>
            </w:r>
            <w:r w:rsidRPr="00284AC2">
              <w:rPr>
                <w:rFonts w:ascii="Andalus" w:hAnsi="Andalus" w:cs="Andalus"/>
                <w:i/>
                <w:iCs/>
              </w:rPr>
              <w:t>Bacillus</w:t>
            </w:r>
            <w:r w:rsidRPr="00284AC2">
              <w:rPr>
                <w:rFonts w:ascii="Andalus" w:hAnsi="Andalus" w:cs="Andalus"/>
              </w:rPr>
              <w:t xml:space="preserve"> pouvaient survivre plusieurs millions d’années dans des niches écologiques spécifiques. En raison de la persistance des spores et de l'ubiquité des microorganismes formant des spores, les spores sont des contaminants fréquents de denrées alimentaires. Les mécanismes de sporulation, germination et résistance sont beaucoup étudiés chez </w:t>
            </w:r>
            <w:r w:rsidRPr="00284AC2">
              <w:rPr>
                <w:rFonts w:ascii="Andalus" w:hAnsi="Andalus" w:cs="Andalus"/>
                <w:i/>
                <w:iCs/>
              </w:rPr>
              <w:t>Bacillus</w:t>
            </w:r>
            <w:r w:rsidRPr="00284AC2">
              <w:rPr>
                <w:rFonts w:ascii="Andalus" w:hAnsi="Andalus" w:cs="Andalus"/>
              </w:rPr>
              <w:t xml:space="preserve"> avec comme modèle </w:t>
            </w:r>
            <w:r w:rsidRPr="00284AC2">
              <w:rPr>
                <w:rFonts w:ascii="Andalus" w:hAnsi="Andalus" w:cs="Andalus"/>
                <w:i/>
                <w:iCs/>
              </w:rPr>
              <w:t>B. subtilis</w:t>
            </w:r>
            <w:r w:rsidRPr="00284AC2">
              <w:rPr>
                <w:rFonts w:ascii="Andalus" w:hAnsi="Andalus" w:cs="Andalus"/>
              </w:rPr>
              <w:t xml:space="preserve">. En revanche, ces mécanismes le sont moins chez les bactéries anaérobies comme </w:t>
            </w:r>
            <w:r w:rsidRPr="00284AC2">
              <w:rPr>
                <w:rFonts w:ascii="Andalus" w:hAnsi="Andalus" w:cs="Andalus"/>
                <w:i/>
                <w:iCs/>
              </w:rPr>
              <w:t>Clostridium</w:t>
            </w:r>
            <w:r w:rsidRPr="00284AC2">
              <w:rPr>
                <w:rFonts w:ascii="Andalus" w:hAnsi="Andalus" w:cs="Andalus"/>
              </w:rPr>
              <w:t xml:space="preserve"> et quasiment pas chez les thermophiles. Des auteurs ont cependant mis en évidence des différences dans les signaux de sporulation entre les Bacilli et les Clostridia avec notamment l’absence de quatre gènes impliqués dans la sporulation chez les Clostridia et une batterie de gènes codant les protéines de la tunique des spore retrouvées </w:t>
            </w:r>
            <w:r w:rsidRPr="00284AC2">
              <w:rPr>
                <w:rFonts w:ascii="Andalus" w:hAnsi="Andalus" w:cs="Andalus"/>
              </w:rPr>
              <w:lastRenderedPageBreak/>
              <w:t xml:space="preserve">uniquement dans la famille des </w:t>
            </w:r>
            <w:r w:rsidRPr="00284AC2">
              <w:rPr>
                <w:rFonts w:ascii="Andalus" w:hAnsi="Andalus" w:cs="Andalus"/>
                <w:i/>
                <w:iCs/>
              </w:rPr>
              <w:t>Bacillaceae</w:t>
            </w:r>
            <w:r w:rsidRPr="00284AC2">
              <w:rPr>
                <w:rFonts w:ascii="Andalus" w:hAnsi="Andalus" w:cs="Andalus"/>
              </w:rPr>
              <w:t>.</w:t>
            </w:r>
          </w:p>
        </w:tc>
      </w:tr>
      <w:tr w:rsidR="00BB1F5B" w:rsidRPr="00284AC2" w:rsidTr="003159E4">
        <w:tc>
          <w:tcPr>
            <w:tcW w:w="2551" w:type="dxa"/>
            <w:gridSpan w:val="4"/>
          </w:tcPr>
          <w:p w:rsidR="00BB1F5B" w:rsidRPr="00284AC2" w:rsidRDefault="00BB1F5B" w:rsidP="003159E4">
            <w:pPr>
              <w:jc w:val="center"/>
              <w:rPr>
                <w:rFonts w:ascii="Andalus" w:hAnsi="Andalus" w:cs="Andalus"/>
              </w:rPr>
            </w:pPr>
            <w:r w:rsidRPr="00284AC2">
              <w:rPr>
                <w:rFonts w:ascii="Andalus" w:hAnsi="Andalus" w:cs="Andalus"/>
                <w:noProof/>
                <w:lang w:eastAsia="fr-FR"/>
              </w:rPr>
              <w:lastRenderedPageBreak/>
              <w:drawing>
                <wp:inline distT="0" distB="0" distL="0" distR="0">
                  <wp:extent cx="923925" cy="1019175"/>
                  <wp:effectExtent l="19050" t="0" r="9525" b="0"/>
                  <wp:docPr id="34" name="Image 64" descr="RÃ©sultat de recherche d'images pour &quot;bacillus cere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Ã©sultat de recherche d'images pour &quot;bacillus cereus&quot;"/>
                          <pic:cNvPicPr>
                            <a:picLocks noChangeAspect="1" noChangeArrowheads="1"/>
                          </pic:cNvPicPr>
                        </pic:nvPicPr>
                        <pic:blipFill>
                          <a:blip r:embed="rId42" cstate="print"/>
                          <a:srcRect/>
                          <a:stretch>
                            <a:fillRect/>
                          </a:stretch>
                        </pic:blipFill>
                        <pic:spPr bwMode="auto">
                          <a:xfrm>
                            <a:off x="0" y="0"/>
                            <a:ext cx="926625" cy="1022153"/>
                          </a:xfrm>
                          <a:prstGeom prst="rect">
                            <a:avLst/>
                          </a:prstGeom>
                          <a:noFill/>
                          <a:ln w="9525">
                            <a:noFill/>
                            <a:miter lim="800000"/>
                            <a:headEnd/>
                            <a:tailEnd/>
                          </a:ln>
                        </pic:spPr>
                      </pic:pic>
                    </a:graphicData>
                  </a:graphic>
                </wp:inline>
              </w:drawing>
            </w:r>
          </w:p>
          <w:p w:rsidR="00BB1F5B" w:rsidRPr="009825AB" w:rsidRDefault="00BB1F5B" w:rsidP="003159E4">
            <w:pPr>
              <w:autoSpaceDE w:val="0"/>
              <w:autoSpaceDN w:val="0"/>
              <w:adjustRightInd w:val="0"/>
              <w:jc w:val="center"/>
              <w:rPr>
                <w:rFonts w:ascii="Andalus" w:hAnsi="Andalus" w:cs="Andalus"/>
                <w:color w:val="1F497D" w:themeColor="text2"/>
                <w:sz w:val="18"/>
                <w:szCs w:val="18"/>
              </w:rPr>
            </w:pPr>
            <w:r w:rsidRPr="009825AB">
              <w:rPr>
                <w:rFonts w:ascii="Andalus" w:hAnsi="Andalus" w:cs="Andalus"/>
                <w:b/>
                <w:bCs/>
                <w:color w:val="0070C0"/>
                <w:sz w:val="18"/>
                <w:szCs w:val="18"/>
              </w:rPr>
              <w:t>Figure 1</w:t>
            </w:r>
            <w:r>
              <w:rPr>
                <w:rFonts w:ascii="Andalus" w:hAnsi="Andalus" w:cs="Andalus"/>
                <w:b/>
                <w:bCs/>
                <w:color w:val="0070C0"/>
                <w:sz w:val="18"/>
                <w:szCs w:val="18"/>
              </w:rPr>
              <w:t>3</w:t>
            </w:r>
            <w:r w:rsidRPr="009825AB">
              <w:rPr>
                <w:rFonts w:ascii="Andalus" w:hAnsi="Andalus" w:cs="Andalus"/>
                <w:b/>
                <w:bCs/>
                <w:color w:val="0070C0"/>
                <w:sz w:val="18"/>
                <w:szCs w:val="18"/>
              </w:rPr>
              <w:t xml:space="preserve">. </w:t>
            </w:r>
            <w:r w:rsidRPr="009825AB">
              <w:rPr>
                <w:rFonts w:ascii="Andalus" w:hAnsi="Andalus" w:cs="Andalus"/>
                <w:sz w:val="18"/>
                <w:szCs w:val="18"/>
              </w:rPr>
              <w:t xml:space="preserve">Image tridimensionnelle (3D) générée par ordinateur de </w:t>
            </w:r>
            <w:r w:rsidRPr="009825AB">
              <w:rPr>
                <w:rFonts w:ascii="Andalus" w:hAnsi="Andalus" w:cs="Andalus"/>
                <w:i/>
                <w:iCs/>
                <w:sz w:val="18"/>
                <w:szCs w:val="18"/>
              </w:rPr>
              <w:t>Bacillus</w:t>
            </w:r>
          </w:p>
          <w:p w:rsidR="00BB1F5B" w:rsidRPr="00284AC2" w:rsidRDefault="00BB1F5B" w:rsidP="003159E4">
            <w:pPr>
              <w:jc w:val="center"/>
              <w:rPr>
                <w:rFonts w:ascii="Andalus" w:hAnsi="Andalus" w:cs="Andalus"/>
              </w:rPr>
            </w:pPr>
          </w:p>
        </w:tc>
        <w:tc>
          <w:tcPr>
            <w:tcW w:w="7372" w:type="dxa"/>
            <w:gridSpan w:val="8"/>
          </w:tcPr>
          <w:p w:rsidR="00BB1F5B" w:rsidRPr="00284AC2" w:rsidRDefault="00BB1F5B" w:rsidP="003159E4">
            <w:pPr>
              <w:rPr>
                <w:rFonts w:ascii="Andalus" w:hAnsi="Andalus" w:cs="Andalus"/>
                <w:b/>
                <w:bCs/>
                <w:color w:val="0070C0"/>
              </w:rPr>
            </w:pPr>
            <w:r w:rsidRPr="00284AC2">
              <w:rPr>
                <w:rFonts w:ascii="Andalus" w:hAnsi="Andalus" w:cs="Andalus"/>
                <w:b/>
                <w:bCs/>
                <w:color w:val="0070C0"/>
              </w:rPr>
              <w:t>II.5.2. Bactéries sporulées aérobies</w:t>
            </w:r>
          </w:p>
          <w:p w:rsidR="00BB1F5B" w:rsidRPr="00284AC2" w:rsidRDefault="00BB1F5B" w:rsidP="003159E4">
            <w:pPr>
              <w:jc w:val="both"/>
              <w:rPr>
                <w:rFonts w:ascii="Andalus" w:hAnsi="Andalus" w:cs="Andalus"/>
              </w:rPr>
            </w:pPr>
            <w:r w:rsidRPr="00284AC2">
              <w:rPr>
                <w:rFonts w:ascii="Andalus" w:hAnsi="Andalus" w:cs="Andalus"/>
              </w:rPr>
              <w:t xml:space="preserve">       Ces bactéries appartiennent au genre </w:t>
            </w:r>
            <w:r w:rsidRPr="00284AC2">
              <w:rPr>
                <w:rFonts w:ascii="Andalus" w:hAnsi="Andalus" w:cs="Andalus"/>
                <w:i/>
                <w:iCs/>
              </w:rPr>
              <w:t>Bacillus</w:t>
            </w:r>
            <w:r w:rsidRPr="00284AC2">
              <w:rPr>
                <w:rFonts w:ascii="Andalus" w:hAnsi="Andalus" w:cs="Andalus"/>
              </w:rPr>
              <w:t xml:space="preserve"> (Famille des </w:t>
            </w:r>
            <w:r w:rsidRPr="00284AC2">
              <w:rPr>
                <w:rFonts w:ascii="Andalus" w:hAnsi="Andalus" w:cs="Andalus"/>
                <w:i/>
                <w:iCs/>
              </w:rPr>
              <w:t>Bacillaceae</w:t>
            </w:r>
            <w:r w:rsidRPr="00284AC2">
              <w:rPr>
                <w:rFonts w:ascii="Andalus" w:hAnsi="Andalus" w:cs="Andalus"/>
              </w:rPr>
              <w:t xml:space="preserve">). Elles font généralement partie de la flore banale Gram+ et contaminent de nombreux produits alimentaires. Les </w:t>
            </w:r>
            <w:r w:rsidRPr="00284AC2">
              <w:rPr>
                <w:rFonts w:ascii="Andalus" w:hAnsi="Andalus" w:cs="Andalus"/>
                <w:i/>
                <w:iCs/>
              </w:rPr>
              <w:t>Bacillus</w:t>
            </w:r>
            <w:r w:rsidRPr="00284AC2">
              <w:rPr>
                <w:rFonts w:ascii="Andalus" w:hAnsi="Andalus" w:cs="Andalus"/>
              </w:rPr>
              <w:t xml:space="preserve">  (</w:t>
            </w:r>
            <w:r w:rsidRPr="00284AC2">
              <w:rPr>
                <w:rFonts w:ascii="Andalus" w:hAnsi="Andalus" w:cs="Andalus"/>
                <w:color w:val="0070C0"/>
              </w:rPr>
              <w:t>Figure 1</w:t>
            </w:r>
            <w:r>
              <w:rPr>
                <w:rFonts w:ascii="Andalus" w:hAnsi="Andalus" w:cs="Andalus"/>
                <w:color w:val="0070C0"/>
              </w:rPr>
              <w:t>3</w:t>
            </w:r>
            <w:r w:rsidRPr="00284AC2">
              <w:rPr>
                <w:rFonts w:ascii="Andalus" w:hAnsi="Andalus" w:cs="Andalus"/>
              </w:rPr>
              <w:t>) sont des Bacilles Gram+(les cultures âgées peuvent apparaitre Gram-), généralement mobiles, aptes à la sporulation. La spore ne prend pas la coloration de Gram, elle est sphérique ou ovale, déformante ou pas selon les espèces. Les Bacillus sont catalase +, aérobies ou aéro-anaérobies.on les classe en fonction de la morphologie de la spore (étudiée par examen microscopique) ou en fonction de critères plus nombreux incluant le caractère respiratoire et fermentaire, la thermophilie, etc.</w:t>
            </w:r>
          </w:p>
          <w:p w:rsidR="00BB1F5B" w:rsidRPr="00284AC2" w:rsidRDefault="00BB1F5B" w:rsidP="003159E4">
            <w:pPr>
              <w:jc w:val="both"/>
              <w:rPr>
                <w:rFonts w:ascii="Andalus" w:hAnsi="Andalus" w:cs="Andalus"/>
              </w:rPr>
            </w:pPr>
            <w:r w:rsidRPr="00284AC2">
              <w:rPr>
                <w:rFonts w:ascii="Andalus" w:hAnsi="Andalus" w:cs="Andalus"/>
              </w:rPr>
              <w:t>Si on considère la spore, on distingue :</w:t>
            </w:r>
          </w:p>
          <w:p w:rsidR="00BB1F5B" w:rsidRPr="00284AC2" w:rsidRDefault="00BB1F5B" w:rsidP="004941B9">
            <w:pPr>
              <w:pStyle w:val="a3"/>
              <w:numPr>
                <w:ilvl w:val="0"/>
                <w:numId w:val="19"/>
              </w:numPr>
              <w:jc w:val="both"/>
              <w:rPr>
                <w:rFonts w:ascii="Andalus" w:hAnsi="Andalus" w:cs="Andalus"/>
                <w:sz w:val="22"/>
                <w:szCs w:val="22"/>
              </w:rPr>
            </w:pPr>
            <w:r w:rsidRPr="00284AC2">
              <w:rPr>
                <w:rFonts w:ascii="Andalus" w:hAnsi="Andalus" w:cs="Andalus"/>
                <w:b/>
                <w:bCs/>
                <w:color w:val="0070C0"/>
                <w:sz w:val="22"/>
                <w:szCs w:val="22"/>
                <w:u w:val="single"/>
              </w:rPr>
              <w:t>Groupe1 :</w:t>
            </w:r>
            <w:r w:rsidRPr="00284AC2">
              <w:rPr>
                <w:rFonts w:ascii="Andalus" w:hAnsi="Andalus" w:cs="Andalus"/>
                <w:sz w:val="22"/>
                <w:szCs w:val="22"/>
              </w:rPr>
              <w:t xml:space="preserve"> spore ovale non déformante à paroi mince (exemple : B.subtilis).</w:t>
            </w:r>
          </w:p>
          <w:p w:rsidR="00BB1F5B" w:rsidRPr="00284AC2" w:rsidRDefault="00BB1F5B" w:rsidP="004941B9">
            <w:pPr>
              <w:pStyle w:val="a3"/>
              <w:numPr>
                <w:ilvl w:val="0"/>
                <w:numId w:val="19"/>
              </w:numPr>
              <w:jc w:val="both"/>
              <w:rPr>
                <w:rFonts w:ascii="Andalus" w:hAnsi="Andalus" w:cs="Andalus"/>
                <w:sz w:val="22"/>
                <w:szCs w:val="22"/>
              </w:rPr>
            </w:pPr>
            <w:r w:rsidRPr="00284AC2">
              <w:rPr>
                <w:rFonts w:ascii="Andalus" w:hAnsi="Andalus" w:cs="Andalus"/>
                <w:b/>
                <w:bCs/>
                <w:color w:val="0070C0"/>
                <w:sz w:val="22"/>
                <w:szCs w:val="22"/>
                <w:u w:val="single"/>
              </w:rPr>
              <w:t>Groupe2 :</w:t>
            </w:r>
            <w:r w:rsidRPr="00284AC2">
              <w:rPr>
                <w:rFonts w:ascii="Andalus" w:hAnsi="Andalus" w:cs="Andalus"/>
                <w:sz w:val="22"/>
                <w:szCs w:val="22"/>
              </w:rPr>
              <w:t xml:space="preserve"> spore ovale déformante à paroi épaisse (exemple :</w:t>
            </w:r>
            <w:r w:rsidRPr="00284AC2">
              <w:rPr>
                <w:rFonts w:ascii="Andalus" w:hAnsi="Andalus" w:cs="Andalus"/>
                <w:i/>
                <w:iCs/>
                <w:sz w:val="22"/>
                <w:szCs w:val="22"/>
              </w:rPr>
              <w:t>B. stearothermophilus, B. polymyxa</w:t>
            </w:r>
            <w:r w:rsidRPr="00284AC2">
              <w:rPr>
                <w:rFonts w:ascii="Andalus" w:hAnsi="Andalus" w:cs="Andalus"/>
                <w:sz w:val="22"/>
                <w:szCs w:val="22"/>
              </w:rPr>
              <w:t>) ;</w:t>
            </w:r>
          </w:p>
          <w:p w:rsidR="00BB1F5B" w:rsidRPr="00284AC2" w:rsidRDefault="00BB1F5B" w:rsidP="004941B9">
            <w:pPr>
              <w:pStyle w:val="a3"/>
              <w:numPr>
                <w:ilvl w:val="0"/>
                <w:numId w:val="19"/>
              </w:numPr>
              <w:jc w:val="both"/>
              <w:rPr>
                <w:rFonts w:ascii="Andalus" w:hAnsi="Andalus" w:cs="Andalus"/>
                <w:sz w:val="22"/>
                <w:szCs w:val="22"/>
              </w:rPr>
            </w:pPr>
            <w:r w:rsidRPr="00284AC2">
              <w:rPr>
                <w:rFonts w:ascii="Andalus" w:hAnsi="Andalus" w:cs="Andalus"/>
                <w:b/>
                <w:bCs/>
                <w:color w:val="0070C0"/>
                <w:sz w:val="22"/>
                <w:szCs w:val="22"/>
                <w:u w:val="single"/>
              </w:rPr>
              <w:t>Groupe3 :</w:t>
            </w:r>
            <w:r w:rsidRPr="00284AC2">
              <w:rPr>
                <w:rFonts w:ascii="Andalus" w:hAnsi="Andalus" w:cs="Andalus"/>
                <w:sz w:val="22"/>
                <w:szCs w:val="22"/>
              </w:rPr>
              <w:t xml:space="preserve"> spore sphérique déformante (exemple :</w:t>
            </w:r>
            <w:r w:rsidRPr="00284AC2">
              <w:rPr>
                <w:rFonts w:ascii="Andalus" w:hAnsi="Andalus" w:cs="Andalus"/>
                <w:i/>
                <w:iCs/>
                <w:sz w:val="22"/>
                <w:szCs w:val="22"/>
              </w:rPr>
              <w:t>B.pasteurii</w:t>
            </w:r>
            <w:r w:rsidRPr="00284AC2">
              <w:rPr>
                <w:rFonts w:ascii="Andalus" w:hAnsi="Andalus" w:cs="Andalus"/>
                <w:sz w:val="22"/>
                <w:szCs w:val="22"/>
              </w:rPr>
              <w:t xml:space="preserve">, </w:t>
            </w:r>
            <w:r w:rsidRPr="00284AC2">
              <w:rPr>
                <w:rFonts w:ascii="Andalus" w:hAnsi="Andalus" w:cs="Andalus"/>
                <w:i/>
                <w:iCs/>
                <w:sz w:val="22"/>
                <w:szCs w:val="22"/>
              </w:rPr>
              <w:t>B.sphaericus</w:t>
            </w:r>
            <w:r w:rsidRPr="00284AC2">
              <w:rPr>
                <w:rFonts w:ascii="Andalus" w:hAnsi="Andalus" w:cs="Andalus"/>
                <w:sz w:val="22"/>
                <w:szCs w:val="22"/>
              </w:rPr>
              <w:t>) (groupe subdivisé en 6 sous groupes)</w:t>
            </w:r>
          </w:p>
          <w:p w:rsidR="00BB1F5B" w:rsidRPr="00284AC2" w:rsidRDefault="00BB1F5B" w:rsidP="003159E4">
            <w:pPr>
              <w:jc w:val="both"/>
              <w:rPr>
                <w:rFonts w:ascii="Andalus" w:hAnsi="Andalus" w:cs="Andalus"/>
              </w:rPr>
            </w:pPr>
            <w:r w:rsidRPr="00284AC2">
              <w:rPr>
                <w:rFonts w:ascii="Andalus" w:hAnsi="Andalus" w:cs="Andalus"/>
              </w:rPr>
              <w:t>Si on considère l’ensemble des caractères, on définit (selon Priest) :</w:t>
            </w:r>
          </w:p>
          <w:p w:rsidR="00BB1F5B" w:rsidRPr="00284AC2" w:rsidRDefault="00BB1F5B" w:rsidP="004941B9">
            <w:pPr>
              <w:pStyle w:val="a3"/>
              <w:numPr>
                <w:ilvl w:val="0"/>
                <w:numId w:val="20"/>
              </w:numPr>
              <w:jc w:val="both"/>
              <w:rPr>
                <w:rFonts w:ascii="Andalus" w:hAnsi="Andalus" w:cs="Andalus"/>
                <w:sz w:val="22"/>
                <w:szCs w:val="22"/>
              </w:rPr>
            </w:pPr>
            <w:r w:rsidRPr="00284AC2">
              <w:rPr>
                <w:rFonts w:ascii="Andalus" w:hAnsi="Andalus" w:cs="Andalus"/>
                <w:b/>
                <w:bCs/>
                <w:color w:val="0070C0"/>
                <w:sz w:val="22"/>
                <w:szCs w:val="22"/>
                <w:u w:val="single"/>
              </w:rPr>
              <w:t>Groupe I :</w:t>
            </w:r>
            <w:r w:rsidRPr="00284AC2">
              <w:rPr>
                <w:rFonts w:ascii="Andalus" w:hAnsi="Andalus" w:cs="Andalus"/>
                <w:sz w:val="22"/>
                <w:szCs w:val="22"/>
              </w:rPr>
              <w:t xml:space="preserve"> ou groupe </w:t>
            </w:r>
            <w:r w:rsidRPr="00284AC2">
              <w:rPr>
                <w:rFonts w:ascii="Andalus" w:hAnsi="Andalus" w:cs="Andalus"/>
                <w:i/>
                <w:iCs/>
                <w:sz w:val="22"/>
                <w:szCs w:val="22"/>
              </w:rPr>
              <w:t>B. polymexa</w:t>
            </w:r>
            <w:r w:rsidRPr="00284AC2">
              <w:rPr>
                <w:rFonts w:ascii="Andalus" w:hAnsi="Andalus" w:cs="Andalus"/>
                <w:sz w:val="22"/>
                <w:szCs w:val="22"/>
              </w:rPr>
              <w:t xml:space="preserve"> : espèces à spore de type 2, métabolisme anaérobie facultatif avec fermentation acide inclue </w:t>
            </w:r>
            <w:r w:rsidRPr="00284AC2">
              <w:rPr>
                <w:rFonts w:ascii="Andalus" w:hAnsi="Andalus" w:cs="Andalus"/>
                <w:i/>
                <w:iCs/>
                <w:sz w:val="22"/>
                <w:szCs w:val="22"/>
              </w:rPr>
              <w:t>B.alvei, B. circulans, B. macerans</w:t>
            </w:r>
            <w:r w:rsidRPr="00284AC2">
              <w:rPr>
                <w:rFonts w:ascii="Andalus" w:hAnsi="Andalus" w:cs="Andalus"/>
                <w:sz w:val="22"/>
                <w:szCs w:val="22"/>
              </w:rPr>
              <w:t>, etc.)</w:t>
            </w:r>
          </w:p>
          <w:p w:rsidR="00BB1F5B" w:rsidRPr="00284AC2" w:rsidRDefault="00BB1F5B" w:rsidP="004941B9">
            <w:pPr>
              <w:pStyle w:val="a3"/>
              <w:numPr>
                <w:ilvl w:val="0"/>
                <w:numId w:val="20"/>
              </w:numPr>
              <w:jc w:val="both"/>
              <w:rPr>
                <w:rFonts w:ascii="Andalus" w:hAnsi="Andalus" w:cs="Andalus"/>
                <w:sz w:val="22"/>
                <w:szCs w:val="22"/>
              </w:rPr>
            </w:pPr>
            <w:r w:rsidRPr="00284AC2">
              <w:rPr>
                <w:rFonts w:ascii="Andalus" w:hAnsi="Andalus" w:cs="Andalus"/>
                <w:b/>
                <w:bCs/>
                <w:color w:val="0070C0"/>
                <w:sz w:val="22"/>
                <w:szCs w:val="22"/>
                <w:u w:val="single"/>
              </w:rPr>
              <w:t>Groupe II :</w:t>
            </w:r>
            <w:r w:rsidRPr="00284AC2">
              <w:rPr>
                <w:rFonts w:ascii="Andalus" w:hAnsi="Andalus" w:cs="Andalus"/>
                <w:sz w:val="22"/>
                <w:szCs w:val="22"/>
              </w:rPr>
              <w:t xml:space="preserve"> ou groupe de </w:t>
            </w:r>
            <w:r w:rsidRPr="00284AC2">
              <w:rPr>
                <w:rFonts w:ascii="Andalus" w:hAnsi="Andalus" w:cs="Andalus"/>
                <w:i/>
                <w:iCs/>
                <w:sz w:val="22"/>
                <w:szCs w:val="22"/>
              </w:rPr>
              <w:t>B.</w:t>
            </w:r>
            <w:r>
              <w:rPr>
                <w:rFonts w:ascii="Andalus" w:hAnsi="Andalus" w:cs="Andalus"/>
                <w:i/>
                <w:iCs/>
                <w:sz w:val="22"/>
                <w:szCs w:val="22"/>
              </w:rPr>
              <w:t xml:space="preserve"> </w:t>
            </w:r>
            <w:r w:rsidRPr="00284AC2">
              <w:rPr>
                <w:rFonts w:ascii="Andalus" w:hAnsi="Andalus" w:cs="Andalus"/>
                <w:i/>
                <w:iCs/>
                <w:sz w:val="22"/>
                <w:szCs w:val="22"/>
              </w:rPr>
              <w:t>subtilis : espèces à spores de type1, métabolisme aérobie avec fermentation acide ;</w:t>
            </w:r>
          </w:p>
          <w:p w:rsidR="00BB1F5B" w:rsidRPr="00284AC2" w:rsidRDefault="00BB1F5B" w:rsidP="004941B9">
            <w:pPr>
              <w:pStyle w:val="a3"/>
              <w:numPr>
                <w:ilvl w:val="0"/>
                <w:numId w:val="20"/>
              </w:numPr>
              <w:jc w:val="both"/>
              <w:rPr>
                <w:rFonts w:ascii="Andalus" w:hAnsi="Andalus" w:cs="Andalus"/>
                <w:sz w:val="22"/>
                <w:szCs w:val="22"/>
              </w:rPr>
            </w:pPr>
            <w:r w:rsidRPr="00284AC2">
              <w:rPr>
                <w:rFonts w:ascii="Andalus" w:hAnsi="Andalus" w:cs="Andalus"/>
                <w:b/>
                <w:bCs/>
                <w:color w:val="0070C0"/>
                <w:sz w:val="22"/>
                <w:szCs w:val="22"/>
                <w:u w:val="single"/>
              </w:rPr>
              <w:t>Groupe III :</w:t>
            </w:r>
            <w:r w:rsidRPr="00284AC2">
              <w:rPr>
                <w:rFonts w:ascii="Andalus" w:hAnsi="Andalus" w:cs="Andalus"/>
                <w:sz w:val="22"/>
                <w:szCs w:val="22"/>
              </w:rPr>
              <w:t xml:space="preserve"> ou groupe </w:t>
            </w:r>
            <w:r w:rsidRPr="00284AC2">
              <w:rPr>
                <w:rFonts w:ascii="Andalus" w:hAnsi="Andalus" w:cs="Andalus"/>
                <w:i/>
                <w:iCs/>
                <w:sz w:val="22"/>
                <w:szCs w:val="22"/>
              </w:rPr>
              <w:t>B. brevis</w:t>
            </w:r>
            <w:r w:rsidRPr="00284AC2">
              <w:rPr>
                <w:rFonts w:ascii="Andalus" w:hAnsi="Andalus" w:cs="Andalus"/>
                <w:sz w:val="22"/>
                <w:szCs w:val="22"/>
              </w:rPr>
              <w:t> : espèce à spore de type 2, métabolisme aérobie strict ;</w:t>
            </w:r>
          </w:p>
          <w:p w:rsidR="00BB1F5B" w:rsidRPr="00284AC2" w:rsidRDefault="00BB1F5B" w:rsidP="004941B9">
            <w:pPr>
              <w:pStyle w:val="a3"/>
              <w:numPr>
                <w:ilvl w:val="0"/>
                <w:numId w:val="20"/>
              </w:numPr>
              <w:jc w:val="both"/>
              <w:rPr>
                <w:rFonts w:ascii="Andalus" w:hAnsi="Andalus" w:cs="Andalus"/>
                <w:sz w:val="22"/>
                <w:szCs w:val="22"/>
              </w:rPr>
            </w:pPr>
            <w:r w:rsidRPr="00284AC2">
              <w:rPr>
                <w:rFonts w:ascii="Andalus" w:hAnsi="Andalus" w:cs="Andalus"/>
                <w:b/>
                <w:bCs/>
                <w:color w:val="0070C0"/>
                <w:sz w:val="22"/>
                <w:szCs w:val="22"/>
                <w:u w:val="single"/>
              </w:rPr>
              <w:t>Groupe IV :</w:t>
            </w:r>
            <w:r w:rsidRPr="00284AC2">
              <w:rPr>
                <w:rFonts w:ascii="Andalus" w:hAnsi="Andalus" w:cs="Andalus"/>
                <w:sz w:val="22"/>
                <w:szCs w:val="22"/>
              </w:rPr>
              <w:t xml:space="preserve"> ou groupe </w:t>
            </w:r>
            <w:r w:rsidRPr="00284AC2">
              <w:rPr>
                <w:rFonts w:ascii="Andalus" w:hAnsi="Andalus" w:cs="Andalus"/>
                <w:i/>
                <w:iCs/>
                <w:sz w:val="22"/>
                <w:szCs w:val="22"/>
              </w:rPr>
              <w:t>B. sphearicus</w:t>
            </w:r>
            <w:r w:rsidRPr="00284AC2">
              <w:rPr>
                <w:rFonts w:ascii="Andalus" w:hAnsi="Andalus" w:cs="Andalus"/>
                <w:sz w:val="22"/>
                <w:szCs w:val="22"/>
              </w:rPr>
              <w:t> : espèces à spore de type 3 ;</w:t>
            </w:r>
          </w:p>
          <w:p w:rsidR="00BB1F5B" w:rsidRPr="00284AC2" w:rsidRDefault="00BB1F5B" w:rsidP="004941B9">
            <w:pPr>
              <w:pStyle w:val="a3"/>
              <w:numPr>
                <w:ilvl w:val="0"/>
                <w:numId w:val="20"/>
              </w:numPr>
              <w:jc w:val="both"/>
              <w:rPr>
                <w:rFonts w:ascii="Andalus" w:hAnsi="Andalus" w:cs="Andalus"/>
                <w:b/>
                <w:bCs/>
                <w:i/>
                <w:iCs/>
                <w:color w:val="0070C0"/>
                <w:sz w:val="22"/>
                <w:szCs w:val="22"/>
              </w:rPr>
            </w:pPr>
            <w:r w:rsidRPr="00284AC2">
              <w:rPr>
                <w:rFonts w:ascii="Andalus" w:hAnsi="Andalus" w:cs="Andalus"/>
                <w:b/>
                <w:bCs/>
                <w:color w:val="0070C0"/>
                <w:sz w:val="22"/>
                <w:szCs w:val="22"/>
                <w:u w:val="single"/>
              </w:rPr>
              <w:t>Groupe V :</w:t>
            </w:r>
            <w:r w:rsidRPr="00284AC2">
              <w:rPr>
                <w:rFonts w:ascii="Andalus" w:hAnsi="Andalus" w:cs="Andalus"/>
                <w:sz w:val="22"/>
                <w:szCs w:val="22"/>
              </w:rPr>
              <w:t xml:space="preserve"> ou groupe </w:t>
            </w:r>
            <w:r w:rsidRPr="00284AC2">
              <w:rPr>
                <w:rFonts w:ascii="Andalus" w:hAnsi="Andalus" w:cs="Andalus"/>
                <w:i/>
                <w:iCs/>
                <w:sz w:val="22"/>
                <w:szCs w:val="22"/>
              </w:rPr>
              <w:t>des Bacillus</w:t>
            </w:r>
            <w:r w:rsidRPr="00284AC2">
              <w:rPr>
                <w:rFonts w:ascii="Andalus" w:hAnsi="Andalus" w:cs="Andalus"/>
                <w:sz w:val="22"/>
                <w:szCs w:val="22"/>
              </w:rPr>
              <w:t xml:space="preserve"> thermophiles ; espèces à spore généralement de type 2 (inclue </w:t>
            </w:r>
            <w:r w:rsidRPr="00284AC2">
              <w:rPr>
                <w:rFonts w:ascii="Andalus" w:hAnsi="Andalus" w:cs="Andalus"/>
                <w:i/>
                <w:iCs/>
                <w:sz w:val="22"/>
                <w:szCs w:val="22"/>
              </w:rPr>
              <w:t>B.coagulans</w:t>
            </w:r>
            <w:r w:rsidRPr="00284AC2">
              <w:rPr>
                <w:rFonts w:ascii="Andalus" w:hAnsi="Andalus" w:cs="Andalus"/>
                <w:sz w:val="22"/>
                <w:szCs w:val="22"/>
              </w:rPr>
              <w:t xml:space="preserve"> et </w:t>
            </w:r>
            <w:r w:rsidRPr="00284AC2">
              <w:rPr>
                <w:rFonts w:ascii="Andalus" w:hAnsi="Andalus" w:cs="Andalus"/>
                <w:i/>
                <w:iCs/>
                <w:sz w:val="22"/>
                <w:szCs w:val="22"/>
              </w:rPr>
              <w:t>B. stéarothermophillus</w:t>
            </w:r>
            <w:r w:rsidRPr="00284AC2">
              <w:rPr>
                <w:rFonts w:ascii="Andalus" w:hAnsi="Andalus" w:cs="Andalus"/>
                <w:sz w:val="22"/>
                <w:szCs w:val="22"/>
              </w:rPr>
              <w:t>).</w:t>
            </w:r>
          </w:p>
          <w:p w:rsidR="00BB1F5B" w:rsidRPr="00284AC2" w:rsidRDefault="00BB1F5B" w:rsidP="003159E4">
            <w:pPr>
              <w:jc w:val="both"/>
              <w:rPr>
                <w:rFonts w:ascii="Andalus" w:hAnsi="Andalus" w:cs="Andalus"/>
                <w:b/>
                <w:bCs/>
                <w:i/>
                <w:iCs/>
                <w:color w:val="0070C0"/>
              </w:rPr>
            </w:pPr>
            <w:r w:rsidRPr="00284AC2">
              <w:rPr>
                <w:rFonts w:ascii="Andalus" w:hAnsi="Andalus" w:cs="Andalus"/>
                <w:b/>
                <w:bCs/>
                <w:color w:val="0070C0"/>
              </w:rPr>
              <w:t xml:space="preserve">II.5.2.1. Intoxications alimentaires dues à </w:t>
            </w:r>
            <w:r w:rsidRPr="00284AC2">
              <w:rPr>
                <w:rFonts w:ascii="Andalus" w:hAnsi="Andalus" w:cs="Andalus"/>
                <w:b/>
                <w:bCs/>
                <w:i/>
                <w:iCs/>
                <w:color w:val="0070C0"/>
              </w:rPr>
              <w:t>Bacillus cereus</w:t>
            </w:r>
          </w:p>
          <w:p w:rsidR="00BB1F5B" w:rsidRPr="00284AC2" w:rsidRDefault="00BB1F5B" w:rsidP="003159E4">
            <w:pPr>
              <w:jc w:val="both"/>
              <w:rPr>
                <w:rFonts w:ascii="Andalus" w:hAnsi="Andalus" w:cs="Andalus"/>
              </w:rPr>
            </w:pPr>
            <w:r w:rsidRPr="00284AC2">
              <w:rPr>
                <w:rFonts w:ascii="Andalus" w:hAnsi="Andalus" w:cs="Andalus"/>
              </w:rPr>
              <w:t xml:space="preserve">       L’association possible de </w:t>
            </w:r>
            <w:r w:rsidRPr="00284AC2">
              <w:rPr>
                <w:rFonts w:ascii="Andalus" w:hAnsi="Andalus" w:cs="Andalus"/>
                <w:i/>
                <w:iCs/>
              </w:rPr>
              <w:t>Bacillus cereus</w:t>
            </w:r>
            <w:r w:rsidRPr="00284AC2">
              <w:rPr>
                <w:rFonts w:ascii="Andalus" w:hAnsi="Andalus" w:cs="Andalus"/>
              </w:rPr>
              <w:t xml:space="preserve"> à des cas d’intoxications alimentaires est connue depuis fort longtemps. Cependant, ce n’est que depuis les années cinquante que la bactérie est  formellement reconnue comme un agent d’intoxication alimentaire, à la suite des enquêtes effectuées sur des foyers de plusieurs centaines de cas.</w:t>
            </w:r>
          </w:p>
          <w:p w:rsidR="00BB1F5B" w:rsidRPr="00284AC2" w:rsidRDefault="00BB1F5B" w:rsidP="003159E4">
            <w:pPr>
              <w:jc w:val="both"/>
              <w:rPr>
                <w:rFonts w:ascii="Andalus" w:hAnsi="Andalus" w:cs="Andalus"/>
              </w:rPr>
            </w:pPr>
            <w:r w:rsidRPr="00284AC2">
              <w:rPr>
                <w:rFonts w:ascii="Andalus" w:hAnsi="Andalus" w:cs="Andalus"/>
                <w:i/>
                <w:iCs/>
              </w:rPr>
              <w:t>B. cereus</w:t>
            </w:r>
            <w:r w:rsidRPr="00284AC2">
              <w:rPr>
                <w:rFonts w:ascii="Andalus" w:hAnsi="Andalus" w:cs="Andalus"/>
              </w:rPr>
              <w:t xml:space="preserve"> est en fait l’agent de deux types de syndromes d’intoxication alimentaire : </w:t>
            </w:r>
          </w:p>
          <w:p w:rsidR="00BB1F5B" w:rsidRPr="00284AC2" w:rsidRDefault="00BB1F5B" w:rsidP="004941B9">
            <w:pPr>
              <w:pStyle w:val="a3"/>
              <w:numPr>
                <w:ilvl w:val="0"/>
                <w:numId w:val="21"/>
              </w:numPr>
              <w:jc w:val="both"/>
              <w:rPr>
                <w:rFonts w:ascii="Andalus" w:hAnsi="Andalus" w:cs="Andalus"/>
                <w:sz w:val="22"/>
                <w:szCs w:val="22"/>
              </w:rPr>
            </w:pPr>
            <w:r w:rsidRPr="00284AC2">
              <w:rPr>
                <w:rFonts w:ascii="Andalus" w:hAnsi="Andalus" w:cs="Andalus"/>
                <w:sz w:val="22"/>
                <w:szCs w:val="22"/>
              </w:rPr>
              <w:t xml:space="preserve">un syndrome dit </w:t>
            </w:r>
            <w:r w:rsidRPr="00284AC2">
              <w:rPr>
                <w:rFonts w:ascii="Andalus" w:hAnsi="Andalus" w:cs="Andalus"/>
                <w:b/>
                <w:bCs/>
                <w:sz w:val="22"/>
                <w:szCs w:val="22"/>
              </w:rPr>
              <w:t>diarrhéique</w:t>
            </w:r>
            <w:r w:rsidRPr="00284AC2">
              <w:rPr>
                <w:rFonts w:ascii="Andalus" w:hAnsi="Andalus" w:cs="Andalus"/>
                <w:sz w:val="22"/>
                <w:szCs w:val="22"/>
              </w:rPr>
              <w:t xml:space="preserve"> et ;</w:t>
            </w:r>
          </w:p>
          <w:p w:rsidR="00BB1F5B" w:rsidRPr="00284AC2" w:rsidRDefault="00BB1F5B" w:rsidP="004941B9">
            <w:pPr>
              <w:pStyle w:val="a3"/>
              <w:numPr>
                <w:ilvl w:val="0"/>
                <w:numId w:val="21"/>
              </w:numPr>
              <w:jc w:val="both"/>
              <w:rPr>
                <w:rFonts w:ascii="Andalus" w:hAnsi="Andalus" w:cs="Andalus"/>
                <w:sz w:val="22"/>
                <w:szCs w:val="22"/>
              </w:rPr>
            </w:pPr>
            <w:r w:rsidRPr="00284AC2">
              <w:rPr>
                <w:rFonts w:ascii="Andalus" w:hAnsi="Andalus" w:cs="Andalus"/>
                <w:sz w:val="22"/>
                <w:szCs w:val="22"/>
              </w:rPr>
              <w:t xml:space="preserve">un syndrome dit </w:t>
            </w:r>
            <w:r w:rsidRPr="00284AC2">
              <w:rPr>
                <w:rFonts w:ascii="Andalus" w:hAnsi="Andalus" w:cs="Andalus"/>
                <w:b/>
                <w:bCs/>
                <w:sz w:val="22"/>
                <w:szCs w:val="22"/>
              </w:rPr>
              <w:t>émétique</w:t>
            </w:r>
            <w:r w:rsidRPr="00284AC2">
              <w:rPr>
                <w:rFonts w:ascii="Andalus" w:hAnsi="Andalus" w:cs="Andalus"/>
                <w:sz w:val="22"/>
                <w:szCs w:val="22"/>
              </w:rPr>
              <w:t>.</w:t>
            </w:r>
          </w:p>
          <w:p w:rsidR="00BB1F5B" w:rsidRPr="00284AC2" w:rsidRDefault="00BB1F5B" w:rsidP="003159E4">
            <w:pPr>
              <w:jc w:val="both"/>
              <w:rPr>
                <w:rFonts w:ascii="Andalus" w:hAnsi="Andalus" w:cs="Andalus"/>
              </w:rPr>
            </w:pPr>
            <w:r w:rsidRPr="00284AC2">
              <w:rPr>
                <w:rFonts w:ascii="Andalus" w:hAnsi="Andalus" w:cs="Andalus"/>
              </w:rPr>
              <w:t xml:space="preserve">       Ce dernier a été identifier au Royaume-Uni au début des années soixante-dix, à la suite de l’accidents liés à la consommation de riz cuits préparés dans </w:t>
            </w:r>
            <w:r w:rsidRPr="00284AC2">
              <w:rPr>
                <w:rFonts w:ascii="Andalus" w:hAnsi="Andalus" w:cs="Andalus"/>
              </w:rPr>
              <w:lastRenderedPageBreak/>
              <w:t>des restaurants chinois.</w:t>
            </w:r>
          </w:p>
          <w:p w:rsidR="00BB1F5B" w:rsidRPr="00284AC2" w:rsidRDefault="00BB1F5B" w:rsidP="003159E4">
            <w:pPr>
              <w:jc w:val="both"/>
              <w:rPr>
                <w:rFonts w:ascii="Andalus" w:hAnsi="Andalus" w:cs="Andalus"/>
              </w:rPr>
            </w:pPr>
            <w:r w:rsidRPr="00284AC2">
              <w:rPr>
                <w:rFonts w:ascii="Andalus" w:hAnsi="Andalus" w:cs="Andalus"/>
                <w:i/>
                <w:iCs/>
              </w:rPr>
              <w:t>Bacillus cereus</w:t>
            </w:r>
            <w:r w:rsidRPr="00284AC2">
              <w:rPr>
                <w:rFonts w:ascii="Andalus" w:hAnsi="Andalus" w:cs="Andalus"/>
              </w:rPr>
              <w:t xml:space="preserve"> peut être également impliqué dans les infections non alimentaires dues à des facteurs de virulence tels que les hémolysines I et II, et la phospholipase C.</w:t>
            </w:r>
          </w:p>
          <w:p w:rsidR="00BB1F5B" w:rsidRPr="00284AC2" w:rsidRDefault="00BB1F5B" w:rsidP="003159E4">
            <w:pPr>
              <w:jc w:val="both"/>
              <w:rPr>
                <w:rFonts w:ascii="Andalus" w:hAnsi="Andalus" w:cs="Andalus"/>
                <w:b/>
                <w:bCs/>
                <w:i/>
                <w:iCs/>
                <w:color w:val="0070C0"/>
              </w:rPr>
            </w:pPr>
            <w:r w:rsidRPr="00284AC2">
              <w:rPr>
                <w:rFonts w:ascii="Andalus" w:hAnsi="Andalus" w:cs="Andalus"/>
                <w:b/>
                <w:bCs/>
                <w:color w:val="0070C0"/>
              </w:rPr>
              <w:t xml:space="preserve">II.5.2.2. Maladie du charbon est due à </w:t>
            </w:r>
            <w:r w:rsidRPr="00284AC2">
              <w:rPr>
                <w:rFonts w:ascii="Andalus" w:hAnsi="Andalus" w:cs="Andalus"/>
                <w:b/>
                <w:bCs/>
                <w:i/>
                <w:iCs/>
                <w:color w:val="0070C0"/>
              </w:rPr>
              <w:t>Bacillus anthracis</w:t>
            </w:r>
          </w:p>
          <w:p w:rsidR="00BB1F5B" w:rsidRPr="00284AC2" w:rsidRDefault="00BB1F5B" w:rsidP="003159E4">
            <w:pPr>
              <w:jc w:val="both"/>
              <w:rPr>
                <w:rFonts w:ascii="Andalus" w:hAnsi="Andalus" w:cs="Andalus"/>
              </w:rPr>
            </w:pPr>
            <w:r w:rsidRPr="00284AC2">
              <w:rPr>
                <w:rFonts w:ascii="Andalus" w:hAnsi="Andalus" w:cs="Andalus"/>
              </w:rPr>
              <w:t xml:space="preserve">       Le charbon est une maladie animale hautement infectieuse qui peut être transmise aux humains par contact direct avec des animaux infectés (bovins, chèvres, moutons) ou leurs produits. La bactérie en cause est </w:t>
            </w:r>
            <w:r w:rsidRPr="00284AC2">
              <w:rPr>
                <w:rFonts w:ascii="Andalus" w:hAnsi="Andalus" w:cs="Andalus"/>
                <w:i/>
                <w:iCs/>
              </w:rPr>
              <w:t>Bacillus anthracis</w:t>
            </w:r>
            <w:r w:rsidRPr="00284AC2">
              <w:rPr>
                <w:rFonts w:ascii="Andalus" w:hAnsi="Andalus" w:cs="Andalus"/>
              </w:rPr>
              <w:t>, un bacille Gram positif. Ses endospores peuvent rester viables dans le sol ou des produits animaux pendant des décennies. L’infection humaine a lieu habituellement au niveau d’une coupure ou d’une éraflure de la peau et résulte en un charbon cutané.</w:t>
            </w:r>
            <w:r>
              <w:rPr>
                <w:rFonts w:ascii="Andalus" w:hAnsi="Andalus" w:cs="Andalus"/>
              </w:rPr>
              <w:t xml:space="preserve"> </w:t>
            </w:r>
            <w:r w:rsidRPr="00284AC2">
              <w:rPr>
                <w:rFonts w:ascii="Andalus" w:hAnsi="Andalus" w:cs="Andalus"/>
              </w:rPr>
              <w:t>Cependant, l’inhalation d’endospores peut entrainer un charbon pulmonaire, également connu comme maladie des cardeurs</w:t>
            </w:r>
            <w:r>
              <w:rPr>
                <w:rFonts w:ascii="Andalus" w:hAnsi="Andalus" w:cs="Andalus"/>
              </w:rPr>
              <w:t xml:space="preserve"> </w:t>
            </w:r>
            <w:r w:rsidRPr="00284AC2">
              <w:rPr>
                <w:rFonts w:ascii="Andalus" w:hAnsi="Andalus" w:cs="Andalus"/>
              </w:rPr>
              <w:t>de laine. Si les endospores atteignent l’intestin, un charbon gastro-intestinal peut s’en suivre.</w:t>
            </w:r>
          </w:p>
          <w:p w:rsidR="00BB1F5B" w:rsidRPr="00284AC2" w:rsidRDefault="00BB1F5B" w:rsidP="003159E4">
            <w:pPr>
              <w:jc w:val="both"/>
              <w:rPr>
                <w:rFonts w:ascii="Andalus" w:hAnsi="Andalus" w:cs="Andalus"/>
                <w:b/>
                <w:bCs/>
                <w:i/>
                <w:iCs/>
                <w:color w:val="0070C0"/>
              </w:rPr>
            </w:pPr>
            <w:r w:rsidRPr="00284AC2">
              <w:rPr>
                <w:rFonts w:ascii="Andalus" w:hAnsi="Andalus" w:cs="Andalus"/>
                <w:b/>
                <w:bCs/>
                <w:color w:val="0070C0"/>
              </w:rPr>
              <w:t xml:space="preserve">II. 5.2.3. Activité enzymatique de  </w:t>
            </w:r>
            <w:r w:rsidRPr="00284AC2">
              <w:rPr>
                <w:rFonts w:ascii="Andalus" w:hAnsi="Andalus" w:cs="Andalus"/>
                <w:b/>
                <w:bCs/>
                <w:i/>
                <w:iCs/>
                <w:color w:val="0070C0"/>
              </w:rPr>
              <w:t>Bacillus subtilis</w:t>
            </w:r>
          </w:p>
          <w:p w:rsidR="00BB1F5B" w:rsidRPr="00284AC2" w:rsidRDefault="00BB1F5B" w:rsidP="003159E4">
            <w:pPr>
              <w:rPr>
                <w:rFonts w:ascii="Andalus" w:hAnsi="Andalus" w:cs="Andalus"/>
              </w:rPr>
            </w:pPr>
            <w:r w:rsidRPr="00284AC2">
              <w:rPr>
                <w:rFonts w:ascii="Andalus" w:hAnsi="Andalus" w:cs="Andalus"/>
              </w:rPr>
              <w:t xml:space="preserve">      Cette souche est capable de produire des enzymes industrielle,</w:t>
            </w:r>
            <w:r>
              <w:rPr>
                <w:rFonts w:ascii="Andalus" w:hAnsi="Andalus" w:cs="Andalus"/>
              </w:rPr>
              <w:t xml:space="preserve"> </w:t>
            </w:r>
            <w:r w:rsidRPr="00284AC2">
              <w:rPr>
                <w:rFonts w:ascii="Andalus" w:hAnsi="Andalus" w:cs="Andalus"/>
              </w:rPr>
              <w:t xml:space="preserve">comme la </w:t>
            </w:r>
            <w:r w:rsidRPr="00284AC2">
              <w:rPr>
                <w:rFonts w:ascii="Helvetica" w:hAnsi="Helvetica" w:cs="Andalus"/>
              </w:rPr>
              <w:t>β</w:t>
            </w:r>
            <w:r w:rsidRPr="00284AC2">
              <w:rPr>
                <w:rFonts w:ascii="Andalus" w:hAnsi="Andalus" w:cs="Andalus"/>
              </w:rPr>
              <w:t>-Glucanase.</w:t>
            </w:r>
          </w:p>
        </w:tc>
      </w:tr>
      <w:tr w:rsidR="00BB1F5B" w:rsidRPr="00284AC2" w:rsidTr="003159E4">
        <w:tc>
          <w:tcPr>
            <w:tcW w:w="2551" w:type="dxa"/>
            <w:gridSpan w:val="4"/>
          </w:tcPr>
          <w:p w:rsidR="00BB1F5B" w:rsidRPr="00284AC2" w:rsidRDefault="00BB1F5B" w:rsidP="003159E4">
            <w:pPr>
              <w:jc w:val="center"/>
              <w:rPr>
                <w:rFonts w:ascii="Andalus" w:hAnsi="Andalus" w:cs="Andalus"/>
              </w:rPr>
            </w:pPr>
            <w:r w:rsidRPr="00284AC2">
              <w:rPr>
                <w:rFonts w:ascii="Andalus" w:hAnsi="Andalus" w:cs="Andalus"/>
                <w:noProof/>
                <w:lang w:eastAsia="fr-FR"/>
              </w:rPr>
              <w:lastRenderedPageBreak/>
              <w:drawing>
                <wp:inline distT="0" distB="0" distL="0" distR="0">
                  <wp:extent cx="1149525" cy="1171575"/>
                  <wp:effectExtent l="19050" t="0" r="0" b="0"/>
                  <wp:docPr id="35" name="Image 56" descr="https://trustmyscience.com/wp-content/uploads/2018/07/clostrid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rustmyscience.com/wp-content/uploads/2018/07/clostridium.jpeg"/>
                          <pic:cNvPicPr>
                            <a:picLocks noChangeAspect="1" noChangeArrowheads="1"/>
                          </pic:cNvPicPr>
                        </pic:nvPicPr>
                        <pic:blipFill>
                          <a:blip r:embed="rId43" cstate="print"/>
                          <a:srcRect/>
                          <a:stretch>
                            <a:fillRect/>
                          </a:stretch>
                        </pic:blipFill>
                        <pic:spPr bwMode="auto">
                          <a:xfrm>
                            <a:off x="0" y="0"/>
                            <a:ext cx="1152000" cy="1174098"/>
                          </a:xfrm>
                          <a:prstGeom prst="rect">
                            <a:avLst/>
                          </a:prstGeom>
                          <a:noFill/>
                          <a:ln w="9525">
                            <a:noFill/>
                            <a:miter lim="800000"/>
                            <a:headEnd/>
                            <a:tailEnd/>
                          </a:ln>
                        </pic:spPr>
                      </pic:pic>
                    </a:graphicData>
                  </a:graphic>
                </wp:inline>
              </w:drawing>
            </w:r>
          </w:p>
          <w:p w:rsidR="00BB1F5B" w:rsidRPr="00E01D90" w:rsidRDefault="00BB1F5B" w:rsidP="003159E4">
            <w:pPr>
              <w:jc w:val="center"/>
              <w:rPr>
                <w:rFonts w:ascii="Andalus" w:hAnsi="Andalus" w:cs="Andalus"/>
                <w:sz w:val="18"/>
                <w:szCs w:val="18"/>
              </w:rPr>
            </w:pPr>
            <w:r w:rsidRPr="00E01D90">
              <w:rPr>
                <w:rFonts w:ascii="Andalus" w:hAnsi="Andalus" w:cs="Andalus"/>
                <w:b/>
                <w:bCs/>
                <w:color w:val="0070C0"/>
                <w:sz w:val="18"/>
                <w:szCs w:val="18"/>
              </w:rPr>
              <w:t>Figure 14.</w:t>
            </w:r>
            <w:r w:rsidRPr="00E01D90">
              <w:rPr>
                <w:rFonts w:ascii="Andalus" w:hAnsi="Andalus" w:cs="Andalus"/>
                <w:sz w:val="18"/>
                <w:szCs w:val="18"/>
              </w:rPr>
              <w:t xml:space="preserve"> Espèces du genre </w:t>
            </w:r>
            <w:r w:rsidRPr="00E01D90">
              <w:rPr>
                <w:rFonts w:ascii="Andalus" w:hAnsi="Andalus" w:cs="Andalus"/>
                <w:i/>
                <w:iCs/>
                <w:sz w:val="18"/>
                <w:szCs w:val="18"/>
              </w:rPr>
              <w:t>Clostridium</w:t>
            </w:r>
          </w:p>
        </w:tc>
        <w:tc>
          <w:tcPr>
            <w:tcW w:w="7372" w:type="dxa"/>
            <w:gridSpan w:val="8"/>
          </w:tcPr>
          <w:p w:rsidR="00BB1F5B" w:rsidRPr="00284AC2" w:rsidRDefault="00BB1F5B" w:rsidP="003159E4">
            <w:pPr>
              <w:rPr>
                <w:rFonts w:ascii="Andalus" w:hAnsi="Andalus" w:cs="Andalus"/>
                <w:b/>
                <w:bCs/>
                <w:color w:val="0070C0"/>
              </w:rPr>
            </w:pPr>
            <w:r w:rsidRPr="00284AC2">
              <w:rPr>
                <w:rFonts w:ascii="Andalus" w:hAnsi="Andalus" w:cs="Andalus"/>
                <w:b/>
                <w:bCs/>
                <w:color w:val="0070C0"/>
              </w:rPr>
              <w:t>II.5.3. Bactéries sporulées anaérobies</w:t>
            </w:r>
          </w:p>
          <w:p w:rsidR="00BB1F5B" w:rsidRPr="00284AC2" w:rsidRDefault="00BB1F5B" w:rsidP="003159E4">
            <w:pPr>
              <w:jc w:val="both"/>
              <w:rPr>
                <w:rFonts w:ascii="Andalus" w:hAnsi="Andalus" w:cs="Andalus"/>
              </w:rPr>
            </w:pPr>
            <w:r w:rsidRPr="00284AC2">
              <w:rPr>
                <w:rFonts w:ascii="Andalus" w:hAnsi="Andalus" w:cs="Andalus"/>
              </w:rPr>
              <w:t xml:space="preserve">     Ces bactéries appartiennent au genre </w:t>
            </w:r>
            <w:r w:rsidRPr="00284AC2">
              <w:rPr>
                <w:rFonts w:ascii="Andalus" w:hAnsi="Andalus" w:cs="Andalus"/>
                <w:i/>
                <w:iCs/>
              </w:rPr>
              <w:t xml:space="preserve">Clostridium </w:t>
            </w:r>
            <w:r w:rsidRPr="00284AC2">
              <w:rPr>
                <w:rFonts w:ascii="Andalus" w:hAnsi="Andalus" w:cs="Andalus"/>
              </w:rPr>
              <w:t xml:space="preserve">(Famille des </w:t>
            </w:r>
            <w:r w:rsidRPr="00284AC2">
              <w:rPr>
                <w:rFonts w:ascii="Andalus" w:hAnsi="Andalus" w:cs="Andalus"/>
                <w:i/>
                <w:iCs/>
              </w:rPr>
              <w:t>Bacillaceae)</w:t>
            </w:r>
            <w:r w:rsidRPr="00284AC2">
              <w:rPr>
                <w:rFonts w:ascii="Andalus" w:hAnsi="Andalus" w:cs="Andalus"/>
              </w:rPr>
              <w:t>. Il s’agit de bactéries telluriques communément rencontrées dans le sol, les eaux d’égout et l’intestin. Elles peuvent contaminer et dégrader les produits alimentaires dans des conditions anaérobies (conserves). Il s’agit d’un genre hétérogène (GC varie de 21 à 55%). Certains espèces sont pathogènes.</w:t>
            </w:r>
          </w:p>
          <w:p w:rsidR="00BB1F5B" w:rsidRPr="00284AC2" w:rsidRDefault="00BB1F5B" w:rsidP="003159E4">
            <w:pPr>
              <w:jc w:val="both"/>
              <w:rPr>
                <w:rFonts w:ascii="Andalus" w:hAnsi="Andalus" w:cs="Andalus"/>
              </w:rPr>
            </w:pPr>
            <w:r w:rsidRPr="00284AC2">
              <w:rPr>
                <w:rFonts w:ascii="Andalus" w:hAnsi="Andalus" w:cs="Andalus"/>
              </w:rPr>
              <w:t xml:space="preserve">Les </w:t>
            </w:r>
            <w:r w:rsidRPr="00284AC2">
              <w:rPr>
                <w:rFonts w:ascii="Andalus" w:hAnsi="Andalus" w:cs="Andalus"/>
                <w:i/>
                <w:iCs/>
              </w:rPr>
              <w:t>Clostridium</w:t>
            </w:r>
            <w:r w:rsidRPr="00284AC2">
              <w:rPr>
                <w:rFonts w:ascii="Andalus" w:hAnsi="Andalus" w:cs="Andalus"/>
              </w:rPr>
              <w:t xml:space="preserve"> (</w:t>
            </w:r>
            <w:r w:rsidRPr="00284AC2">
              <w:rPr>
                <w:rFonts w:ascii="Andalus" w:hAnsi="Andalus" w:cs="Andalus"/>
                <w:color w:val="0070C0"/>
              </w:rPr>
              <w:t>Figure 1</w:t>
            </w:r>
            <w:r>
              <w:rPr>
                <w:rFonts w:ascii="Andalus" w:hAnsi="Andalus" w:cs="Andalus"/>
                <w:color w:val="0070C0"/>
              </w:rPr>
              <w:t>4</w:t>
            </w:r>
            <w:r w:rsidRPr="00284AC2">
              <w:rPr>
                <w:rFonts w:ascii="Andalus" w:hAnsi="Andalus" w:cs="Andalus"/>
              </w:rPr>
              <w:t xml:space="preserve">) sont des Bacilles Gram+, souvent de grande taille, isolés ou en chainette. Comme chez </w:t>
            </w:r>
            <w:r w:rsidRPr="00E01D90">
              <w:rPr>
                <w:rFonts w:ascii="Andalus" w:hAnsi="Andalus" w:cs="Andalus"/>
                <w:i/>
                <w:iCs/>
              </w:rPr>
              <w:t>Bacillus</w:t>
            </w:r>
            <w:r w:rsidRPr="00284AC2">
              <w:rPr>
                <w:rFonts w:ascii="Andalus" w:hAnsi="Andalus" w:cs="Andalus"/>
              </w:rPr>
              <w:t>, les cultures âgées peuvent apparaitre Gram-.</w:t>
            </w:r>
          </w:p>
          <w:p w:rsidR="00BB1F5B" w:rsidRPr="00284AC2" w:rsidRDefault="00BB1F5B" w:rsidP="003159E4">
            <w:pPr>
              <w:jc w:val="both"/>
              <w:rPr>
                <w:rFonts w:ascii="Andalus" w:hAnsi="Andalus" w:cs="Andalus"/>
                <w:b/>
                <w:bCs/>
                <w:i/>
                <w:iCs/>
                <w:color w:val="0070C0"/>
              </w:rPr>
            </w:pPr>
            <w:r w:rsidRPr="00284AC2">
              <w:rPr>
                <w:rFonts w:ascii="Andalus" w:hAnsi="Andalus" w:cs="Andalus"/>
                <w:b/>
                <w:bCs/>
                <w:color w:val="0070C0"/>
              </w:rPr>
              <w:t xml:space="preserve">II.5.3.1. Toxi-infections alimentaires à </w:t>
            </w:r>
            <w:r w:rsidRPr="00284AC2">
              <w:rPr>
                <w:rFonts w:ascii="Andalus" w:hAnsi="Andalus" w:cs="Andalus"/>
                <w:b/>
                <w:bCs/>
                <w:i/>
                <w:iCs/>
                <w:color w:val="0070C0"/>
              </w:rPr>
              <w:t>Clostridium perfringens</w:t>
            </w:r>
          </w:p>
          <w:p w:rsidR="00BB1F5B" w:rsidRPr="00284AC2" w:rsidRDefault="00BB1F5B" w:rsidP="003159E4">
            <w:pPr>
              <w:jc w:val="both"/>
              <w:rPr>
                <w:rFonts w:ascii="Andalus" w:hAnsi="Andalus" w:cs="Andalus"/>
              </w:rPr>
            </w:pPr>
            <w:r w:rsidRPr="00284AC2">
              <w:rPr>
                <w:rFonts w:ascii="Andalus" w:hAnsi="Andalus" w:cs="Andalus"/>
              </w:rPr>
              <w:t xml:space="preserve">       Les </w:t>
            </w:r>
            <w:r w:rsidRPr="00284AC2">
              <w:rPr>
                <w:rFonts w:ascii="Andalus" w:hAnsi="Andalus" w:cs="Andalus"/>
                <w:i/>
                <w:iCs/>
              </w:rPr>
              <w:t>Clostridia</w:t>
            </w:r>
            <w:r w:rsidRPr="00284AC2">
              <w:rPr>
                <w:rFonts w:ascii="Andalus" w:hAnsi="Andalus" w:cs="Andalus"/>
              </w:rPr>
              <w:t xml:space="preserve"> sulfétoréducteurs dont </w:t>
            </w:r>
            <w:r w:rsidRPr="00284AC2">
              <w:rPr>
                <w:rFonts w:ascii="Andalus" w:hAnsi="Andalus" w:cs="Andalus"/>
                <w:i/>
                <w:iCs/>
              </w:rPr>
              <w:t>Clostridium perfringens</w:t>
            </w:r>
            <w:r w:rsidRPr="00284AC2">
              <w:rPr>
                <w:rFonts w:ascii="Andalus" w:hAnsi="Andalus" w:cs="Andalus"/>
              </w:rPr>
              <w:t xml:space="preserve"> font partie des critères microbiologiques applicables aux aliments et ils sont donc recherchés par les professionnelles de l’agroalimentaire.</w:t>
            </w:r>
          </w:p>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t xml:space="preserve">II.5.3.2. Botulisme du à </w:t>
            </w:r>
            <w:r w:rsidRPr="00284AC2">
              <w:rPr>
                <w:rFonts w:ascii="Andalus" w:hAnsi="Andalus" w:cs="Andalus"/>
                <w:b/>
                <w:bCs/>
                <w:i/>
                <w:iCs/>
                <w:color w:val="0070C0"/>
              </w:rPr>
              <w:t>Clostridium botulinum</w:t>
            </w:r>
          </w:p>
          <w:p w:rsidR="00BB1F5B" w:rsidRPr="00284AC2" w:rsidRDefault="00BB1F5B" w:rsidP="003159E4">
            <w:pPr>
              <w:jc w:val="both"/>
              <w:rPr>
                <w:rFonts w:ascii="Andalus" w:hAnsi="Andalus" w:cs="Andalus"/>
              </w:rPr>
            </w:pPr>
            <w:r w:rsidRPr="00284AC2">
              <w:rPr>
                <w:rFonts w:ascii="Andalus" w:hAnsi="Andalus" w:cs="Andalus"/>
              </w:rPr>
              <w:t xml:space="preserve">      Le botulisme (du latin botulus, boudin) est une intoxination alimentaire causé par </w:t>
            </w:r>
            <w:r w:rsidRPr="00284AC2">
              <w:rPr>
                <w:rFonts w:ascii="Andalus" w:hAnsi="Andalus" w:cs="Andalus"/>
                <w:i/>
                <w:iCs/>
              </w:rPr>
              <w:t>Clostridium botulinum. C. botulinum</w:t>
            </w:r>
            <w:r w:rsidRPr="00284AC2">
              <w:rPr>
                <w:rFonts w:ascii="Andalus" w:hAnsi="Andalus" w:cs="Andalus"/>
              </w:rPr>
              <w:t xml:space="preserve"> est une bacille Gram-positif anaérobie strict, formant des endospores, présent dans le sol et les sédiments aquatiques. La source d’infection la plus répondue est la nourriture en boite qui n’a pas été chauffée suffisamment pour tuer les endospores contamin</w:t>
            </w:r>
            <w:r>
              <w:rPr>
                <w:rFonts w:ascii="Andalus" w:hAnsi="Andalus" w:cs="Andalus"/>
              </w:rPr>
              <w:t>ant</w:t>
            </w:r>
            <w:r w:rsidRPr="00284AC2">
              <w:rPr>
                <w:rFonts w:ascii="Andalus" w:hAnsi="Andalus" w:cs="Andalus"/>
              </w:rPr>
              <w:t xml:space="preserve">s de </w:t>
            </w:r>
            <w:r w:rsidRPr="00284AC2">
              <w:rPr>
                <w:rFonts w:ascii="Andalus" w:hAnsi="Andalus" w:cs="Andalus"/>
                <w:i/>
                <w:iCs/>
              </w:rPr>
              <w:t>C. botulinum</w:t>
            </w:r>
            <w:r w:rsidRPr="00284AC2">
              <w:rPr>
                <w:rFonts w:ascii="Andalus" w:hAnsi="Andalus" w:cs="Andalus"/>
              </w:rPr>
              <w:t>. Ces endospores peuvent germer et une exotoxine est produite au cours de la croissance végétative. Si la nourriture est alors consommée sans cuisson adéquate, l’exotoxine reste active et entraine la maladie.</w:t>
            </w:r>
          </w:p>
          <w:p w:rsidR="00BB1F5B" w:rsidRPr="00284AC2" w:rsidRDefault="00BB1F5B" w:rsidP="003159E4">
            <w:pPr>
              <w:jc w:val="both"/>
              <w:rPr>
                <w:rFonts w:ascii="Andalus" w:hAnsi="Andalus" w:cs="Andalus"/>
              </w:rPr>
            </w:pPr>
            <w:r w:rsidRPr="00284AC2">
              <w:rPr>
                <w:rFonts w:ascii="Andalus" w:hAnsi="Andalus" w:cs="Andalus"/>
              </w:rPr>
              <w:t xml:space="preserve">      La toxine botulique est une neurotoxine qui se lie aux synapses des neurones moteurs. Elles clivent sélectivement une protéine membranaire de la </w:t>
            </w:r>
            <w:r w:rsidRPr="00284AC2">
              <w:rPr>
                <w:rFonts w:ascii="Andalus" w:hAnsi="Andalus" w:cs="Andalus"/>
              </w:rPr>
              <w:lastRenderedPageBreak/>
              <w:t>vésicule synaptique : la synaptobrévine. Ceci empêche l’exocytose et la libération d’un neurotransmetteur, l’acétylcholine. En conséquence, ne se contractent pas en réponse à l’activité des neurones moteurs et il en résulte une paralysie flasque. Les symptômes du botulisme apparaissent dans les 18 à 24 heurs après l’ingestion de toxine et comprennent une vision trouble, les difficultés de déglutition et de parole, une faibl</w:t>
            </w:r>
            <w:r>
              <w:rPr>
                <w:rFonts w:ascii="Andalus" w:hAnsi="Andalus" w:cs="Andalus"/>
              </w:rPr>
              <w:t>e</w:t>
            </w:r>
            <w:r w:rsidRPr="00284AC2">
              <w:rPr>
                <w:rFonts w:ascii="Andalus" w:hAnsi="Andalus" w:cs="Andalus"/>
              </w:rPr>
              <w:t>sse musculaire, des nausées et des vomissements. Sans traitement adéquat, 1/3 des patients décèdent après quelques jours suite à une défaillance respiratoire ou cardiaque.</w:t>
            </w:r>
          </w:p>
          <w:p w:rsidR="00BB1F5B" w:rsidRDefault="00BB1F5B" w:rsidP="003159E4">
            <w:pPr>
              <w:jc w:val="both"/>
              <w:rPr>
                <w:rFonts w:ascii="Andalus" w:hAnsi="Andalus" w:cs="Andalus"/>
              </w:rPr>
            </w:pPr>
            <w:r w:rsidRPr="00284AC2">
              <w:rPr>
                <w:rFonts w:ascii="Andalus" w:hAnsi="Andalus" w:cs="Andalus"/>
              </w:rPr>
              <w:t>la prévention et le contrôle du botulisme comprennent :</w:t>
            </w:r>
          </w:p>
          <w:p w:rsidR="00BB1F5B" w:rsidRPr="00284AC2" w:rsidRDefault="00BB1F5B" w:rsidP="003159E4">
            <w:pPr>
              <w:jc w:val="both"/>
              <w:rPr>
                <w:rFonts w:ascii="Andalus" w:hAnsi="Andalus" w:cs="Andalus"/>
              </w:rPr>
            </w:pPr>
          </w:p>
          <w:p w:rsidR="00BB1F5B" w:rsidRPr="00284AC2" w:rsidRDefault="00BB1F5B" w:rsidP="004941B9">
            <w:pPr>
              <w:pStyle w:val="a3"/>
              <w:numPr>
                <w:ilvl w:val="0"/>
                <w:numId w:val="22"/>
              </w:numPr>
              <w:jc w:val="both"/>
              <w:rPr>
                <w:rFonts w:ascii="Andalus" w:hAnsi="Andalus" w:cs="Andalus"/>
                <w:sz w:val="22"/>
                <w:szCs w:val="22"/>
              </w:rPr>
            </w:pPr>
            <w:r w:rsidRPr="00284AC2">
              <w:rPr>
                <w:rFonts w:ascii="Andalus" w:hAnsi="Andalus" w:cs="Andalus"/>
                <w:sz w:val="22"/>
                <w:szCs w:val="22"/>
              </w:rPr>
              <w:t>une stricte observation des règles de sécurité par l’industrie alimentaire ;</w:t>
            </w:r>
          </w:p>
          <w:p w:rsidR="00BB1F5B" w:rsidRPr="00284AC2" w:rsidRDefault="00BB1F5B" w:rsidP="004941B9">
            <w:pPr>
              <w:pStyle w:val="a3"/>
              <w:numPr>
                <w:ilvl w:val="0"/>
                <w:numId w:val="22"/>
              </w:numPr>
              <w:jc w:val="both"/>
              <w:rPr>
                <w:rFonts w:ascii="Andalus" w:hAnsi="Andalus" w:cs="Andalus"/>
                <w:sz w:val="22"/>
                <w:szCs w:val="22"/>
              </w:rPr>
            </w:pPr>
            <w:r w:rsidRPr="00284AC2">
              <w:rPr>
                <w:rFonts w:ascii="Andalus" w:hAnsi="Andalus" w:cs="Andalus"/>
                <w:sz w:val="22"/>
                <w:szCs w:val="22"/>
              </w:rPr>
              <w:t xml:space="preserve">l’éducation du public sur les méthodes sures pour faire des conserves domestiques et ; </w:t>
            </w:r>
          </w:p>
          <w:p w:rsidR="00BB1F5B" w:rsidRPr="00284AC2" w:rsidRDefault="00BB1F5B" w:rsidP="004941B9">
            <w:pPr>
              <w:pStyle w:val="a3"/>
              <w:numPr>
                <w:ilvl w:val="0"/>
                <w:numId w:val="22"/>
              </w:numPr>
              <w:jc w:val="both"/>
              <w:rPr>
                <w:rFonts w:ascii="Andalus" w:hAnsi="Andalus" w:cs="Andalus"/>
                <w:sz w:val="22"/>
                <w:szCs w:val="22"/>
              </w:rPr>
            </w:pPr>
            <w:r w:rsidRPr="00284AC2">
              <w:rPr>
                <w:rFonts w:ascii="Andalus" w:hAnsi="Andalus" w:cs="Andalus"/>
                <w:sz w:val="22"/>
                <w:szCs w:val="22"/>
              </w:rPr>
              <w:t>ne pas donner du miel à des enfants de moins d’un an.</w:t>
            </w:r>
          </w:p>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t>II.5.3.</w:t>
            </w:r>
            <w:r>
              <w:rPr>
                <w:rFonts w:ascii="Andalus" w:hAnsi="Andalus" w:cs="Andalus"/>
                <w:b/>
                <w:bCs/>
                <w:color w:val="0070C0"/>
              </w:rPr>
              <w:t>3</w:t>
            </w:r>
            <w:r w:rsidRPr="00284AC2">
              <w:rPr>
                <w:rFonts w:ascii="Andalus" w:hAnsi="Andalus" w:cs="Andalus"/>
                <w:b/>
                <w:bCs/>
                <w:color w:val="0070C0"/>
              </w:rPr>
              <w:t>. Tétanos</w:t>
            </w:r>
          </w:p>
          <w:p w:rsidR="00BB1F5B" w:rsidRDefault="00BB1F5B" w:rsidP="003159E4">
            <w:pPr>
              <w:jc w:val="both"/>
              <w:rPr>
                <w:rFonts w:ascii="Andalus" w:hAnsi="Andalus" w:cs="Andalus"/>
                <w:shd w:val="clear" w:color="auto" w:fill="FFFFFF"/>
              </w:rPr>
            </w:pPr>
            <w:r w:rsidRPr="00284AC2">
              <w:rPr>
                <w:rFonts w:ascii="Andalus" w:hAnsi="Andalus" w:cs="Andalus"/>
                <w:shd w:val="clear" w:color="auto" w:fill="FFFFFF"/>
              </w:rPr>
              <w:t xml:space="preserve">       Le tétanos est une maladie dite toxi-infectieuse. Elle est due à une bactérie, </w:t>
            </w:r>
            <w:r w:rsidRPr="00284AC2">
              <w:rPr>
                <w:rFonts w:ascii="Andalus" w:hAnsi="Andalus" w:cs="Andalus"/>
                <w:i/>
                <w:iCs/>
                <w:shd w:val="clear" w:color="auto" w:fill="FFFFFF"/>
              </w:rPr>
              <w:t>Clostridium tetani</w:t>
            </w:r>
            <w:r w:rsidRPr="00284AC2">
              <w:rPr>
                <w:rFonts w:ascii="Andalus" w:hAnsi="Andalus" w:cs="Andalus"/>
                <w:shd w:val="clear" w:color="auto" w:fill="FFFFFF"/>
              </w:rPr>
              <w:t>, qui produit une </w:t>
            </w:r>
            <w:hyperlink r:id="rId44" w:tgtFrame="_self" w:history="1">
              <w:r w:rsidRPr="00284AC2">
                <w:rPr>
                  <w:rStyle w:val="Hyperlink"/>
                  <w:rFonts w:ascii="Andalus" w:hAnsi="Andalus" w:cs="Andalus"/>
                  <w:bdr w:val="none" w:sz="0" w:space="0" w:color="auto" w:frame="1"/>
                  <w:shd w:val="clear" w:color="auto" w:fill="FFFFFF"/>
                </w:rPr>
                <w:t>toxine</w:t>
              </w:r>
            </w:hyperlink>
            <w:r w:rsidRPr="00284AC2">
              <w:rPr>
                <w:rFonts w:ascii="Andalus" w:hAnsi="Andalus" w:cs="Andalus"/>
                <w:shd w:val="clear" w:color="auto" w:fill="FFFFFF"/>
              </w:rPr>
              <w:t>. Chez les personnes non vaccinées, la toxine tétanique se répand suivant les axes nerveux et les jonctions neuromusculaires où elle se fixe, provoquant des spasmes et contractures violentes des </w:t>
            </w:r>
            <w:hyperlink r:id="rId45" w:tgtFrame="_self" w:history="1">
              <w:r w:rsidRPr="00284AC2">
                <w:rPr>
                  <w:rStyle w:val="Hyperlink"/>
                  <w:rFonts w:ascii="Andalus" w:hAnsi="Andalus" w:cs="Andalus"/>
                  <w:bdr w:val="none" w:sz="0" w:space="0" w:color="auto" w:frame="1"/>
                  <w:shd w:val="clear" w:color="auto" w:fill="FFFFFF"/>
                </w:rPr>
                <w:t>muscles striés</w:t>
              </w:r>
            </w:hyperlink>
            <w:r w:rsidRPr="00284AC2">
              <w:rPr>
                <w:rFonts w:ascii="Andalus" w:hAnsi="Andalus" w:cs="Andalus"/>
                <w:shd w:val="clear" w:color="auto" w:fill="FFFFFF"/>
              </w:rPr>
              <w:t>. La toxine peut également attaquer directement le </w:t>
            </w:r>
            <w:hyperlink r:id="rId46" w:tgtFrame="_self" w:history="1">
              <w:r w:rsidRPr="00284AC2">
                <w:rPr>
                  <w:rStyle w:val="Hyperlink"/>
                  <w:rFonts w:ascii="Andalus" w:hAnsi="Andalus" w:cs="Andalus"/>
                  <w:bdr w:val="none" w:sz="0" w:space="0" w:color="auto" w:frame="1"/>
                  <w:shd w:val="clear" w:color="auto" w:fill="FFFFFF"/>
                </w:rPr>
                <w:t>système immunitaire</w:t>
              </w:r>
            </w:hyperlink>
            <w:r w:rsidRPr="00284AC2">
              <w:rPr>
                <w:rFonts w:ascii="Andalus" w:hAnsi="Andalus" w:cs="Andalus"/>
                <w:shd w:val="clear" w:color="auto" w:fill="FFFFFF"/>
              </w:rPr>
              <w:t> et provoquer des paralysies.</w:t>
            </w:r>
          </w:p>
          <w:p w:rsidR="00BB1F5B" w:rsidRPr="00284AC2" w:rsidRDefault="00BB1F5B" w:rsidP="003159E4">
            <w:pPr>
              <w:jc w:val="both"/>
              <w:rPr>
                <w:rFonts w:ascii="Andalus" w:hAnsi="Andalus" w:cs="Andalus"/>
                <w:shd w:val="clear" w:color="auto" w:fill="FFFFFF"/>
              </w:rPr>
            </w:pPr>
          </w:p>
        </w:tc>
      </w:tr>
      <w:tr w:rsidR="00BB1F5B" w:rsidRPr="00284AC2" w:rsidTr="003159E4">
        <w:tc>
          <w:tcPr>
            <w:tcW w:w="9923" w:type="dxa"/>
            <w:gridSpan w:val="12"/>
            <w:shd w:val="clear" w:color="auto" w:fill="C00000"/>
          </w:tcPr>
          <w:p w:rsidR="00BB1F5B" w:rsidRPr="00284AC2" w:rsidRDefault="00BB1F5B" w:rsidP="003159E4">
            <w:pPr>
              <w:widowControl w:val="0"/>
              <w:jc w:val="center"/>
              <w:rPr>
                <w:rFonts w:ascii="Andalus" w:hAnsi="Andalus" w:cs="Andalus"/>
                <w:b/>
                <w:bCs/>
              </w:rPr>
            </w:pPr>
            <w:r w:rsidRPr="00284AC2">
              <w:rPr>
                <w:rFonts w:ascii="Andalus" w:hAnsi="Andalus" w:cs="Andalus"/>
                <w:b/>
                <w:bCs/>
              </w:rPr>
              <w:lastRenderedPageBreak/>
              <w:t>II.6. Vibrions</w:t>
            </w:r>
          </w:p>
        </w:tc>
      </w:tr>
      <w:tr w:rsidR="00BB1F5B" w:rsidRPr="00284AC2" w:rsidTr="003159E4">
        <w:tc>
          <w:tcPr>
            <w:tcW w:w="9923" w:type="dxa"/>
            <w:gridSpan w:val="12"/>
            <w:shd w:val="clear" w:color="auto" w:fill="FFFFFF" w:themeFill="background1"/>
          </w:tcPr>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t>II.6.1. Généralités</w:t>
            </w:r>
          </w:p>
          <w:p w:rsidR="00BB1F5B" w:rsidRDefault="00BB1F5B" w:rsidP="003159E4">
            <w:pPr>
              <w:jc w:val="both"/>
              <w:rPr>
                <w:rFonts w:ascii="Andalus" w:hAnsi="Andalus" w:cs="Andalus"/>
              </w:rPr>
            </w:pPr>
            <w:r w:rsidRPr="00284AC2">
              <w:rPr>
                <w:rFonts w:ascii="Andalus" w:hAnsi="Andalus" w:cs="Andalus"/>
              </w:rPr>
              <w:t xml:space="preserve">       Il s’agit de bacilles incurvés (famille des Vibrionaceae et germes apparentés). Les vibrio sont des bactéries</w:t>
            </w:r>
            <w:r>
              <w:rPr>
                <w:rFonts w:ascii="Andalus" w:hAnsi="Andalus" w:cs="Andalus"/>
              </w:rPr>
              <w:t xml:space="preserve"> </w:t>
            </w:r>
            <w:r w:rsidRPr="00284AC2">
              <w:rPr>
                <w:rFonts w:ascii="Andalus" w:hAnsi="Andalus" w:cs="Andalus"/>
              </w:rPr>
              <w:t>asporulées Gram-négatif, incurvées en virgule, très mobiles. Elles possèdent un métabolisme fermentatif des sucres sans production de gaz et sont : aérobies, aéro-anaérobies ou anaérobies selon les espèces. Leurs colonies sont lisses, brillantes ou translucides. Leur température optimale est de 20 à 30°C pour les saprophytes et de 37°C pour les pathogènes</w:t>
            </w:r>
          </w:p>
          <w:p w:rsidR="00BB1F5B" w:rsidRPr="00284AC2" w:rsidRDefault="00BB1F5B" w:rsidP="003159E4">
            <w:pPr>
              <w:jc w:val="both"/>
              <w:rPr>
                <w:rFonts w:ascii="Andalus" w:hAnsi="Andalus" w:cs="Andalus"/>
              </w:rPr>
            </w:pPr>
          </w:p>
        </w:tc>
      </w:tr>
      <w:tr w:rsidR="00BB1F5B" w:rsidRPr="00284AC2" w:rsidTr="003159E4">
        <w:trPr>
          <w:trHeight w:val="454"/>
        </w:trPr>
        <w:tc>
          <w:tcPr>
            <w:tcW w:w="2551" w:type="dxa"/>
            <w:gridSpan w:val="4"/>
          </w:tcPr>
          <w:p w:rsidR="00BB1F5B" w:rsidRPr="00284AC2" w:rsidRDefault="00BB1F5B" w:rsidP="003159E4">
            <w:pPr>
              <w:widowControl w:val="0"/>
              <w:jc w:val="center"/>
              <w:rPr>
                <w:rFonts w:ascii="Andalus" w:hAnsi="Andalus" w:cs="Andalus"/>
                <w:i/>
                <w:iCs/>
                <w:color w:val="0070C0"/>
              </w:rPr>
            </w:pPr>
            <w:r w:rsidRPr="00284AC2">
              <w:rPr>
                <w:rFonts w:ascii="Andalus" w:hAnsi="Andalus" w:cs="Andalus"/>
                <w:i/>
                <w:iCs/>
                <w:noProof/>
                <w:color w:val="0070C0"/>
                <w:lang w:eastAsia="fr-FR"/>
              </w:rPr>
              <w:drawing>
                <wp:inline distT="0" distB="0" distL="0" distR="0">
                  <wp:extent cx="1133475" cy="1151573"/>
                  <wp:effectExtent l="19050" t="0" r="9525" b="0"/>
                  <wp:docPr id="36" name="Image 6" descr="RÃ©sultat de recherche d'images pour &quot;vibrio cholera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vibrio cholerae&quot;"/>
                          <pic:cNvPicPr>
                            <a:picLocks noChangeAspect="1" noChangeArrowheads="1"/>
                          </pic:cNvPicPr>
                        </pic:nvPicPr>
                        <pic:blipFill>
                          <a:blip r:embed="rId47" cstate="print"/>
                          <a:srcRect/>
                          <a:stretch>
                            <a:fillRect/>
                          </a:stretch>
                        </pic:blipFill>
                        <pic:spPr bwMode="auto">
                          <a:xfrm>
                            <a:off x="0" y="0"/>
                            <a:ext cx="1133895" cy="1152000"/>
                          </a:xfrm>
                          <a:prstGeom prst="rect">
                            <a:avLst/>
                          </a:prstGeom>
                          <a:noFill/>
                          <a:ln w="9525">
                            <a:noFill/>
                            <a:miter lim="800000"/>
                            <a:headEnd/>
                            <a:tailEnd/>
                          </a:ln>
                        </pic:spPr>
                      </pic:pic>
                    </a:graphicData>
                  </a:graphic>
                </wp:inline>
              </w:drawing>
            </w:r>
          </w:p>
          <w:p w:rsidR="00BB1F5B" w:rsidRPr="005E47C1" w:rsidRDefault="00BB1F5B" w:rsidP="003159E4">
            <w:pPr>
              <w:autoSpaceDE w:val="0"/>
              <w:autoSpaceDN w:val="0"/>
              <w:adjustRightInd w:val="0"/>
              <w:jc w:val="center"/>
              <w:rPr>
                <w:rFonts w:ascii="Andalus" w:hAnsi="Andalus" w:cs="Andalus"/>
                <w:i/>
                <w:iCs/>
                <w:color w:val="1F497D" w:themeColor="text2"/>
                <w:sz w:val="18"/>
                <w:szCs w:val="18"/>
              </w:rPr>
            </w:pPr>
            <w:r w:rsidRPr="005E47C1">
              <w:rPr>
                <w:rFonts w:ascii="Andalus" w:hAnsi="Andalus" w:cs="Andalus"/>
                <w:b/>
                <w:bCs/>
                <w:color w:val="0070C0"/>
                <w:sz w:val="18"/>
                <w:szCs w:val="18"/>
              </w:rPr>
              <w:t>Figure 15.</w:t>
            </w:r>
            <w:r w:rsidRPr="005E47C1">
              <w:rPr>
                <w:rFonts w:ascii="Andalus" w:hAnsi="Andalus" w:cs="Andalus"/>
                <w:sz w:val="18"/>
                <w:szCs w:val="18"/>
              </w:rPr>
              <w:t xml:space="preserve"> </w:t>
            </w:r>
            <w:r w:rsidRPr="005E47C1">
              <w:rPr>
                <w:rFonts w:ascii="Andalus" w:hAnsi="Andalus" w:cs="Andalus"/>
                <w:i/>
                <w:iCs/>
                <w:sz w:val="18"/>
                <w:szCs w:val="18"/>
              </w:rPr>
              <w:t>Vibrio cholerea</w:t>
            </w:r>
          </w:p>
          <w:p w:rsidR="00BB1F5B" w:rsidRPr="00284AC2" w:rsidRDefault="00BB1F5B" w:rsidP="003159E4">
            <w:pPr>
              <w:widowControl w:val="0"/>
              <w:jc w:val="center"/>
              <w:rPr>
                <w:rFonts w:ascii="Andalus" w:hAnsi="Andalus" w:cs="Andalus"/>
                <w:b/>
                <w:bCs/>
                <w:i/>
                <w:iCs/>
                <w:color w:val="0070C0"/>
              </w:rPr>
            </w:pPr>
          </w:p>
        </w:tc>
        <w:tc>
          <w:tcPr>
            <w:tcW w:w="7372" w:type="dxa"/>
            <w:gridSpan w:val="8"/>
          </w:tcPr>
          <w:p w:rsidR="00BB1F5B" w:rsidRPr="00284AC2" w:rsidRDefault="00BB1F5B" w:rsidP="003159E4">
            <w:pPr>
              <w:widowControl w:val="0"/>
              <w:jc w:val="both"/>
              <w:rPr>
                <w:rFonts w:ascii="Andalus" w:hAnsi="Andalus" w:cs="Andalus"/>
                <w:b/>
                <w:bCs/>
                <w:color w:val="0070C0"/>
              </w:rPr>
            </w:pPr>
            <w:r w:rsidRPr="00284AC2">
              <w:rPr>
                <w:rFonts w:ascii="Andalus" w:hAnsi="Andalus" w:cs="Andalus"/>
                <w:b/>
                <w:bCs/>
                <w:color w:val="0070C0"/>
              </w:rPr>
              <w:t>II.6.2. Choléra</w:t>
            </w:r>
          </w:p>
          <w:p w:rsidR="00BB1F5B" w:rsidRPr="00284AC2" w:rsidRDefault="00BB1F5B" w:rsidP="003159E4">
            <w:pPr>
              <w:widowControl w:val="0"/>
              <w:jc w:val="both"/>
              <w:rPr>
                <w:rFonts w:ascii="Andalus" w:hAnsi="Andalus" w:cs="Andalus"/>
              </w:rPr>
            </w:pPr>
            <w:r w:rsidRPr="00284AC2">
              <w:rPr>
                <w:rFonts w:ascii="Andalus" w:hAnsi="Andalus" w:cs="Andalus"/>
              </w:rPr>
              <w:t xml:space="preserve">       Tout au long de l’histoire, le cholera (du grec Kholera) a causé des épidémies répétées dans différentes parties du monde,</w:t>
            </w:r>
            <w:r>
              <w:rPr>
                <w:rFonts w:ascii="Andalus" w:hAnsi="Andalus" w:cs="Andalus"/>
              </w:rPr>
              <w:t xml:space="preserve"> </w:t>
            </w:r>
            <w:r w:rsidRPr="00284AC2">
              <w:rPr>
                <w:rFonts w:ascii="Andalus" w:hAnsi="Andalus" w:cs="Andalus"/>
              </w:rPr>
              <w:t xml:space="preserve">plus spécialement en Asie, dans le Moyen-Orient et en Afrique. Le choléra est une infection bactérienne diarrhéique aiguë provoquée par le bacille Gram négatif,  </w:t>
            </w:r>
            <w:r w:rsidRPr="00284AC2">
              <w:rPr>
                <w:rFonts w:ascii="Andalus" w:hAnsi="Andalus" w:cs="Andalus"/>
                <w:i/>
                <w:iCs/>
              </w:rPr>
              <w:t>Vibrio cholerae</w:t>
            </w:r>
            <w:r w:rsidRPr="00284AC2">
              <w:rPr>
                <w:rFonts w:ascii="Andalus" w:hAnsi="Andalus" w:cs="Andalus"/>
              </w:rPr>
              <w:t xml:space="preserve"> (</w:t>
            </w:r>
            <w:r w:rsidRPr="00284AC2">
              <w:rPr>
                <w:rFonts w:ascii="Andalus" w:hAnsi="Andalus" w:cs="Andalus"/>
                <w:color w:val="0070C0"/>
              </w:rPr>
              <w:t>Figure 1</w:t>
            </w:r>
            <w:r>
              <w:rPr>
                <w:rFonts w:ascii="Andalus" w:hAnsi="Andalus" w:cs="Andalus"/>
                <w:color w:val="0070C0"/>
              </w:rPr>
              <w:t>5</w:t>
            </w:r>
            <w:r w:rsidRPr="00284AC2">
              <w:rPr>
                <w:rFonts w:ascii="Andalus" w:hAnsi="Andalus" w:cs="Andalus"/>
              </w:rPr>
              <w:t>)</w:t>
            </w:r>
            <w:r w:rsidRPr="00284AC2">
              <w:rPr>
                <w:rFonts w:ascii="Andalus" w:hAnsi="Andalus" w:cs="Andalus"/>
                <w:color w:val="0070C0"/>
              </w:rPr>
              <w:t xml:space="preserve"> </w:t>
            </w:r>
            <w:r w:rsidRPr="00284AC2">
              <w:rPr>
                <w:rFonts w:ascii="Andalus" w:hAnsi="Andalus" w:cs="Andalus"/>
              </w:rPr>
              <w:t xml:space="preserve">qui se transmet par contact ou par ingestion d'eau ou d'aliments contaminés par des matières fécales. Le choléra classique est caractérisé par l'apparition d'une diarrhée aqueuse (type « eau de riz ») abondante, à début brutal. Si le cas n’est pas traité rapidement, l’évolution peut mener à une déshydratation aiguë, un collapsus circulatoire, une insuffisance rénale et au décès. </w:t>
            </w:r>
          </w:p>
          <w:p w:rsidR="00BB1F5B" w:rsidRPr="00284AC2" w:rsidRDefault="00BB1F5B" w:rsidP="003159E4">
            <w:pPr>
              <w:widowControl w:val="0"/>
              <w:jc w:val="both"/>
              <w:rPr>
                <w:rFonts w:ascii="Andalus" w:hAnsi="Andalus" w:cs="Andalus"/>
              </w:rPr>
            </w:pPr>
            <w:r w:rsidRPr="00284AC2">
              <w:rPr>
                <w:rFonts w:ascii="Andalus" w:hAnsi="Andalus" w:cs="Andalus"/>
              </w:rPr>
              <w:lastRenderedPageBreak/>
              <w:t xml:space="preserve">       Le choléra est une maladie très contagieuse et la période d'incubation étant très courte, les cas peuvent se multiplier très rapidement. Cette maladie sévit toujours dans de nombreux pays en développement de façon endémique ou épidémique. </w:t>
            </w:r>
          </w:p>
        </w:tc>
      </w:tr>
      <w:tr w:rsidR="00BB1F5B" w:rsidRPr="00284AC2" w:rsidTr="003159E4">
        <w:trPr>
          <w:trHeight w:val="6077"/>
        </w:trPr>
        <w:tc>
          <w:tcPr>
            <w:tcW w:w="2551" w:type="dxa"/>
            <w:gridSpan w:val="4"/>
          </w:tcPr>
          <w:p w:rsidR="00BB1F5B" w:rsidRPr="00284AC2" w:rsidRDefault="00BB1F5B" w:rsidP="003159E4">
            <w:pPr>
              <w:widowControl w:val="0"/>
              <w:jc w:val="center"/>
              <w:rPr>
                <w:rFonts w:ascii="Andalus" w:hAnsi="Andalus" w:cs="Andalus"/>
                <w:b/>
                <w:bCs/>
                <w:i/>
                <w:iCs/>
                <w:color w:val="0070C0"/>
              </w:rPr>
            </w:pPr>
          </w:p>
          <w:p w:rsidR="00BB1F5B" w:rsidRPr="00284AC2" w:rsidRDefault="00BB1F5B" w:rsidP="003159E4">
            <w:pPr>
              <w:widowControl w:val="0"/>
              <w:jc w:val="center"/>
              <w:rPr>
                <w:rFonts w:ascii="Andalus" w:hAnsi="Andalus" w:cs="Andalus"/>
                <w:i/>
                <w:iCs/>
              </w:rPr>
            </w:pPr>
            <w:r w:rsidRPr="00284AC2">
              <w:rPr>
                <w:rFonts w:ascii="Andalus" w:hAnsi="Andalus" w:cs="Andalus"/>
                <w:i/>
                <w:iCs/>
                <w:noProof/>
                <w:lang w:eastAsia="fr-FR"/>
              </w:rPr>
              <w:drawing>
                <wp:inline distT="0" distB="0" distL="0" distR="0">
                  <wp:extent cx="1152525" cy="1152071"/>
                  <wp:effectExtent l="19050" t="0" r="9525" b="0"/>
                  <wp:docPr id="38" name="Image 15" descr="RÃ©sultat de recherche d'images pour &quot;campylobacter jeju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campylobacter jejuni&quot;"/>
                          <pic:cNvPicPr>
                            <a:picLocks noChangeAspect="1" noChangeArrowheads="1"/>
                          </pic:cNvPicPr>
                        </pic:nvPicPr>
                        <pic:blipFill>
                          <a:blip r:embed="rId48" cstate="print"/>
                          <a:srcRect r="13878" b="37500"/>
                          <a:stretch>
                            <a:fillRect/>
                          </a:stretch>
                        </pic:blipFill>
                        <pic:spPr bwMode="auto">
                          <a:xfrm>
                            <a:off x="0" y="0"/>
                            <a:ext cx="1152454" cy="1152000"/>
                          </a:xfrm>
                          <a:prstGeom prst="rect">
                            <a:avLst/>
                          </a:prstGeom>
                          <a:noFill/>
                          <a:ln w="9525">
                            <a:noFill/>
                            <a:miter lim="800000"/>
                            <a:headEnd/>
                            <a:tailEnd/>
                          </a:ln>
                        </pic:spPr>
                      </pic:pic>
                    </a:graphicData>
                  </a:graphic>
                </wp:inline>
              </w:drawing>
            </w:r>
          </w:p>
          <w:p w:rsidR="00BB1F5B" w:rsidRPr="005E47C1" w:rsidRDefault="00BB1F5B" w:rsidP="003159E4">
            <w:pPr>
              <w:autoSpaceDE w:val="0"/>
              <w:autoSpaceDN w:val="0"/>
              <w:adjustRightInd w:val="0"/>
              <w:jc w:val="center"/>
              <w:rPr>
                <w:rFonts w:ascii="Andalus" w:hAnsi="Andalus" w:cs="Andalus"/>
                <w:color w:val="1F497D" w:themeColor="text2"/>
                <w:sz w:val="18"/>
                <w:szCs w:val="18"/>
              </w:rPr>
            </w:pPr>
            <w:r w:rsidRPr="005E47C1">
              <w:rPr>
                <w:rFonts w:ascii="Andalus" w:hAnsi="Andalus" w:cs="Andalus"/>
                <w:b/>
                <w:bCs/>
                <w:color w:val="0070C0"/>
                <w:sz w:val="18"/>
                <w:szCs w:val="18"/>
              </w:rPr>
              <w:t xml:space="preserve">Figure 16. </w:t>
            </w:r>
            <w:r w:rsidRPr="005E47C1">
              <w:rPr>
                <w:rFonts w:ascii="Andalus" w:hAnsi="Andalus" w:cs="Andalus"/>
                <w:sz w:val="18"/>
                <w:szCs w:val="18"/>
              </w:rPr>
              <w:t xml:space="preserve">Image tridimensionnelle (3D) générée par ordinateur de </w:t>
            </w:r>
            <w:r w:rsidRPr="005E47C1">
              <w:rPr>
                <w:rFonts w:ascii="Andalus" w:hAnsi="Andalus" w:cs="Andalus"/>
                <w:i/>
                <w:iCs/>
                <w:sz w:val="18"/>
                <w:szCs w:val="18"/>
              </w:rPr>
              <w:t xml:space="preserve">Camplylobacter jejuni </w:t>
            </w:r>
          </w:p>
        </w:tc>
        <w:tc>
          <w:tcPr>
            <w:tcW w:w="7372" w:type="dxa"/>
            <w:gridSpan w:val="8"/>
          </w:tcPr>
          <w:p w:rsidR="00BB1F5B" w:rsidRPr="00284AC2" w:rsidRDefault="00BB1F5B" w:rsidP="003159E4">
            <w:pPr>
              <w:widowControl w:val="0"/>
              <w:jc w:val="both"/>
              <w:rPr>
                <w:rFonts w:ascii="Andalus" w:hAnsi="Andalus" w:cs="Andalus"/>
                <w:b/>
                <w:bCs/>
                <w:color w:val="0070C0"/>
              </w:rPr>
            </w:pPr>
            <w:r w:rsidRPr="00284AC2">
              <w:rPr>
                <w:rFonts w:ascii="Andalus" w:hAnsi="Andalus" w:cs="Andalus"/>
                <w:b/>
                <w:bCs/>
                <w:color w:val="0070C0"/>
              </w:rPr>
              <w:t>II.6.3. Campylobacteriose</w:t>
            </w:r>
          </w:p>
          <w:p w:rsidR="00BB1F5B" w:rsidRPr="00284AC2" w:rsidRDefault="00BB1F5B" w:rsidP="003159E4">
            <w:pPr>
              <w:widowControl w:val="0"/>
              <w:jc w:val="both"/>
              <w:rPr>
                <w:rFonts w:ascii="Andalus" w:hAnsi="Andalus" w:cs="Andalus"/>
              </w:rPr>
            </w:pPr>
            <w:r w:rsidRPr="00284AC2">
              <w:rPr>
                <w:rFonts w:ascii="Andalus" w:hAnsi="Andalus" w:cs="Andalus"/>
                <w:i/>
                <w:iCs/>
              </w:rPr>
              <w:t xml:space="preserve">       Campylobacter jejuni</w:t>
            </w:r>
            <w:r w:rsidRPr="00284AC2">
              <w:rPr>
                <w:rFonts w:ascii="Andalus" w:hAnsi="Andalus" w:cs="Andalus"/>
              </w:rPr>
              <w:t xml:space="preserve"> (</w:t>
            </w:r>
            <w:r w:rsidRPr="00284AC2">
              <w:rPr>
                <w:rFonts w:ascii="Andalus" w:hAnsi="Andalus" w:cs="Andalus"/>
                <w:color w:val="0070C0"/>
              </w:rPr>
              <w:t>Figure 1</w:t>
            </w:r>
            <w:r>
              <w:rPr>
                <w:rFonts w:ascii="Andalus" w:hAnsi="Andalus" w:cs="Andalus"/>
                <w:color w:val="0070C0"/>
              </w:rPr>
              <w:t>6</w:t>
            </w:r>
            <w:r w:rsidRPr="00284AC2">
              <w:rPr>
                <w:rFonts w:ascii="Andalus" w:hAnsi="Andalus" w:cs="Andalus"/>
              </w:rPr>
              <w:t xml:space="preserve">) est un bâtonnet courbé Gram-négatif trouvé dans le tube digestif d’animaux. Des études avec des poulets, des dindes, des bovins ont montré que les 50 à 100% de ces animaux excrètent </w:t>
            </w:r>
            <w:r w:rsidRPr="005E47C1">
              <w:rPr>
                <w:rFonts w:ascii="Andalus" w:hAnsi="Andalus" w:cs="Andalus"/>
                <w:i/>
                <w:iCs/>
              </w:rPr>
              <w:t>C. jejuni.</w:t>
            </w:r>
            <w:r w:rsidRPr="00284AC2">
              <w:rPr>
                <w:rFonts w:ascii="Andalus" w:hAnsi="Andalus" w:cs="Andalus"/>
              </w:rPr>
              <w:t xml:space="preserve"> Ces bactéries peuvent également être mises aux humains par des aliments ou de l’eau contaminés  par contact avec les animaux infectés.</w:t>
            </w:r>
          </w:p>
          <w:p w:rsidR="00BB1F5B" w:rsidRPr="00284AC2" w:rsidRDefault="00BB1F5B" w:rsidP="003159E4">
            <w:pPr>
              <w:widowControl w:val="0"/>
              <w:jc w:val="both"/>
              <w:rPr>
                <w:rFonts w:ascii="Andalus" w:hAnsi="Andalus" w:cs="Andalus"/>
              </w:rPr>
            </w:pPr>
            <w:r w:rsidRPr="00284AC2">
              <w:rPr>
                <w:rFonts w:ascii="Andalus" w:hAnsi="Andalus" w:cs="Andalus"/>
              </w:rPr>
              <w:t xml:space="preserve">        La période d’incubation est de 2 à 10 jours. </w:t>
            </w:r>
            <w:r w:rsidRPr="005E47C1">
              <w:rPr>
                <w:rFonts w:ascii="Andalus" w:hAnsi="Andalus" w:cs="Andalus"/>
                <w:i/>
                <w:iCs/>
              </w:rPr>
              <w:t>C.jejuni</w:t>
            </w:r>
            <w:r w:rsidRPr="00284AC2">
              <w:rPr>
                <w:rFonts w:ascii="Andalus" w:hAnsi="Andalus" w:cs="Andalus"/>
              </w:rPr>
              <w:t xml:space="preserve"> envahit l’épithélium de l’intestin </w:t>
            </w:r>
            <w:r>
              <w:rPr>
                <w:rFonts w:ascii="Andalus" w:hAnsi="Andalus" w:cs="Andalus"/>
              </w:rPr>
              <w:t>grêle</w:t>
            </w:r>
            <w:r w:rsidRPr="00284AC2">
              <w:rPr>
                <w:rFonts w:ascii="Andalus" w:hAnsi="Andalus" w:cs="Andalus"/>
              </w:rPr>
              <w:t xml:space="preserve"> causant une inflammation et sécrète également une exotoxine qui est similaire du point de vue antigénique à la toxine cholérique. Les symptômes comprennent une diarrhée, une fièvre élevée, une inflammation importante de l’intestin accompagnée d’ulcération et de selles sanguinolentes.</w:t>
            </w:r>
          </w:p>
          <w:p w:rsidR="00BB1F5B" w:rsidRPr="00284AC2" w:rsidRDefault="00BB1F5B" w:rsidP="003159E4">
            <w:pPr>
              <w:widowControl w:val="0"/>
              <w:jc w:val="both"/>
              <w:rPr>
                <w:rFonts w:ascii="Andalus" w:hAnsi="Andalus" w:cs="Andalus"/>
              </w:rPr>
            </w:pPr>
            <w:r w:rsidRPr="00284AC2">
              <w:rPr>
                <w:rFonts w:ascii="Andalus" w:hAnsi="Andalus" w:cs="Andalus"/>
              </w:rPr>
              <w:t>Le diagnostique en laboratoire est basé sur une culture dans une atmosphère réduite en O</w:t>
            </w:r>
            <w:r w:rsidRPr="00284AC2">
              <w:rPr>
                <w:rFonts w:ascii="Andalus" w:hAnsi="Andalus" w:cs="Andalus"/>
                <w:vertAlign w:val="subscript"/>
              </w:rPr>
              <w:t>2</w:t>
            </w:r>
            <w:r w:rsidRPr="00284AC2">
              <w:rPr>
                <w:rFonts w:ascii="Andalus" w:hAnsi="Andalus" w:cs="Andalus"/>
              </w:rPr>
              <w:t xml:space="preserve"> et enrichie en CO</w:t>
            </w:r>
            <w:r w:rsidRPr="00284AC2">
              <w:rPr>
                <w:rFonts w:ascii="Andalus" w:hAnsi="Andalus" w:cs="Andalus"/>
                <w:vertAlign w:val="subscript"/>
              </w:rPr>
              <w:t>2</w:t>
            </w:r>
            <w:r w:rsidRPr="00284AC2">
              <w:rPr>
                <w:rFonts w:ascii="Andalus" w:hAnsi="Andalus" w:cs="Andalus"/>
              </w:rPr>
              <w:t xml:space="preserve"> . La guérison est spontanée et le traitement d’appoint est la restitution de liquides et d’électrolytes. L’erythromycine ou les quinolones sont employées dans les cas graves. La guérison survient après 5 à 8 jours. La prévention et le contrôle impliquent une bonne hygiène personnelle et des précautions au cours de la manipulation des aliments, incluant la pasteurisation du lait et une cuisson suffisante de la volaille.    </w:t>
            </w:r>
          </w:p>
        </w:tc>
      </w:tr>
      <w:tr w:rsidR="00BB1F5B" w:rsidRPr="00284AC2" w:rsidTr="003159E4">
        <w:trPr>
          <w:trHeight w:val="454"/>
        </w:trPr>
        <w:tc>
          <w:tcPr>
            <w:tcW w:w="2551" w:type="dxa"/>
            <w:gridSpan w:val="4"/>
          </w:tcPr>
          <w:p w:rsidR="00BB1F5B" w:rsidRPr="00284AC2" w:rsidRDefault="00BB1F5B" w:rsidP="003159E4">
            <w:pPr>
              <w:widowControl w:val="0"/>
              <w:jc w:val="center"/>
              <w:rPr>
                <w:rFonts w:ascii="Andalus" w:hAnsi="Andalus" w:cs="Andalus"/>
                <w:b/>
                <w:bCs/>
                <w:i/>
                <w:iCs/>
                <w:color w:val="0070C0"/>
              </w:rPr>
            </w:pPr>
          </w:p>
        </w:tc>
        <w:tc>
          <w:tcPr>
            <w:tcW w:w="7372" w:type="dxa"/>
            <w:gridSpan w:val="8"/>
          </w:tcPr>
          <w:p w:rsidR="00BB1F5B" w:rsidRPr="00284AC2" w:rsidRDefault="00BB1F5B" w:rsidP="003159E4">
            <w:pPr>
              <w:widowControl w:val="0"/>
              <w:rPr>
                <w:rFonts w:ascii="Andalus" w:hAnsi="Andalus" w:cs="Andalus"/>
                <w:b/>
                <w:bCs/>
                <w:i/>
                <w:iCs/>
                <w:color w:val="0070C0"/>
              </w:rPr>
            </w:pPr>
            <w:r w:rsidRPr="00284AC2">
              <w:rPr>
                <w:rFonts w:ascii="Andalus" w:hAnsi="Andalus" w:cs="Andalus"/>
                <w:b/>
                <w:bCs/>
                <w:color w:val="0070C0"/>
              </w:rPr>
              <w:t xml:space="preserve">II.6.4. </w:t>
            </w:r>
            <w:r w:rsidRPr="00284AC2">
              <w:rPr>
                <w:rFonts w:ascii="Andalus" w:hAnsi="Andalus" w:cs="Andalus"/>
                <w:b/>
                <w:bCs/>
                <w:i/>
                <w:iCs/>
                <w:color w:val="0070C0"/>
              </w:rPr>
              <w:t>Aeromonas</w:t>
            </w:r>
          </w:p>
          <w:p w:rsidR="00BB1F5B" w:rsidRPr="00284AC2" w:rsidRDefault="00BB1F5B" w:rsidP="003159E4">
            <w:pPr>
              <w:jc w:val="both"/>
              <w:rPr>
                <w:rFonts w:ascii="Andalus" w:hAnsi="Andalus" w:cs="Andalus"/>
              </w:rPr>
            </w:pPr>
            <w:r w:rsidRPr="00284AC2">
              <w:rPr>
                <w:rFonts w:ascii="Andalus" w:hAnsi="Andalus" w:cs="Andalus"/>
              </w:rPr>
              <w:t xml:space="preserve">       Les </w:t>
            </w:r>
            <w:r w:rsidRPr="00284AC2">
              <w:rPr>
                <w:rFonts w:ascii="Andalus" w:hAnsi="Andalus" w:cs="Andalus"/>
                <w:i/>
                <w:iCs/>
              </w:rPr>
              <w:t>Aeromonas</w:t>
            </w:r>
            <w:r w:rsidRPr="00284AC2">
              <w:rPr>
                <w:rFonts w:ascii="Andalus" w:hAnsi="Andalus" w:cs="Andalus"/>
              </w:rPr>
              <w:t xml:space="preserve"> sont des g</w:t>
            </w:r>
            <w:r>
              <w:rPr>
                <w:rFonts w:ascii="Andalus" w:hAnsi="Andalus" w:cs="Andalus"/>
              </w:rPr>
              <w:t>e</w:t>
            </w:r>
            <w:r w:rsidRPr="00284AC2">
              <w:rPr>
                <w:rFonts w:ascii="Andalus" w:hAnsi="Andalus" w:cs="Andalus"/>
              </w:rPr>
              <w:t xml:space="preserve">rmes psychrophiles aquatiques. On peut les rencontrer également dans l’intestin de l’homme et des animaux. L’espèce </w:t>
            </w:r>
            <w:r w:rsidRPr="00284AC2">
              <w:rPr>
                <w:rFonts w:ascii="Andalus" w:hAnsi="Andalus" w:cs="Andalus"/>
                <w:i/>
                <w:iCs/>
              </w:rPr>
              <w:t>Aeromonas salmonicida</w:t>
            </w:r>
            <w:r w:rsidRPr="00284AC2">
              <w:rPr>
                <w:rFonts w:ascii="Andalus" w:hAnsi="Andalus" w:cs="Andalus"/>
              </w:rPr>
              <w:t xml:space="preserve"> est parasite des poissons. Ils peuvent contaminer divers produits ( viandes, poissons, volailles, lait, eau) et sont exceptionnellement agents de gastro-entérites avec diarrhée, douleurs abdominales et fièvre.</w:t>
            </w:r>
          </w:p>
        </w:tc>
      </w:tr>
      <w:tr w:rsidR="00BB1F5B" w:rsidRPr="00284AC2" w:rsidTr="003159E4">
        <w:tc>
          <w:tcPr>
            <w:tcW w:w="2551" w:type="dxa"/>
            <w:gridSpan w:val="4"/>
          </w:tcPr>
          <w:p w:rsidR="00BB1F5B" w:rsidRPr="00284AC2" w:rsidRDefault="00BB1F5B" w:rsidP="003159E4">
            <w:pPr>
              <w:widowControl w:val="0"/>
              <w:jc w:val="center"/>
              <w:rPr>
                <w:rFonts w:ascii="Andalus" w:hAnsi="Andalus" w:cs="Andalus"/>
                <w:b/>
                <w:bCs/>
                <w:i/>
                <w:iCs/>
                <w:color w:val="0070C0"/>
              </w:rPr>
            </w:pPr>
          </w:p>
        </w:tc>
        <w:tc>
          <w:tcPr>
            <w:tcW w:w="7372" w:type="dxa"/>
            <w:gridSpan w:val="8"/>
          </w:tcPr>
          <w:p w:rsidR="00BB1F5B" w:rsidRPr="00284AC2" w:rsidRDefault="00BB1F5B" w:rsidP="003159E4">
            <w:pPr>
              <w:widowControl w:val="0"/>
              <w:rPr>
                <w:rFonts w:ascii="Andalus" w:hAnsi="Andalus" w:cs="Andalus"/>
                <w:b/>
                <w:bCs/>
                <w:i/>
                <w:iCs/>
                <w:color w:val="0070C0"/>
              </w:rPr>
            </w:pPr>
            <w:r w:rsidRPr="00284AC2">
              <w:rPr>
                <w:rFonts w:ascii="Andalus" w:hAnsi="Andalus" w:cs="Andalus"/>
                <w:b/>
                <w:bCs/>
                <w:color w:val="0070C0"/>
              </w:rPr>
              <w:t xml:space="preserve">II.6.5. </w:t>
            </w:r>
            <w:r w:rsidRPr="00284AC2">
              <w:rPr>
                <w:rFonts w:ascii="Andalus" w:hAnsi="Andalus" w:cs="Andalus"/>
                <w:b/>
                <w:bCs/>
                <w:i/>
                <w:iCs/>
                <w:color w:val="0070C0"/>
              </w:rPr>
              <w:t>Plesiomonas</w:t>
            </w:r>
          </w:p>
          <w:p w:rsidR="00BB1F5B" w:rsidRPr="00284AC2" w:rsidRDefault="00BB1F5B" w:rsidP="003159E4">
            <w:pPr>
              <w:jc w:val="both"/>
              <w:rPr>
                <w:rFonts w:ascii="Andalus" w:hAnsi="Andalus" w:cs="Andalus"/>
              </w:rPr>
            </w:pPr>
            <w:r w:rsidRPr="00284AC2">
              <w:rPr>
                <w:rFonts w:ascii="Andalus" w:hAnsi="Andalus" w:cs="Andalus"/>
                <w:i/>
                <w:iCs/>
              </w:rPr>
              <w:t xml:space="preserve">       Plesiomonas</w:t>
            </w:r>
            <w:r w:rsidRPr="00284AC2">
              <w:rPr>
                <w:rFonts w:ascii="Andalus" w:hAnsi="Andalus" w:cs="Andalus"/>
              </w:rPr>
              <w:t xml:space="preserve"> (espèce principale : </w:t>
            </w:r>
            <w:r w:rsidRPr="00284AC2">
              <w:rPr>
                <w:rFonts w:ascii="Andalus" w:hAnsi="Andalus" w:cs="Andalus"/>
                <w:i/>
                <w:iCs/>
              </w:rPr>
              <w:t>Plesiomonas shigelloides</w:t>
            </w:r>
            <w:r w:rsidRPr="00284AC2">
              <w:rPr>
                <w:rFonts w:ascii="Andalus" w:hAnsi="Andalus" w:cs="Andalus"/>
              </w:rPr>
              <w:t xml:space="preserve">, parfois classée </w:t>
            </w:r>
            <w:r w:rsidRPr="00284AC2">
              <w:rPr>
                <w:rFonts w:ascii="Andalus" w:hAnsi="Andalus" w:cs="Andalus"/>
                <w:i/>
                <w:iCs/>
              </w:rPr>
              <w:t>Aeromonas shigelloides</w:t>
            </w:r>
            <w:r w:rsidRPr="00284AC2">
              <w:rPr>
                <w:rFonts w:ascii="Andalus" w:hAnsi="Andalus" w:cs="Andalus"/>
              </w:rPr>
              <w:t xml:space="preserve">) est une bactérie aquatique proche des </w:t>
            </w:r>
            <w:r w:rsidRPr="005E47C1">
              <w:rPr>
                <w:rFonts w:ascii="Andalus" w:hAnsi="Andalus" w:cs="Andalus"/>
                <w:i/>
                <w:iCs/>
              </w:rPr>
              <w:t>Aeromonas</w:t>
            </w:r>
            <w:r w:rsidRPr="00284AC2">
              <w:rPr>
                <w:rFonts w:ascii="Andalus" w:hAnsi="Andalus" w:cs="Andalus"/>
              </w:rPr>
              <w:t xml:space="preserve"> qui peut également donner des gastro-entérites à partir d’eau ou de coquillage : elle possède une entérotoxine atypique et la production d’autres agents toxiques (hémlysine, endotoxines, etc.) est suspectée</w:t>
            </w:r>
          </w:p>
        </w:tc>
      </w:tr>
      <w:tr w:rsidR="00BB1F5B" w:rsidRPr="00284AC2" w:rsidTr="003159E4">
        <w:tc>
          <w:tcPr>
            <w:tcW w:w="2551" w:type="dxa"/>
            <w:gridSpan w:val="4"/>
          </w:tcPr>
          <w:p w:rsidR="00BB1F5B" w:rsidRPr="00284AC2" w:rsidRDefault="00BB1F5B" w:rsidP="003159E4">
            <w:pPr>
              <w:widowControl w:val="0"/>
              <w:jc w:val="center"/>
              <w:rPr>
                <w:rFonts w:ascii="Andalus" w:hAnsi="Andalus" w:cs="Andalus"/>
                <w:b/>
                <w:bCs/>
                <w:color w:val="0070C0"/>
              </w:rPr>
            </w:pPr>
          </w:p>
        </w:tc>
        <w:tc>
          <w:tcPr>
            <w:tcW w:w="7372" w:type="dxa"/>
            <w:gridSpan w:val="8"/>
          </w:tcPr>
          <w:p w:rsidR="00BB1F5B" w:rsidRPr="00284AC2" w:rsidRDefault="00BB1F5B" w:rsidP="003159E4">
            <w:pPr>
              <w:widowControl w:val="0"/>
              <w:rPr>
                <w:rFonts w:ascii="Andalus" w:hAnsi="Andalus" w:cs="Andalus"/>
                <w:b/>
                <w:bCs/>
                <w:i/>
                <w:iCs/>
                <w:color w:val="0070C0"/>
              </w:rPr>
            </w:pPr>
            <w:r w:rsidRPr="00284AC2">
              <w:rPr>
                <w:rFonts w:ascii="Andalus" w:hAnsi="Andalus" w:cs="Andalus"/>
                <w:b/>
                <w:bCs/>
                <w:color w:val="0070C0"/>
              </w:rPr>
              <w:t xml:space="preserve">II.6.6. </w:t>
            </w:r>
            <w:r w:rsidRPr="00284AC2">
              <w:rPr>
                <w:rFonts w:ascii="Andalus" w:hAnsi="Andalus" w:cs="Andalus"/>
                <w:b/>
                <w:bCs/>
                <w:i/>
                <w:iCs/>
                <w:color w:val="0070C0"/>
              </w:rPr>
              <w:t>Pectinatus</w:t>
            </w:r>
          </w:p>
          <w:p w:rsidR="00BB1F5B" w:rsidRPr="00284AC2" w:rsidRDefault="00BB1F5B" w:rsidP="003159E4">
            <w:pPr>
              <w:jc w:val="both"/>
              <w:rPr>
                <w:rFonts w:ascii="Andalus" w:hAnsi="Andalus" w:cs="Andalus"/>
                <w:i/>
                <w:iCs/>
              </w:rPr>
            </w:pPr>
            <w:r w:rsidRPr="00284AC2">
              <w:rPr>
                <w:rFonts w:ascii="Andalus" w:hAnsi="Andalus" w:cs="Andalus"/>
              </w:rPr>
              <w:t xml:space="preserve">       Les</w:t>
            </w:r>
            <w:r w:rsidRPr="00284AC2">
              <w:rPr>
                <w:rFonts w:ascii="Andalus" w:hAnsi="Andalus" w:cs="Andalus"/>
                <w:i/>
                <w:iCs/>
              </w:rPr>
              <w:t xml:space="preserve"> Pectinatus </w:t>
            </w:r>
            <w:r w:rsidRPr="00284AC2">
              <w:rPr>
                <w:rFonts w:ascii="Andalus" w:hAnsi="Andalus" w:cs="Andalus"/>
              </w:rPr>
              <w:t>sont des bâtonnets incurvés mobiles (les flagelles émanent d’un seul coté du corps cellulaire), Gram négatif, donc de morphologie proche des vibrions, qui sont anaérobies stricts. Ils fermentent les sucres en acides (acide acétique, propionique, succinique et traces d’acide lactique provenant de la fermentation du glucose) et sont des contaminants de la bière.</w:t>
            </w:r>
          </w:p>
        </w:tc>
      </w:tr>
      <w:tr w:rsidR="00BB1F5B" w:rsidRPr="00284AC2" w:rsidTr="003159E4">
        <w:trPr>
          <w:trHeight w:val="80"/>
        </w:trPr>
        <w:tc>
          <w:tcPr>
            <w:tcW w:w="9923" w:type="dxa"/>
            <w:gridSpan w:val="12"/>
            <w:shd w:val="clear" w:color="auto" w:fill="C00000"/>
          </w:tcPr>
          <w:p w:rsidR="00BB1F5B" w:rsidRPr="00284AC2" w:rsidRDefault="00BB1F5B" w:rsidP="003159E4">
            <w:pPr>
              <w:widowControl w:val="0"/>
              <w:tabs>
                <w:tab w:val="left" w:pos="484"/>
                <w:tab w:val="center" w:pos="4765"/>
              </w:tabs>
              <w:jc w:val="center"/>
              <w:rPr>
                <w:rFonts w:ascii="Andalus" w:hAnsi="Andalus" w:cs="Andalus"/>
                <w:b/>
                <w:bCs/>
              </w:rPr>
            </w:pPr>
            <w:r w:rsidRPr="00284AC2">
              <w:rPr>
                <w:rFonts w:ascii="Andalus" w:hAnsi="Andalus" w:cs="Andalus"/>
                <w:b/>
                <w:bCs/>
              </w:rPr>
              <w:t>II. 7. Actinobactéries</w:t>
            </w:r>
          </w:p>
        </w:tc>
      </w:tr>
      <w:tr w:rsidR="00BB1F5B" w:rsidRPr="00284AC2" w:rsidTr="003159E4">
        <w:tc>
          <w:tcPr>
            <w:tcW w:w="2551" w:type="dxa"/>
            <w:gridSpan w:val="4"/>
          </w:tcPr>
          <w:p w:rsidR="00BB1F5B" w:rsidRPr="00284AC2" w:rsidRDefault="00BB1F5B" w:rsidP="003159E4">
            <w:pPr>
              <w:jc w:val="center"/>
              <w:rPr>
                <w:rFonts w:ascii="Andalus" w:hAnsi="Andalus" w:cs="Andalus"/>
                <w:b/>
                <w:bCs/>
                <w:color w:val="0070C0"/>
              </w:rPr>
            </w:pPr>
          </w:p>
          <w:p w:rsidR="00BB1F5B" w:rsidRPr="00284AC2" w:rsidRDefault="00BB1F5B" w:rsidP="003159E4">
            <w:pPr>
              <w:jc w:val="center"/>
              <w:rPr>
                <w:rFonts w:ascii="Andalus" w:hAnsi="Andalus" w:cs="Andalus"/>
                <w:b/>
                <w:bCs/>
                <w:color w:val="0070C0"/>
              </w:rPr>
            </w:pPr>
          </w:p>
        </w:tc>
        <w:tc>
          <w:tcPr>
            <w:tcW w:w="7372" w:type="dxa"/>
            <w:gridSpan w:val="8"/>
          </w:tcPr>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lastRenderedPageBreak/>
              <w:t>II.7.1. Généralités</w:t>
            </w:r>
          </w:p>
          <w:p w:rsidR="00BB1F5B" w:rsidRPr="00284AC2" w:rsidRDefault="00BB1F5B" w:rsidP="003159E4">
            <w:pPr>
              <w:jc w:val="both"/>
              <w:rPr>
                <w:rFonts w:ascii="Andalus" w:hAnsi="Andalus" w:cs="Andalus"/>
              </w:rPr>
            </w:pPr>
            <w:r w:rsidRPr="00284AC2">
              <w:rPr>
                <w:rFonts w:ascii="Andalus" w:hAnsi="Andalus" w:cs="Andalus"/>
              </w:rPr>
              <w:lastRenderedPageBreak/>
              <w:t>Les actinobactéries sont des bactéries Gram+, mais qui parfois se colorent difficilement. Elles sont asporulées, c’est-à-dire qu’elles ne forment pas d’endospores thermorésistantes. Elles ont, selon les espèces, des formes bacillaires irrégulières, des structures de type ou d’apparence mycéliens avec ramifications. Certaines espèces forment des conidies appelées spores mais qui n’ont pas la même signification biologiques que les endospores. Ces bactéries sont souvent aérobies, quelquefois anaérobies, leur catalase est positive. Quelques bactéries pathogènes appartiennent à ce groupe.</w:t>
            </w:r>
          </w:p>
          <w:p w:rsidR="00BB1F5B" w:rsidRPr="00284AC2" w:rsidRDefault="00BB1F5B" w:rsidP="003159E4">
            <w:pPr>
              <w:jc w:val="both"/>
              <w:rPr>
                <w:rFonts w:ascii="Andalus" w:hAnsi="Andalus" w:cs="Andalus"/>
              </w:rPr>
            </w:pPr>
            <w:r w:rsidRPr="00284AC2">
              <w:rPr>
                <w:rFonts w:ascii="Andalus" w:hAnsi="Andalus" w:cs="Andalus"/>
              </w:rPr>
              <w:t>Les principaux genres rencontrés en industrie alimentaire sont :</w:t>
            </w:r>
          </w:p>
          <w:p w:rsidR="00BB1F5B" w:rsidRPr="00284AC2" w:rsidRDefault="00BB1F5B" w:rsidP="004941B9">
            <w:pPr>
              <w:pStyle w:val="a3"/>
              <w:numPr>
                <w:ilvl w:val="0"/>
                <w:numId w:val="13"/>
              </w:numPr>
              <w:jc w:val="both"/>
              <w:rPr>
                <w:rFonts w:ascii="Andalus" w:hAnsi="Andalus" w:cs="Andalus"/>
                <w:i/>
                <w:iCs/>
                <w:sz w:val="22"/>
                <w:szCs w:val="22"/>
              </w:rPr>
            </w:pPr>
            <w:r w:rsidRPr="00284AC2">
              <w:rPr>
                <w:rFonts w:ascii="Andalus" w:hAnsi="Andalus" w:cs="Andalus"/>
                <w:i/>
                <w:iCs/>
                <w:sz w:val="22"/>
                <w:szCs w:val="22"/>
              </w:rPr>
              <w:t>Propionibacterium </w:t>
            </w:r>
            <w:r w:rsidRPr="00284AC2">
              <w:rPr>
                <w:rFonts w:ascii="Andalus" w:hAnsi="Andalus" w:cs="Andalus"/>
                <w:sz w:val="22"/>
                <w:szCs w:val="22"/>
              </w:rPr>
              <w:t>;</w:t>
            </w:r>
          </w:p>
          <w:p w:rsidR="00BB1F5B" w:rsidRPr="00284AC2" w:rsidRDefault="00BB1F5B" w:rsidP="004941B9">
            <w:pPr>
              <w:pStyle w:val="a3"/>
              <w:numPr>
                <w:ilvl w:val="0"/>
                <w:numId w:val="13"/>
              </w:numPr>
              <w:jc w:val="both"/>
              <w:rPr>
                <w:rFonts w:ascii="Andalus" w:hAnsi="Andalus" w:cs="Andalus"/>
                <w:sz w:val="22"/>
                <w:szCs w:val="22"/>
              </w:rPr>
            </w:pPr>
            <w:r w:rsidRPr="00284AC2">
              <w:rPr>
                <w:rFonts w:ascii="Andalus" w:hAnsi="Andalus" w:cs="Andalus"/>
                <w:sz w:val="22"/>
                <w:szCs w:val="22"/>
              </w:rPr>
              <w:t>Bactéries Corynéformes ;</w:t>
            </w:r>
          </w:p>
          <w:p w:rsidR="00BB1F5B" w:rsidRPr="00284AC2" w:rsidRDefault="00BB1F5B" w:rsidP="004941B9">
            <w:pPr>
              <w:pStyle w:val="a3"/>
              <w:numPr>
                <w:ilvl w:val="0"/>
                <w:numId w:val="13"/>
              </w:numPr>
              <w:jc w:val="both"/>
              <w:rPr>
                <w:rFonts w:ascii="Andalus" w:hAnsi="Andalus" w:cs="Andalus"/>
                <w:i/>
                <w:iCs/>
                <w:sz w:val="22"/>
                <w:szCs w:val="22"/>
              </w:rPr>
            </w:pPr>
            <w:r w:rsidRPr="00284AC2">
              <w:rPr>
                <w:rFonts w:ascii="Andalus" w:hAnsi="Andalus" w:cs="Andalus"/>
                <w:i/>
                <w:iCs/>
                <w:sz w:val="22"/>
                <w:szCs w:val="22"/>
              </w:rPr>
              <w:t>Streptomyces </w:t>
            </w:r>
            <w:r w:rsidRPr="00284AC2">
              <w:rPr>
                <w:rFonts w:ascii="Andalus" w:hAnsi="Andalus" w:cs="Andalus"/>
                <w:sz w:val="22"/>
                <w:szCs w:val="22"/>
              </w:rPr>
              <w:t>et ;</w:t>
            </w:r>
          </w:p>
          <w:p w:rsidR="00BB1F5B" w:rsidRPr="00284AC2" w:rsidRDefault="00BB1F5B" w:rsidP="004941B9">
            <w:pPr>
              <w:pStyle w:val="a3"/>
              <w:numPr>
                <w:ilvl w:val="0"/>
                <w:numId w:val="13"/>
              </w:numPr>
              <w:jc w:val="both"/>
              <w:rPr>
                <w:rFonts w:ascii="Andalus" w:hAnsi="Andalus" w:cs="Andalus"/>
                <w:sz w:val="22"/>
                <w:szCs w:val="22"/>
              </w:rPr>
            </w:pPr>
            <w:r w:rsidRPr="00284AC2">
              <w:rPr>
                <w:rFonts w:ascii="Andalus" w:hAnsi="Andalus" w:cs="Andalus"/>
                <w:i/>
                <w:iCs/>
                <w:sz w:val="22"/>
                <w:szCs w:val="22"/>
              </w:rPr>
              <w:t>Mycobacterium </w:t>
            </w:r>
            <w:r w:rsidRPr="00284AC2">
              <w:rPr>
                <w:rFonts w:ascii="Andalus" w:hAnsi="Andalus" w:cs="Andalus"/>
                <w:sz w:val="22"/>
                <w:szCs w:val="22"/>
              </w:rPr>
              <w:t>.</w:t>
            </w:r>
          </w:p>
        </w:tc>
      </w:tr>
      <w:tr w:rsidR="00BB1F5B" w:rsidRPr="00284AC2" w:rsidTr="003159E4">
        <w:tc>
          <w:tcPr>
            <w:tcW w:w="2551" w:type="dxa"/>
            <w:gridSpan w:val="4"/>
          </w:tcPr>
          <w:p w:rsidR="00BB1F5B" w:rsidRDefault="00BB1F5B" w:rsidP="003159E4">
            <w:pPr>
              <w:jc w:val="center"/>
              <w:rPr>
                <w:rFonts w:ascii="Andalus" w:hAnsi="Andalus" w:cs="Andalus"/>
                <w:b/>
                <w:bCs/>
                <w:i/>
                <w:iCs/>
                <w:color w:val="0070C0"/>
              </w:rPr>
            </w:pPr>
          </w:p>
          <w:p w:rsidR="00BB1F5B" w:rsidRPr="00284AC2" w:rsidRDefault="00BB1F5B" w:rsidP="003159E4">
            <w:pPr>
              <w:jc w:val="center"/>
              <w:rPr>
                <w:rFonts w:ascii="Andalus" w:hAnsi="Andalus" w:cs="Andalus"/>
                <w:b/>
                <w:bCs/>
                <w:i/>
                <w:iCs/>
                <w:color w:val="0070C0"/>
              </w:rPr>
            </w:pPr>
            <w:r w:rsidRPr="00284AC2">
              <w:rPr>
                <w:rFonts w:ascii="Andalus" w:hAnsi="Andalus" w:cs="Andalus"/>
                <w:b/>
                <w:bCs/>
                <w:i/>
                <w:iCs/>
                <w:noProof/>
                <w:color w:val="0070C0"/>
                <w:lang w:eastAsia="fr-FR"/>
              </w:rPr>
              <w:drawing>
                <wp:inline distT="0" distB="0" distL="0" distR="0">
                  <wp:extent cx="1123950" cy="1152375"/>
                  <wp:effectExtent l="19050" t="0" r="0" b="0"/>
                  <wp:docPr id="39" name="Image 32" descr="RÃ©sultat de recherche d'images pour &quot;Propionibacter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Ã©sultat de recherche d'images pour &quot;Propionibacterium&quot;"/>
                          <pic:cNvPicPr>
                            <a:picLocks noChangeAspect="1" noChangeArrowheads="1"/>
                          </pic:cNvPicPr>
                        </pic:nvPicPr>
                        <pic:blipFill>
                          <a:blip r:embed="rId49" cstate="print"/>
                          <a:srcRect/>
                          <a:stretch>
                            <a:fillRect/>
                          </a:stretch>
                        </pic:blipFill>
                        <pic:spPr bwMode="auto">
                          <a:xfrm>
                            <a:off x="0" y="0"/>
                            <a:ext cx="1123584" cy="1152000"/>
                          </a:xfrm>
                          <a:prstGeom prst="rect">
                            <a:avLst/>
                          </a:prstGeom>
                          <a:noFill/>
                          <a:ln w="9525">
                            <a:noFill/>
                            <a:miter lim="800000"/>
                            <a:headEnd/>
                            <a:tailEnd/>
                          </a:ln>
                        </pic:spPr>
                      </pic:pic>
                    </a:graphicData>
                  </a:graphic>
                </wp:inline>
              </w:drawing>
            </w:r>
          </w:p>
          <w:p w:rsidR="00BB1F5B" w:rsidRPr="002661AA" w:rsidRDefault="00BB1F5B" w:rsidP="003159E4">
            <w:pPr>
              <w:autoSpaceDE w:val="0"/>
              <w:autoSpaceDN w:val="0"/>
              <w:adjustRightInd w:val="0"/>
              <w:jc w:val="center"/>
              <w:rPr>
                <w:rFonts w:ascii="Andalus" w:hAnsi="Andalus" w:cs="Andalus"/>
                <w:color w:val="1F497D" w:themeColor="text2"/>
                <w:sz w:val="18"/>
                <w:szCs w:val="18"/>
              </w:rPr>
            </w:pPr>
            <w:r w:rsidRPr="002661AA">
              <w:rPr>
                <w:rFonts w:ascii="Andalus" w:hAnsi="Andalus" w:cs="Andalus"/>
                <w:b/>
                <w:bCs/>
                <w:color w:val="0070C0"/>
                <w:sz w:val="18"/>
                <w:szCs w:val="18"/>
              </w:rPr>
              <w:t xml:space="preserve">Figure 17. </w:t>
            </w:r>
            <w:r w:rsidRPr="002661AA">
              <w:rPr>
                <w:rFonts w:ascii="Andalus" w:hAnsi="Andalus" w:cs="Andalus"/>
                <w:sz w:val="18"/>
                <w:szCs w:val="18"/>
              </w:rPr>
              <w:t xml:space="preserve">Image tridimensionnelle (3D) générée par ordinateur de </w:t>
            </w:r>
            <w:r w:rsidRPr="002661AA">
              <w:rPr>
                <w:rFonts w:ascii="Andalus" w:hAnsi="Andalus" w:cs="Andalus"/>
                <w:i/>
                <w:iCs/>
                <w:sz w:val="18"/>
                <w:szCs w:val="18"/>
              </w:rPr>
              <w:t>Propionibacterium</w:t>
            </w:r>
          </w:p>
          <w:p w:rsidR="00BB1F5B" w:rsidRPr="00284AC2" w:rsidRDefault="00BB1F5B" w:rsidP="003159E4">
            <w:pPr>
              <w:jc w:val="center"/>
              <w:rPr>
                <w:rFonts w:ascii="Andalus" w:hAnsi="Andalus" w:cs="Andalus"/>
              </w:rPr>
            </w:pPr>
          </w:p>
        </w:tc>
        <w:tc>
          <w:tcPr>
            <w:tcW w:w="7372" w:type="dxa"/>
            <w:gridSpan w:val="8"/>
          </w:tcPr>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t xml:space="preserve">II.7.2. </w:t>
            </w:r>
            <w:r w:rsidRPr="00284AC2">
              <w:rPr>
                <w:rFonts w:ascii="Andalus" w:hAnsi="Andalus" w:cs="Andalus"/>
                <w:b/>
                <w:bCs/>
                <w:i/>
                <w:iCs/>
                <w:color w:val="0070C0"/>
              </w:rPr>
              <w:t>Propionibacterium</w:t>
            </w:r>
          </w:p>
          <w:p w:rsidR="00BB1F5B" w:rsidRPr="00284AC2" w:rsidRDefault="00BB1F5B" w:rsidP="003159E4">
            <w:pPr>
              <w:jc w:val="both"/>
              <w:rPr>
                <w:rFonts w:ascii="Andalus" w:hAnsi="Andalus" w:cs="Andalus"/>
              </w:rPr>
            </w:pPr>
            <w:r w:rsidRPr="00284AC2">
              <w:rPr>
                <w:rFonts w:ascii="Andalus" w:hAnsi="Andalus" w:cs="Andalus"/>
              </w:rPr>
              <w:t xml:space="preserve">       Les </w:t>
            </w:r>
            <w:r w:rsidRPr="00284AC2">
              <w:rPr>
                <w:rFonts w:ascii="Andalus" w:hAnsi="Andalus" w:cs="Andalus"/>
                <w:i/>
                <w:iCs/>
              </w:rPr>
              <w:t>Propionibacterium</w:t>
            </w:r>
            <w:r w:rsidRPr="00284AC2">
              <w:rPr>
                <w:rFonts w:ascii="Andalus" w:hAnsi="Andalus" w:cs="Andalus"/>
              </w:rPr>
              <w:t xml:space="preserve"> sont des bacilles (</w:t>
            </w:r>
            <w:r w:rsidRPr="00284AC2">
              <w:rPr>
                <w:rFonts w:ascii="Andalus" w:hAnsi="Andalus" w:cs="Andalus"/>
                <w:color w:val="0070C0"/>
              </w:rPr>
              <w:t>Figure 1</w:t>
            </w:r>
            <w:r>
              <w:rPr>
                <w:rFonts w:ascii="Andalus" w:hAnsi="Andalus" w:cs="Andalus"/>
                <w:color w:val="0070C0"/>
              </w:rPr>
              <w:t>7</w:t>
            </w:r>
            <w:r w:rsidRPr="00284AC2">
              <w:rPr>
                <w:rFonts w:ascii="Andalus" w:hAnsi="Andalus" w:cs="Andalus"/>
              </w:rPr>
              <w:t xml:space="preserve">) Gram+, asporulés, immobiles et de forme irrégulière. En milieu aéré, les cellules sont allongées, renflées en massue, branchées en apparence. Leur arrangement est irrégulier avec des formes anguleuses. En milieu anaérobie, les cellules se présentent sous forme de bâtonnets courts d’un aspect proche des streptocoques. Les </w:t>
            </w:r>
            <w:r w:rsidRPr="00284AC2">
              <w:rPr>
                <w:rFonts w:ascii="Andalus" w:hAnsi="Andalus" w:cs="Andalus"/>
                <w:i/>
                <w:iCs/>
              </w:rPr>
              <w:t xml:space="preserve">Propionibacterium </w:t>
            </w:r>
            <w:r w:rsidRPr="00284AC2">
              <w:rPr>
                <w:rFonts w:ascii="Andalus" w:hAnsi="Andalus" w:cs="Andalus"/>
              </w:rPr>
              <w:t>sont catalase+, micro-aérophiles ou anaérobies mais relativement aérotolérants en raison de leur catalase. Il se développent lentement sur les milieux gélosés. Les colonies sont parfois pigmentées. Le pH favorable est la neutralité. Toutes les souches se développent à 30°C. La croissance est possible dans les milieux biliés et salés. Le métabolisme est de type fermentaire : les glucides sont attaqués avec production de CO</w:t>
            </w:r>
            <w:r w:rsidRPr="00284AC2">
              <w:rPr>
                <w:rFonts w:ascii="Andalus" w:hAnsi="Andalus" w:cs="Andalus"/>
                <w:vertAlign w:val="subscript"/>
              </w:rPr>
              <w:t>2</w:t>
            </w:r>
            <w:r w:rsidRPr="00284AC2">
              <w:rPr>
                <w:rFonts w:ascii="Andalus" w:hAnsi="Andalus" w:cs="Andalus"/>
              </w:rPr>
              <w:t>, d’acide acétique et prop</w:t>
            </w:r>
            <w:r>
              <w:rPr>
                <w:rFonts w:ascii="Andalus" w:hAnsi="Andalus" w:cs="Andalus"/>
              </w:rPr>
              <w:t>é</w:t>
            </w:r>
            <w:r w:rsidRPr="00284AC2">
              <w:rPr>
                <w:rFonts w:ascii="Andalus" w:hAnsi="Andalus" w:cs="Andalus"/>
              </w:rPr>
              <w:t>no</w:t>
            </w:r>
            <w:r>
              <w:rPr>
                <w:rFonts w:ascii="Andalus" w:hAnsi="Andalus" w:cs="Andalus"/>
              </w:rPr>
              <w:t>ï</w:t>
            </w:r>
            <w:r w:rsidRPr="00284AC2">
              <w:rPr>
                <w:rFonts w:ascii="Andalus" w:hAnsi="Andalus" w:cs="Andalus"/>
              </w:rPr>
              <w:t xml:space="preserve">que. </w:t>
            </w:r>
          </w:p>
          <w:p w:rsidR="00BB1F5B" w:rsidRPr="00284AC2" w:rsidRDefault="00BB1F5B" w:rsidP="003159E4">
            <w:pPr>
              <w:jc w:val="both"/>
              <w:rPr>
                <w:rFonts w:ascii="Andalus" w:hAnsi="Andalus" w:cs="Andalus"/>
              </w:rPr>
            </w:pPr>
            <w:r w:rsidRPr="00284AC2">
              <w:rPr>
                <w:rFonts w:ascii="Andalus" w:hAnsi="Andalus" w:cs="Andalus"/>
              </w:rPr>
              <w:t xml:space="preserve">       Ce genre regroupe de nombreuses espèces dont certaines sont parasites, parfois pathogènes et n’interviennent pas dans l’alimentation (espèces du groupe </w:t>
            </w:r>
            <w:r w:rsidRPr="00284AC2">
              <w:rPr>
                <w:rFonts w:ascii="Andalus" w:hAnsi="Andalus" w:cs="Andalus"/>
                <w:i/>
                <w:iCs/>
              </w:rPr>
              <w:t>acnés</w:t>
            </w:r>
            <w:r w:rsidRPr="00284AC2">
              <w:rPr>
                <w:rFonts w:ascii="Andalus" w:hAnsi="Andalus" w:cs="Andalus"/>
              </w:rPr>
              <w:t xml:space="preserve"> parfois classées dans le genre </w:t>
            </w:r>
            <w:r w:rsidRPr="00284AC2">
              <w:rPr>
                <w:rFonts w:ascii="Andalus" w:hAnsi="Andalus" w:cs="Andalus"/>
                <w:i/>
                <w:iCs/>
              </w:rPr>
              <w:t>Corynebacterium</w:t>
            </w:r>
            <w:r w:rsidRPr="00284AC2">
              <w:rPr>
                <w:rFonts w:ascii="Andalus" w:hAnsi="Andalus" w:cs="Andalus"/>
              </w:rPr>
              <w:t>) et d’autre saprophytes, rencontrées fréquemment dans les produits laitiers. Ces dernières espèces sont utilisées en fromagerie : elles sont responsables de l’ouverture des fromages à pâte pressée cuite (gruyère, emmenthal) en fermentant l’acide lactique en acide propénoïque et en CO</w:t>
            </w:r>
            <w:r w:rsidRPr="00284AC2">
              <w:rPr>
                <w:rFonts w:ascii="Andalus" w:hAnsi="Andalus" w:cs="Andalus"/>
                <w:vertAlign w:val="subscript"/>
              </w:rPr>
              <w:t>2</w:t>
            </w:r>
            <w:r w:rsidRPr="00284AC2">
              <w:rPr>
                <w:rFonts w:ascii="Andalus" w:hAnsi="Andalus" w:cs="Andalus"/>
              </w:rPr>
              <w:t xml:space="preserve"> (</w:t>
            </w:r>
            <w:r w:rsidRPr="00284AC2">
              <w:rPr>
                <w:rFonts w:ascii="Andalus" w:hAnsi="Andalus" w:cs="Andalus"/>
                <w:i/>
                <w:iCs/>
              </w:rPr>
              <w:t>Propionibacterium shermanii</w:t>
            </w:r>
            <w:r w:rsidRPr="00284AC2">
              <w:rPr>
                <w:rFonts w:ascii="Andalus" w:hAnsi="Andalus" w:cs="Andalus"/>
              </w:rPr>
              <w:t xml:space="preserve">). </w:t>
            </w:r>
          </w:p>
          <w:p w:rsidR="00BB1F5B" w:rsidRPr="00284AC2" w:rsidRDefault="00BB1F5B" w:rsidP="003159E4">
            <w:pPr>
              <w:jc w:val="both"/>
              <w:rPr>
                <w:rFonts w:ascii="Andalus" w:hAnsi="Andalus" w:cs="Andalus"/>
              </w:rPr>
            </w:pPr>
            <w:r w:rsidRPr="00284AC2">
              <w:rPr>
                <w:rFonts w:ascii="Andalus" w:hAnsi="Andalus" w:cs="Andalus"/>
              </w:rPr>
              <w:t>Certaines propionibactéries jouent aussi un rôle important dans le rumen des ruminants.</w:t>
            </w:r>
          </w:p>
        </w:tc>
      </w:tr>
      <w:tr w:rsidR="00BB1F5B" w:rsidRPr="00284AC2" w:rsidTr="003159E4">
        <w:tc>
          <w:tcPr>
            <w:tcW w:w="2551" w:type="dxa"/>
            <w:gridSpan w:val="4"/>
          </w:tcPr>
          <w:p w:rsidR="00BB1F5B" w:rsidRPr="00284AC2" w:rsidRDefault="00BB1F5B" w:rsidP="003159E4">
            <w:pPr>
              <w:jc w:val="center"/>
              <w:rPr>
                <w:rFonts w:ascii="Andalus" w:hAnsi="Andalus" w:cs="Andalus"/>
              </w:rPr>
            </w:pPr>
            <w:r w:rsidRPr="00284AC2">
              <w:rPr>
                <w:rFonts w:ascii="Andalus" w:hAnsi="Andalus" w:cs="Andalus"/>
                <w:noProof/>
                <w:lang w:eastAsia="fr-FR"/>
              </w:rPr>
              <w:drawing>
                <wp:inline distT="0" distB="0" distL="0" distR="0">
                  <wp:extent cx="1152525" cy="1152525"/>
                  <wp:effectExtent l="19050" t="0" r="9525" b="0"/>
                  <wp:docPr id="40" name="Image 41" descr="RÃ©sultat de recherche d'images pour &quot;corynebacter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Ã©sultat de recherche d'images pour &quot;corynebacterium&quot;"/>
                          <pic:cNvPicPr>
                            <a:picLocks noChangeAspect="1" noChangeArrowheads="1"/>
                          </pic:cNvPicPr>
                        </pic:nvPicPr>
                        <pic:blipFill>
                          <a:blip r:embed="rId50" cstate="print"/>
                          <a:srcRect/>
                          <a:stretch>
                            <a:fillRect/>
                          </a:stretch>
                        </pic:blipFill>
                        <pic:spPr bwMode="auto">
                          <a:xfrm>
                            <a:off x="0" y="0"/>
                            <a:ext cx="1152000" cy="1152000"/>
                          </a:xfrm>
                          <a:prstGeom prst="rect">
                            <a:avLst/>
                          </a:prstGeom>
                          <a:noFill/>
                          <a:ln w="9525">
                            <a:noFill/>
                            <a:miter lim="800000"/>
                            <a:headEnd/>
                            <a:tailEnd/>
                          </a:ln>
                        </pic:spPr>
                      </pic:pic>
                    </a:graphicData>
                  </a:graphic>
                </wp:inline>
              </w:drawing>
            </w:r>
          </w:p>
          <w:p w:rsidR="00BB1F5B" w:rsidRPr="002661AA" w:rsidRDefault="00BB1F5B" w:rsidP="003159E4">
            <w:pPr>
              <w:autoSpaceDE w:val="0"/>
              <w:autoSpaceDN w:val="0"/>
              <w:adjustRightInd w:val="0"/>
              <w:jc w:val="center"/>
              <w:rPr>
                <w:rFonts w:ascii="Andalus" w:hAnsi="Andalus" w:cs="Andalus"/>
                <w:color w:val="1F497D" w:themeColor="text2"/>
                <w:sz w:val="18"/>
                <w:szCs w:val="18"/>
              </w:rPr>
            </w:pPr>
            <w:r w:rsidRPr="002661AA">
              <w:rPr>
                <w:rFonts w:ascii="Andalus" w:hAnsi="Andalus" w:cs="Andalus"/>
                <w:b/>
                <w:bCs/>
                <w:color w:val="0070C0"/>
                <w:sz w:val="18"/>
                <w:szCs w:val="18"/>
              </w:rPr>
              <w:t>Figure 1</w:t>
            </w:r>
            <w:r>
              <w:rPr>
                <w:rFonts w:ascii="Andalus" w:hAnsi="Andalus" w:cs="Andalus"/>
                <w:b/>
                <w:bCs/>
                <w:color w:val="0070C0"/>
                <w:sz w:val="18"/>
                <w:szCs w:val="18"/>
              </w:rPr>
              <w:t>8</w:t>
            </w:r>
            <w:r w:rsidRPr="002661AA">
              <w:rPr>
                <w:rFonts w:ascii="Andalus" w:hAnsi="Andalus" w:cs="Andalus"/>
                <w:b/>
                <w:bCs/>
                <w:color w:val="0070C0"/>
                <w:sz w:val="18"/>
                <w:szCs w:val="18"/>
              </w:rPr>
              <w:t xml:space="preserve"> </w:t>
            </w:r>
            <w:r w:rsidRPr="002661AA">
              <w:rPr>
                <w:rFonts w:ascii="Andalus" w:hAnsi="Andalus" w:cs="Andalus"/>
                <w:sz w:val="18"/>
                <w:szCs w:val="18"/>
              </w:rPr>
              <w:t xml:space="preserve">Image tridimensionnelle (3D) générée par ordinateur de </w:t>
            </w:r>
            <w:r w:rsidRPr="002661AA">
              <w:rPr>
                <w:rFonts w:ascii="Andalus" w:hAnsi="Andalus" w:cs="Andalus"/>
                <w:i/>
                <w:iCs/>
                <w:sz w:val="18"/>
                <w:szCs w:val="18"/>
              </w:rPr>
              <w:lastRenderedPageBreak/>
              <w:t>Corynebacterium</w:t>
            </w:r>
          </w:p>
          <w:p w:rsidR="00BB1F5B" w:rsidRPr="00284AC2" w:rsidRDefault="00BB1F5B" w:rsidP="003159E4">
            <w:pPr>
              <w:jc w:val="center"/>
              <w:rPr>
                <w:rFonts w:ascii="Andalus" w:hAnsi="Andalus" w:cs="Andalus"/>
              </w:rPr>
            </w:pPr>
          </w:p>
        </w:tc>
        <w:tc>
          <w:tcPr>
            <w:tcW w:w="7372" w:type="dxa"/>
            <w:gridSpan w:val="8"/>
          </w:tcPr>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lastRenderedPageBreak/>
              <w:t>II.7.3. Bactéries corynéformes saprophytes</w:t>
            </w:r>
          </w:p>
          <w:p w:rsidR="00BB1F5B" w:rsidRDefault="00BB1F5B" w:rsidP="003159E4">
            <w:pPr>
              <w:jc w:val="both"/>
              <w:rPr>
                <w:rFonts w:ascii="Andalus" w:hAnsi="Andalus" w:cs="Andalus"/>
              </w:rPr>
            </w:pPr>
            <w:r w:rsidRPr="00284AC2">
              <w:rPr>
                <w:rFonts w:ascii="Andalus" w:hAnsi="Andalus" w:cs="Andalus"/>
              </w:rPr>
              <w:t xml:space="preserve">       Il s’agit des bactéries présentant des caractères proches du genre </w:t>
            </w:r>
            <w:r w:rsidRPr="00284AC2">
              <w:rPr>
                <w:rFonts w:ascii="Andalus" w:hAnsi="Andalus" w:cs="Andalus"/>
                <w:i/>
                <w:iCs/>
              </w:rPr>
              <w:t xml:space="preserve">Corynebacterium </w:t>
            </w:r>
            <w:r w:rsidRPr="00284AC2">
              <w:rPr>
                <w:rFonts w:ascii="Andalus" w:hAnsi="Andalus" w:cs="Andalus"/>
              </w:rPr>
              <w:t>(</w:t>
            </w:r>
            <w:r w:rsidRPr="00284AC2">
              <w:rPr>
                <w:rFonts w:ascii="Andalus" w:hAnsi="Andalus" w:cs="Andalus"/>
                <w:color w:val="0070C0"/>
              </w:rPr>
              <w:t xml:space="preserve">Figure </w:t>
            </w:r>
            <w:r>
              <w:rPr>
                <w:rFonts w:ascii="Andalus" w:hAnsi="Andalus" w:cs="Andalus"/>
                <w:color w:val="0070C0"/>
              </w:rPr>
              <w:t>18</w:t>
            </w:r>
            <w:r w:rsidRPr="00284AC2">
              <w:rPr>
                <w:rFonts w:ascii="Andalus" w:hAnsi="Andalus" w:cs="Andalus"/>
              </w:rPr>
              <w:t>). Les germes de ce groupe intéréssant l’industrie alimentaire appartiennent essentiellement aux genres :</w:t>
            </w:r>
          </w:p>
          <w:p w:rsidR="00BB1F5B" w:rsidRPr="00A30B3C" w:rsidRDefault="00BB1F5B" w:rsidP="003159E4">
            <w:pPr>
              <w:jc w:val="both"/>
              <w:rPr>
                <w:rFonts w:ascii="Andalus" w:hAnsi="Andalus" w:cs="Andalus"/>
                <w:lang w:val="en-US"/>
              </w:rPr>
            </w:pPr>
            <w:r w:rsidRPr="002803B1">
              <w:rPr>
                <w:rFonts w:ascii="Andalus" w:hAnsi="Andalus" w:cs="Andalus"/>
              </w:rPr>
              <w:t xml:space="preserve"> </w:t>
            </w:r>
            <w:r w:rsidRPr="00A30B3C">
              <w:rPr>
                <w:rFonts w:ascii="Andalus" w:hAnsi="Andalus" w:cs="Andalus"/>
                <w:i/>
                <w:iCs/>
                <w:lang w:val="en-US"/>
              </w:rPr>
              <w:t>Arthrobacter</w:t>
            </w:r>
            <w:r w:rsidRPr="00A30B3C">
              <w:rPr>
                <w:rFonts w:ascii="Andalus" w:hAnsi="Andalus" w:cs="Andalus"/>
                <w:lang w:val="en-US"/>
              </w:rPr>
              <w:t xml:space="preserve">, </w:t>
            </w:r>
            <w:r w:rsidRPr="00A30B3C">
              <w:rPr>
                <w:rFonts w:ascii="Andalus" w:hAnsi="Andalus" w:cs="Andalus"/>
                <w:i/>
                <w:iCs/>
                <w:lang w:val="en-US"/>
              </w:rPr>
              <w:t>Brevibacterium</w:t>
            </w:r>
            <w:r w:rsidRPr="00A30B3C">
              <w:rPr>
                <w:rFonts w:ascii="Andalus" w:hAnsi="Andalus" w:cs="Andalus"/>
                <w:lang w:val="en-US"/>
              </w:rPr>
              <w:t xml:space="preserve">, </w:t>
            </w:r>
            <w:r w:rsidRPr="00A30B3C">
              <w:rPr>
                <w:rFonts w:ascii="Andalus" w:hAnsi="Andalus" w:cs="Andalus"/>
                <w:i/>
                <w:iCs/>
                <w:lang w:val="en-US"/>
              </w:rPr>
              <w:t>Caseobacter</w:t>
            </w:r>
            <w:r w:rsidRPr="00A30B3C">
              <w:rPr>
                <w:rFonts w:ascii="Andalus" w:hAnsi="Andalus" w:cs="Andalus"/>
                <w:lang w:val="en-US"/>
              </w:rPr>
              <w:t xml:space="preserve">, </w:t>
            </w:r>
            <w:r w:rsidRPr="00A30B3C">
              <w:rPr>
                <w:rFonts w:ascii="Andalus" w:hAnsi="Andalus" w:cs="Andalus"/>
                <w:i/>
                <w:iCs/>
                <w:lang w:val="en-US"/>
              </w:rPr>
              <w:t>Cellulomonas</w:t>
            </w:r>
            <w:r w:rsidRPr="00A30B3C">
              <w:rPr>
                <w:rFonts w:ascii="Andalus" w:hAnsi="Andalus" w:cs="Andalus"/>
                <w:lang w:val="en-US"/>
              </w:rPr>
              <w:t xml:space="preserve">, </w:t>
            </w:r>
            <w:r w:rsidRPr="00A30B3C">
              <w:rPr>
                <w:rFonts w:ascii="Andalus" w:hAnsi="Andalus" w:cs="Andalus"/>
                <w:i/>
                <w:iCs/>
                <w:lang w:val="en-US"/>
              </w:rPr>
              <w:t>Corynebacterium</w:t>
            </w:r>
            <w:r w:rsidRPr="00A30B3C">
              <w:rPr>
                <w:rFonts w:ascii="Andalus" w:hAnsi="Andalus" w:cs="Andalus"/>
                <w:lang w:val="en-US"/>
              </w:rPr>
              <w:t xml:space="preserve">, </w:t>
            </w:r>
            <w:r w:rsidRPr="00A30B3C">
              <w:rPr>
                <w:rFonts w:ascii="Andalus" w:hAnsi="Andalus" w:cs="Andalus"/>
                <w:i/>
                <w:iCs/>
                <w:lang w:val="en-US"/>
              </w:rPr>
              <w:t>Microbacterium</w:t>
            </w:r>
            <w:r w:rsidRPr="00A30B3C">
              <w:rPr>
                <w:rFonts w:ascii="Andalus" w:hAnsi="Andalus" w:cs="Andalus"/>
                <w:lang w:val="en-US"/>
              </w:rPr>
              <w:t xml:space="preserve">, </w:t>
            </w:r>
            <w:r w:rsidRPr="00A30B3C">
              <w:rPr>
                <w:rFonts w:ascii="Andalus" w:hAnsi="Andalus" w:cs="Andalus"/>
                <w:i/>
                <w:iCs/>
                <w:lang w:val="en-US"/>
              </w:rPr>
              <w:t>Rarobacter</w:t>
            </w:r>
            <w:r w:rsidRPr="00A30B3C">
              <w:rPr>
                <w:rFonts w:ascii="Andalus" w:hAnsi="Andalus" w:cs="Andalus"/>
                <w:lang w:val="en-US"/>
              </w:rPr>
              <w:t>, etc.</w:t>
            </w:r>
          </w:p>
          <w:p w:rsidR="00BB1F5B" w:rsidRPr="00284AC2" w:rsidRDefault="00BB1F5B" w:rsidP="003159E4">
            <w:pPr>
              <w:jc w:val="both"/>
              <w:rPr>
                <w:rFonts w:ascii="Andalus" w:hAnsi="Andalus" w:cs="Andalus"/>
              </w:rPr>
            </w:pPr>
            <w:r w:rsidRPr="00A30B3C">
              <w:rPr>
                <w:rFonts w:ascii="Andalus" w:hAnsi="Andalus" w:cs="Andalus"/>
                <w:lang w:val="en-US"/>
              </w:rPr>
              <w:t xml:space="preserve">       </w:t>
            </w:r>
            <w:r w:rsidRPr="00284AC2">
              <w:rPr>
                <w:rFonts w:ascii="Andalus" w:hAnsi="Andalus" w:cs="Andalus"/>
              </w:rPr>
              <w:t xml:space="preserve">Ils font partie pour la plupart de la flore « banale » Gram+. Les bactéries </w:t>
            </w:r>
            <w:r w:rsidRPr="00284AC2">
              <w:rPr>
                <w:rFonts w:ascii="Andalus" w:hAnsi="Andalus" w:cs="Andalus"/>
              </w:rPr>
              <w:lastRenderedPageBreak/>
              <w:t xml:space="preserve">corynéformes sont des bacilles Gram+, asporulés, non acido-alcoolo-résistants, de forme et de coloration généralement irrégulières. Ils sont fréquemment renflés en massue, et leur arrangement est irrégulier, en palissade, en lettres chinoises d’aspect. Ils sont catalase+ et généralement aérobies facultatifs. Il s’agit d’espèces saprophytes fréquentes comme contaminants banaux et habituellement non pathogènes. L’espèce pathogène </w:t>
            </w:r>
            <w:r w:rsidRPr="004325DB">
              <w:rPr>
                <w:rFonts w:ascii="Andalus" w:hAnsi="Andalus" w:cs="Andalus"/>
                <w:i/>
                <w:iCs/>
              </w:rPr>
              <w:t xml:space="preserve">Corynebacterium diphteriae </w:t>
            </w:r>
            <w:r w:rsidRPr="00284AC2">
              <w:rPr>
                <w:rFonts w:ascii="Andalus" w:hAnsi="Andalus" w:cs="Andalus"/>
              </w:rPr>
              <w:t xml:space="preserve">n’a pratiquement aucun rapport avec l’alimentation, bien que quelques rares cas de contamination alimentaire par le lait cru aient été décrits (cette souche est toxinogène et provoque la diphtérie, infection membraneuse de la sphère rhinopharyngée). Certaines espèces jouent un rôle non négligeable dans l’industrie fromagère, en particulier celles appartenant aux genres </w:t>
            </w:r>
            <w:r w:rsidRPr="00284AC2">
              <w:rPr>
                <w:rFonts w:ascii="Andalus" w:hAnsi="Andalus" w:cs="Andalus"/>
                <w:i/>
                <w:iCs/>
              </w:rPr>
              <w:t xml:space="preserve">Brevibacterium </w:t>
            </w:r>
            <w:r w:rsidRPr="00284AC2">
              <w:rPr>
                <w:rFonts w:ascii="Andalus" w:hAnsi="Andalus" w:cs="Andalus"/>
              </w:rPr>
              <w:t xml:space="preserve">(constituant de la morge, protéolytique, pigmenté en orange) et </w:t>
            </w:r>
            <w:r w:rsidRPr="004325DB">
              <w:rPr>
                <w:rFonts w:ascii="Andalus" w:hAnsi="Andalus" w:cs="Andalus"/>
                <w:i/>
                <w:iCs/>
              </w:rPr>
              <w:t>Caseobacter</w:t>
            </w:r>
            <w:r w:rsidRPr="00284AC2">
              <w:rPr>
                <w:rFonts w:ascii="Andalus" w:hAnsi="Andalus" w:cs="Andalus"/>
              </w:rPr>
              <w:t xml:space="preserve">. </w:t>
            </w:r>
            <w:r w:rsidRPr="00284AC2">
              <w:rPr>
                <w:rFonts w:ascii="Andalus" w:hAnsi="Andalus" w:cs="Andalus"/>
                <w:i/>
                <w:iCs/>
              </w:rPr>
              <w:t>Microbacterium</w:t>
            </w:r>
            <w:r w:rsidRPr="00284AC2">
              <w:rPr>
                <w:rFonts w:ascii="Andalus" w:hAnsi="Andalus" w:cs="Andalus"/>
              </w:rPr>
              <w:t xml:space="preserve"> est aussi rencontré fréquemment dans les produits laitiers.</w:t>
            </w:r>
          </w:p>
          <w:p w:rsidR="00BB1F5B" w:rsidRPr="00284AC2" w:rsidRDefault="00BB1F5B" w:rsidP="003159E4">
            <w:pPr>
              <w:jc w:val="both"/>
              <w:rPr>
                <w:rFonts w:ascii="Andalus" w:hAnsi="Andalus" w:cs="Andalus"/>
              </w:rPr>
            </w:pPr>
            <w:r w:rsidRPr="00284AC2">
              <w:rPr>
                <w:rFonts w:ascii="Andalus" w:hAnsi="Andalus" w:cs="Andalus"/>
              </w:rPr>
              <w:t xml:space="preserve">       L’espèce </w:t>
            </w:r>
            <w:r w:rsidRPr="00284AC2">
              <w:rPr>
                <w:rFonts w:ascii="Andalus" w:hAnsi="Andalus" w:cs="Andalus"/>
                <w:i/>
                <w:iCs/>
              </w:rPr>
              <w:t>Corynebacterium pyogenes</w:t>
            </w:r>
            <w:r w:rsidRPr="00284AC2">
              <w:rPr>
                <w:rFonts w:ascii="Andalus" w:hAnsi="Andalus" w:cs="Andalus"/>
              </w:rPr>
              <w:t xml:space="preserve"> peut être responsable de mammites chez la vache :cette espèce possède  une hémolysine. Le genre </w:t>
            </w:r>
            <w:r w:rsidRPr="00284AC2">
              <w:rPr>
                <w:rFonts w:ascii="Andalus" w:hAnsi="Andalus" w:cs="Andalus"/>
                <w:i/>
                <w:iCs/>
              </w:rPr>
              <w:t>Rarobacter</w:t>
            </w:r>
            <w:r w:rsidRPr="00284AC2">
              <w:rPr>
                <w:rFonts w:ascii="Andalus" w:hAnsi="Andalus" w:cs="Andalus"/>
              </w:rPr>
              <w:t xml:space="preserve"> est rencontré dans les industries de boissons alcoolisées : il provoque la lyse des levures.</w:t>
            </w:r>
          </w:p>
          <w:p w:rsidR="00BB1F5B" w:rsidRPr="00284AC2" w:rsidRDefault="00BB1F5B" w:rsidP="003159E4">
            <w:pPr>
              <w:jc w:val="both"/>
              <w:rPr>
                <w:rFonts w:ascii="Andalus" w:hAnsi="Andalus" w:cs="Andalus"/>
              </w:rPr>
            </w:pPr>
            <w:r w:rsidRPr="00284AC2">
              <w:rPr>
                <w:rFonts w:ascii="Andalus" w:hAnsi="Andalus" w:cs="Andalus"/>
              </w:rPr>
              <w:t xml:space="preserve">       Le genre </w:t>
            </w:r>
            <w:r w:rsidRPr="00284AC2">
              <w:rPr>
                <w:rFonts w:ascii="Andalus" w:hAnsi="Andalus" w:cs="Andalus"/>
                <w:i/>
                <w:iCs/>
              </w:rPr>
              <w:t>Kurthia</w:t>
            </w:r>
            <w:r w:rsidRPr="00284AC2">
              <w:rPr>
                <w:rFonts w:ascii="Andalus" w:hAnsi="Andalus" w:cs="Andalus"/>
              </w:rPr>
              <w:t xml:space="preserve"> est constitué de bacilles réguliers, aérobies stricts, catalase+ : on peut le rencontrer comme contaminant de produits carnés. Il peut être inclus dans ce groupe. Rappelons que </w:t>
            </w:r>
            <w:r w:rsidRPr="00284AC2">
              <w:rPr>
                <w:rFonts w:ascii="Andalus" w:hAnsi="Andalus" w:cs="Andalus"/>
                <w:i/>
                <w:iCs/>
              </w:rPr>
              <w:t xml:space="preserve">Listeria </w:t>
            </w:r>
            <w:r w:rsidRPr="00284AC2">
              <w:rPr>
                <w:rFonts w:ascii="Andalus" w:hAnsi="Andalus" w:cs="Andalus"/>
              </w:rPr>
              <w:t xml:space="preserve">et </w:t>
            </w:r>
            <w:r w:rsidRPr="00284AC2">
              <w:rPr>
                <w:rFonts w:ascii="Andalus" w:hAnsi="Andalus" w:cs="Andalus"/>
                <w:i/>
                <w:iCs/>
              </w:rPr>
              <w:t>Erysipelothrix</w:t>
            </w:r>
            <w:r w:rsidRPr="00284AC2">
              <w:rPr>
                <w:rFonts w:ascii="Andalus" w:hAnsi="Andalus" w:cs="Andalus"/>
              </w:rPr>
              <w:t xml:space="preserve"> sont également considérés parfois comme des genres « corynéformes ».</w:t>
            </w:r>
          </w:p>
        </w:tc>
      </w:tr>
      <w:tr w:rsidR="00BB1F5B" w:rsidRPr="00284AC2" w:rsidTr="003159E4">
        <w:tc>
          <w:tcPr>
            <w:tcW w:w="2551" w:type="dxa"/>
            <w:gridSpan w:val="4"/>
          </w:tcPr>
          <w:p w:rsidR="00BB1F5B" w:rsidRPr="00284AC2" w:rsidRDefault="00BB1F5B" w:rsidP="003159E4">
            <w:pPr>
              <w:jc w:val="center"/>
              <w:rPr>
                <w:rFonts w:ascii="Andalus" w:hAnsi="Andalus" w:cs="Andalus"/>
                <w:b/>
                <w:bCs/>
                <w:i/>
                <w:iCs/>
                <w:color w:val="0070C0"/>
              </w:rPr>
            </w:pPr>
            <w:r w:rsidRPr="00284AC2">
              <w:rPr>
                <w:rFonts w:ascii="Andalus" w:hAnsi="Andalus" w:cs="Andalus"/>
                <w:b/>
                <w:bCs/>
                <w:i/>
                <w:iCs/>
                <w:noProof/>
                <w:color w:val="0070C0"/>
                <w:lang w:eastAsia="fr-FR"/>
              </w:rPr>
              <w:lastRenderedPageBreak/>
              <w:drawing>
                <wp:inline distT="0" distB="0" distL="0" distR="0">
                  <wp:extent cx="1114425" cy="1152525"/>
                  <wp:effectExtent l="19050" t="0" r="9525" b="0"/>
                  <wp:docPr id="41" name="Image 44" descr="RÃ©sultat de recherche d'images pour &quot;Streptomyces grise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Ã©sultat de recherche d'images pour &quot;Streptomyces griseus&quot;"/>
                          <pic:cNvPicPr>
                            <a:picLocks noChangeAspect="1" noChangeArrowheads="1"/>
                          </pic:cNvPicPr>
                        </pic:nvPicPr>
                        <pic:blipFill>
                          <a:blip r:embed="rId51" cstate="print"/>
                          <a:srcRect/>
                          <a:stretch>
                            <a:fillRect/>
                          </a:stretch>
                        </pic:blipFill>
                        <pic:spPr bwMode="auto">
                          <a:xfrm>
                            <a:off x="0" y="0"/>
                            <a:ext cx="1118184" cy="1156413"/>
                          </a:xfrm>
                          <a:prstGeom prst="rect">
                            <a:avLst/>
                          </a:prstGeom>
                          <a:noFill/>
                          <a:ln w="9525">
                            <a:noFill/>
                            <a:miter lim="800000"/>
                            <a:headEnd/>
                            <a:tailEnd/>
                          </a:ln>
                        </pic:spPr>
                      </pic:pic>
                    </a:graphicData>
                  </a:graphic>
                </wp:inline>
              </w:drawing>
            </w:r>
          </w:p>
          <w:p w:rsidR="00BB1F5B" w:rsidRPr="00A30B3C" w:rsidRDefault="00BB1F5B" w:rsidP="003159E4">
            <w:pPr>
              <w:autoSpaceDE w:val="0"/>
              <w:autoSpaceDN w:val="0"/>
              <w:adjustRightInd w:val="0"/>
              <w:jc w:val="center"/>
              <w:rPr>
                <w:rFonts w:ascii="Andalus" w:hAnsi="Andalus" w:cs="Andalus"/>
                <w:color w:val="1F497D" w:themeColor="text2"/>
                <w:sz w:val="18"/>
                <w:szCs w:val="18"/>
              </w:rPr>
            </w:pPr>
            <w:r w:rsidRPr="00A30B3C">
              <w:rPr>
                <w:rFonts w:ascii="Andalus" w:hAnsi="Andalus" w:cs="Andalus"/>
                <w:b/>
                <w:bCs/>
                <w:color w:val="0070C0"/>
                <w:sz w:val="18"/>
                <w:szCs w:val="18"/>
              </w:rPr>
              <w:t xml:space="preserve">Figure </w:t>
            </w:r>
            <w:r>
              <w:rPr>
                <w:rFonts w:ascii="Andalus" w:hAnsi="Andalus" w:cs="Andalus"/>
                <w:b/>
                <w:bCs/>
                <w:color w:val="0070C0"/>
                <w:sz w:val="18"/>
                <w:szCs w:val="18"/>
              </w:rPr>
              <w:t>19</w:t>
            </w:r>
            <w:r w:rsidRPr="00A30B3C">
              <w:rPr>
                <w:rFonts w:ascii="Andalus" w:hAnsi="Andalus" w:cs="Andalus"/>
                <w:b/>
                <w:bCs/>
                <w:color w:val="0070C0"/>
                <w:sz w:val="18"/>
                <w:szCs w:val="18"/>
              </w:rPr>
              <w:t xml:space="preserve">. </w:t>
            </w:r>
            <w:r w:rsidRPr="00A30B3C">
              <w:rPr>
                <w:rFonts w:ascii="Andalus" w:hAnsi="Andalus" w:cs="Andalus"/>
                <w:sz w:val="18"/>
                <w:szCs w:val="18"/>
              </w:rPr>
              <w:t xml:space="preserve">Image tridimensionnelle (3D) générée par ordinateur de </w:t>
            </w:r>
            <w:r w:rsidRPr="00A30B3C">
              <w:rPr>
                <w:rFonts w:ascii="Andalus" w:hAnsi="Andalus" w:cs="Andalus"/>
                <w:i/>
                <w:iCs/>
                <w:sz w:val="18"/>
                <w:szCs w:val="18"/>
              </w:rPr>
              <w:t>Streptomyces</w:t>
            </w:r>
          </w:p>
          <w:p w:rsidR="00BB1F5B" w:rsidRPr="00A30B3C" w:rsidRDefault="00BB1F5B" w:rsidP="003159E4">
            <w:pPr>
              <w:jc w:val="center"/>
              <w:rPr>
                <w:rFonts w:ascii="Andalus" w:hAnsi="Andalus" w:cs="Andalus"/>
                <w:b/>
                <w:bCs/>
                <w:i/>
                <w:iCs/>
                <w:color w:val="0070C0"/>
                <w:sz w:val="18"/>
                <w:szCs w:val="18"/>
              </w:rPr>
            </w:pPr>
          </w:p>
          <w:p w:rsidR="00BB1F5B" w:rsidRPr="00284AC2" w:rsidRDefault="00BB1F5B" w:rsidP="003159E4">
            <w:pPr>
              <w:jc w:val="center"/>
              <w:rPr>
                <w:rFonts w:ascii="Andalus" w:hAnsi="Andalus" w:cs="Andalus"/>
              </w:rPr>
            </w:pPr>
          </w:p>
        </w:tc>
        <w:tc>
          <w:tcPr>
            <w:tcW w:w="7372" w:type="dxa"/>
            <w:gridSpan w:val="8"/>
          </w:tcPr>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t xml:space="preserve">II.7.4. </w:t>
            </w:r>
            <w:r w:rsidRPr="00284AC2">
              <w:rPr>
                <w:rFonts w:ascii="Andalus" w:hAnsi="Andalus" w:cs="Andalus"/>
                <w:b/>
                <w:bCs/>
                <w:i/>
                <w:iCs/>
                <w:color w:val="0070C0"/>
              </w:rPr>
              <w:t>Streptomyces</w:t>
            </w:r>
          </w:p>
          <w:p w:rsidR="00BB1F5B" w:rsidRPr="00284AC2" w:rsidRDefault="00BB1F5B" w:rsidP="003159E4">
            <w:pPr>
              <w:jc w:val="both"/>
              <w:rPr>
                <w:rFonts w:ascii="Andalus" w:hAnsi="Andalus" w:cs="Andalus"/>
              </w:rPr>
            </w:pPr>
            <w:r w:rsidRPr="00284AC2">
              <w:rPr>
                <w:rFonts w:ascii="Andalus" w:hAnsi="Andalus" w:cs="Andalus"/>
              </w:rPr>
              <w:t xml:space="preserve">       Quelques espèces du genre </w:t>
            </w:r>
            <w:r w:rsidRPr="00284AC2">
              <w:rPr>
                <w:rFonts w:ascii="Andalus" w:hAnsi="Andalus" w:cs="Andalus"/>
                <w:i/>
                <w:iCs/>
              </w:rPr>
              <w:t xml:space="preserve">Streptomyces </w:t>
            </w:r>
            <w:r w:rsidRPr="00284AC2">
              <w:rPr>
                <w:rFonts w:ascii="Andalus" w:hAnsi="Andalus" w:cs="Andalus"/>
              </w:rPr>
              <w:t>(</w:t>
            </w:r>
            <w:r w:rsidRPr="00284AC2">
              <w:rPr>
                <w:rFonts w:ascii="Andalus" w:hAnsi="Andalus" w:cs="Andalus"/>
                <w:color w:val="0070C0"/>
              </w:rPr>
              <w:t xml:space="preserve">Figure </w:t>
            </w:r>
            <w:r>
              <w:rPr>
                <w:rFonts w:ascii="Andalus" w:hAnsi="Andalus" w:cs="Andalus"/>
                <w:color w:val="0070C0"/>
              </w:rPr>
              <w:t>19</w:t>
            </w:r>
            <w:r w:rsidRPr="00284AC2">
              <w:rPr>
                <w:rFonts w:ascii="Andalus" w:hAnsi="Andalus" w:cs="Andalus"/>
              </w:rPr>
              <w:t xml:space="preserve">) peuvent intervenir en alimentation. Ce sont des bactéries saprophytes du sol, Gram+, asporulées, apparaissant sous forme de filaments ramifiés portant des conidies en chaînes parfois très longues. Elles sont aérobies et à métabolisme fortement oxydatif. Leur température optimale est de 25°C à 35°C, leur pH optimal de 6,5 à 8 ; les colonies sont de grandes taille, souvent pigmentées et d’aspect fongique ; le développement est généralement lent sur gélose nutritive ordinaire (15 jours). Les </w:t>
            </w:r>
            <w:r w:rsidRPr="00284AC2">
              <w:rPr>
                <w:rFonts w:ascii="Andalus" w:hAnsi="Andalus" w:cs="Andalus"/>
                <w:i/>
                <w:iCs/>
              </w:rPr>
              <w:t>Streptomyces</w:t>
            </w:r>
            <w:r w:rsidRPr="00284AC2">
              <w:rPr>
                <w:rFonts w:ascii="Andalus" w:hAnsi="Andalus" w:cs="Andalus"/>
              </w:rPr>
              <w:t xml:space="preserve"> peuvent se développer dans certains aliments et causer des odeurs et gouts désagréables. Ils sont faiblement protéolytiques et ne sont pas pathogènes. On les rencontre parfois dans l’eau des citernes ou retenues d’eau d’alimentation, où ils donnent un goût de terre dû à la géosmine ou au méthyl-isobornéol, et quelquefois sur les poissons.</w:t>
            </w:r>
          </w:p>
        </w:tc>
      </w:tr>
      <w:tr w:rsidR="00BB1F5B" w:rsidRPr="00284AC2" w:rsidTr="003159E4">
        <w:tc>
          <w:tcPr>
            <w:tcW w:w="2551" w:type="dxa"/>
            <w:gridSpan w:val="4"/>
          </w:tcPr>
          <w:p w:rsidR="00BB1F5B" w:rsidRPr="00284AC2" w:rsidRDefault="00BB1F5B" w:rsidP="003159E4">
            <w:pPr>
              <w:jc w:val="center"/>
              <w:rPr>
                <w:rFonts w:ascii="Andalus" w:hAnsi="Andalus" w:cs="Andalus"/>
                <w:b/>
                <w:bCs/>
                <w:i/>
                <w:iCs/>
                <w:color w:val="0070C0"/>
              </w:rPr>
            </w:pPr>
            <w:r w:rsidRPr="00284AC2">
              <w:rPr>
                <w:rFonts w:ascii="Andalus" w:hAnsi="Andalus" w:cs="Andalus"/>
                <w:b/>
                <w:bCs/>
                <w:i/>
                <w:iCs/>
                <w:noProof/>
                <w:color w:val="0070C0"/>
                <w:lang w:eastAsia="fr-FR"/>
              </w:rPr>
              <w:drawing>
                <wp:inline distT="0" distB="0" distL="0" distR="0">
                  <wp:extent cx="1143000" cy="1171575"/>
                  <wp:effectExtent l="19050" t="0" r="0" b="0"/>
                  <wp:docPr id="42" name="Image 47" descr="RÃ©sultat de recherche d'images pour &quot;Mycobacter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Ã©sultat de recherche d'images pour &quot;Mycobacterium&quot;"/>
                          <pic:cNvPicPr>
                            <a:picLocks noChangeAspect="1" noChangeArrowheads="1"/>
                          </pic:cNvPicPr>
                        </pic:nvPicPr>
                        <pic:blipFill>
                          <a:blip r:embed="rId52" cstate="print"/>
                          <a:srcRect/>
                          <a:stretch>
                            <a:fillRect/>
                          </a:stretch>
                        </pic:blipFill>
                        <pic:spPr bwMode="auto">
                          <a:xfrm>
                            <a:off x="0" y="0"/>
                            <a:ext cx="1145707" cy="1174350"/>
                          </a:xfrm>
                          <a:prstGeom prst="rect">
                            <a:avLst/>
                          </a:prstGeom>
                          <a:noFill/>
                          <a:ln w="9525">
                            <a:noFill/>
                            <a:miter lim="800000"/>
                            <a:headEnd/>
                            <a:tailEnd/>
                          </a:ln>
                        </pic:spPr>
                      </pic:pic>
                    </a:graphicData>
                  </a:graphic>
                </wp:inline>
              </w:drawing>
            </w:r>
          </w:p>
          <w:p w:rsidR="00BB1F5B" w:rsidRPr="005F030A" w:rsidRDefault="00BB1F5B" w:rsidP="003159E4">
            <w:pPr>
              <w:autoSpaceDE w:val="0"/>
              <w:autoSpaceDN w:val="0"/>
              <w:adjustRightInd w:val="0"/>
              <w:jc w:val="center"/>
              <w:rPr>
                <w:rFonts w:ascii="Andalus" w:hAnsi="Andalus" w:cs="Andalus"/>
                <w:color w:val="1F497D" w:themeColor="text2"/>
                <w:sz w:val="18"/>
                <w:szCs w:val="18"/>
              </w:rPr>
            </w:pPr>
            <w:r w:rsidRPr="005F030A">
              <w:rPr>
                <w:rFonts w:ascii="Andalus" w:hAnsi="Andalus" w:cs="Andalus"/>
                <w:b/>
                <w:bCs/>
                <w:color w:val="0070C0"/>
                <w:sz w:val="18"/>
                <w:szCs w:val="18"/>
              </w:rPr>
              <w:t xml:space="preserve">Figure 20. </w:t>
            </w:r>
            <w:r w:rsidRPr="005F030A">
              <w:rPr>
                <w:rFonts w:ascii="Andalus" w:hAnsi="Andalus" w:cs="Andalus"/>
                <w:sz w:val="18"/>
                <w:szCs w:val="18"/>
              </w:rPr>
              <w:t xml:space="preserve">Image tridimensionnelle (3D) générée par ordinateur de </w:t>
            </w:r>
            <w:r w:rsidRPr="005F030A">
              <w:rPr>
                <w:rFonts w:ascii="Andalus" w:hAnsi="Andalus" w:cs="Andalus"/>
                <w:i/>
                <w:iCs/>
                <w:sz w:val="18"/>
                <w:szCs w:val="18"/>
              </w:rPr>
              <w:lastRenderedPageBreak/>
              <w:t>Mycobacterium</w:t>
            </w:r>
          </w:p>
          <w:p w:rsidR="00BB1F5B" w:rsidRPr="00284AC2" w:rsidRDefault="00BB1F5B" w:rsidP="003159E4">
            <w:pPr>
              <w:jc w:val="center"/>
              <w:rPr>
                <w:rFonts w:ascii="Andalus" w:hAnsi="Andalus" w:cs="Andalus"/>
              </w:rPr>
            </w:pPr>
          </w:p>
        </w:tc>
        <w:tc>
          <w:tcPr>
            <w:tcW w:w="7372" w:type="dxa"/>
            <w:gridSpan w:val="8"/>
          </w:tcPr>
          <w:p w:rsidR="00BB1F5B" w:rsidRPr="00284AC2" w:rsidRDefault="00BB1F5B" w:rsidP="003159E4">
            <w:pPr>
              <w:jc w:val="both"/>
              <w:rPr>
                <w:rFonts w:ascii="Andalus" w:hAnsi="Andalus" w:cs="Andalus"/>
                <w:color w:val="0070C0"/>
              </w:rPr>
            </w:pPr>
            <w:r w:rsidRPr="00284AC2">
              <w:rPr>
                <w:rFonts w:ascii="Andalus" w:hAnsi="Andalus" w:cs="Andalus"/>
                <w:b/>
                <w:bCs/>
                <w:color w:val="0070C0"/>
              </w:rPr>
              <w:lastRenderedPageBreak/>
              <w:t>II.7.5. Mycobacterium</w:t>
            </w:r>
          </w:p>
          <w:p w:rsidR="00BB1F5B" w:rsidRPr="00284AC2" w:rsidRDefault="00BB1F5B" w:rsidP="003159E4">
            <w:pPr>
              <w:jc w:val="both"/>
              <w:rPr>
                <w:rFonts w:ascii="Andalus" w:hAnsi="Andalus" w:cs="Andalus"/>
              </w:rPr>
            </w:pPr>
            <w:r w:rsidRPr="00284AC2">
              <w:rPr>
                <w:rFonts w:ascii="Andalus" w:hAnsi="Andalus" w:cs="Andalus"/>
              </w:rPr>
              <w:t xml:space="preserve">       Ce sont des bactéries Gram+, immobiles, avec des éléments renflés et pratiquement jamais </w:t>
            </w:r>
            <w:r>
              <w:rPr>
                <w:rFonts w:ascii="Andalus" w:hAnsi="Andalus" w:cs="Andalus"/>
              </w:rPr>
              <w:t>de ramification. Ils sont alcla</w:t>
            </w:r>
            <w:r w:rsidRPr="00284AC2">
              <w:rPr>
                <w:rFonts w:ascii="Andalus" w:hAnsi="Andalus" w:cs="Andalus"/>
              </w:rPr>
              <w:t>lo-acido-résistants. Les mycobactéries sont aérobies. Leur croissance est faible, généralement lente, parfois impossible sur les milieux de culture ordinaires. Certains mycobactéries , en particulier les pathogènes, nécessitent l’emploi de milieux de culture spécifiques.</w:t>
            </w:r>
          </w:p>
          <w:p w:rsidR="00BB1F5B" w:rsidRPr="00284AC2" w:rsidRDefault="00BB1F5B" w:rsidP="003159E4">
            <w:pPr>
              <w:jc w:val="both"/>
              <w:rPr>
                <w:rFonts w:ascii="Andalus" w:hAnsi="Andalus" w:cs="Andalus"/>
              </w:rPr>
            </w:pPr>
            <w:r w:rsidRPr="00284AC2">
              <w:rPr>
                <w:rFonts w:ascii="Andalus" w:hAnsi="Andalus" w:cs="Andalus"/>
              </w:rPr>
              <w:lastRenderedPageBreak/>
              <w:t xml:space="preserve">       Il existe des espèces saprophytes n’intervenant pas dans l’alimentation et quelques espèces pathogènes qui peuvent être transmises par certains aliments : viandes, lait cru (la contamination se fait généralement par voie aérienne).</w:t>
            </w:r>
          </w:p>
          <w:p w:rsidR="00BB1F5B" w:rsidRPr="00284AC2" w:rsidRDefault="00BB1F5B" w:rsidP="003159E4">
            <w:pPr>
              <w:jc w:val="both"/>
              <w:rPr>
                <w:rFonts w:ascii="Andalus" w:hAnsi="Andalus" w:cs="Andalus"/>
              </w:rPr>
            </w:pPr>
            <w:r w:rsidRPr="00284AC2">
              <w:rPr>
                <w:rFonts w:ascii="Andalus" w:hAnsi="Andalus" w:cs="Andalus"/>
              </w:rPr>
              <w:t xml:space="preserve">       Il s’agit essentiellement des espèces de </w:t>
            </w:r>
            <w:r w:rsidRPr="00284AC2">
              <w:rPr>
                <w:rFonts w:ascii="Andalus" w:hAnsi="Andalus" w:cs="Andalus"/>
                <w:i/>
                <w:iCs/>
              </w:rPr>
              <w:t xml:space="preserve">Mycobacterium tuberculosis </w:t>
            </w:r>
            <w:r w:rsidRPr="00284AC2">
              <w:rPr>
                <w:rFonts w:ascii="Andalus" w:hAnsi="Andalus" w:cs="Andalus"/>
              </w:rPr>
              <w:t>(</w:t>
            </w:r>
            <w:r w:rsidRPr="005F030A">
              <w:rPr>
                <w:rFonts w:ascii="Andalus" w:hAnsi="Andalus" w:cs="Andalus"/>
                <w:color w:val="0070C0"/>
              </w:rPr>
              <w:t>Figure 20</w:t>
            </w:r>
            <w:r w:rsidRPr="005F030A">
              <w:rPr>
                <w:rFonts w:ascii="Andalus" w:hAnsi="Andalus" w:cs="Andalus"/>
              </w:rPr>
              <w:t xml:space="preserve">) </w:t>
            </w:r>
            <w:r w:rsidRPr="00284AC2">
              <w:rPr>
                <w:rFonts w:ascii="Andalus" w:hAnsi="Andalus" w:cs="Andalus"/>
              </w:rPr>
              <w:t xml:space="preserve">et </w:t>
            </w:r>
            <w:r w:rsidRPr="00284AC2">
              <w:rPr>
                <w:rFonts w:ascii="Andalus" w:hAnsi="Andalus" w:cs="Andalus"/>
                <w:i/>
                <w:iCs/>
              </w:rPr>
              <w:t>Mycobacterium bovis</w:t>
            </w:r>
            <w:r w:rsidRPr="00284AC2">
              <w:rPr>
                <w:rFonts w:ascii="Andalus" w:hAnsi="Andalus" w:cs="Andalus"/>
              </w:rPr>
              <w:t xml:space="preserve">, responsables de la tuberculose, maladie grave atteignant le système lymphatique, pulmonaire et/ou osseux. Leur propriété d’alcalo-acido-résistance, liés à la présence d’acides mycoliques, de cires et de « cord factor », sert de base à la méthode généralement employée pour leur recherche présomptive dans les produits alimentaires, et en particulier dans le lait cru. Cette propriété est mise en évidence par coloration spécifique d’un frottis préparé à partir de l’aliment : dans le cas du lait, il est préparé à partir d’un culôt de centrifugation. </w:t>
            </w:r>
          </w:p>
          <w:p w:rsidR="00BB1F5B" w:rsidRPr="00284AC2" w:rsidRDefault="00BB1F5B" w:rsidP="003159E4">
            <w:pPr>
              <w:jc w:val="both"/>
              <w:rPr>
                <w:rFonts w:ascii="Andalus" w:hAnsi="Andalus" w:cs="Andalus"/>
              </w:rPr>
            </w:pPr>
            <w:r w:rsidRPr="00284AC2">
              <w:rPr>
                <w:rFonts w:ascii="Andalus" w:hAnsi="Andalus" w:cs="Andalus"/>
              </w:rPr>
              <w:t xml:space="preserve">Des gastro-entérites (vomissements, diarrhée, crampes abdominales) provoqués par des </w:t>
            </w:r>
            <w:r w:rsidRPr="00284AC2">
              <w:rPr>
                <w:rFonts w:ascii="Andalus" w:hAnsi="Andalus" w:cs="Andalus"/>
                <w:i/>
                <w:iCs/>
              </w:rPr>
              <w:t>Actinomyces</w:t>
            </w:r>
            <w:r w:rsidRPr="00284AC2">
              <w:rPr>
                <w:rFonts w:ascii="Andalus" w:hAnsi="Andalus" w:cs="Andalus"/>
              </w:rPr>
              <w:t xml:space="preserve"> ont été décrites à partir de consommation de gibier (très rare).</w:t>
            </w:r>
          </w:p>
        </w:tc>
      </w:tr>
      <w:tr w:rsidR="00BB1F5B" w:rsidRPr="00284AC2" w:rsidTr="003159E4">
        <w:tc>
          <w:tcPr>
            <w:tcW w:w="9923" w:type="dxa"/>
            <w:gridSpan w:val="12"/>
            <w:shd w:val="clear" w:color="auto" w:fill="C00000"/>
          </w:tcPr>
          <w:p w:rsidR="00BB1F5B" w:rsidRPr="00284AC2" w:rsidRDefault="00BB1F5B" w:rsidP="003159E4">
            <w:pPr>
              <w:widowControl w:val="0"/>
              <w:jc w:val="center"/>
              <w:rPr>
                <w:rFonts w:ascii="Andalus" w:hAnsi="Andalus" w:cs="Andalus"/>
                <w:b/>
                <w:bCs/>
                <w:color w:val="FFFFFF" w:themeColor="background1"/>
              </w:rPr>
            </w:pPr>
            <w:r w:rsidRPr="00284AC2">
              <w:rPr>
                <w:rFonts w:ascii="Andalus" w:hAnsi="Andalus" w:cs="Andalus"/>
                <w:b/>
                <w:bCs/>
                <w:color w:val="FFFFFF" w:themeColor="background1"/>
              </w:rPr>
              <w:lastRenderedPageBreak/>
              <w:t>II.8. Brucelles</w:t>
            </w:r>
          </w:p>
        </w:tc>
      </w:tr>
      <w:tr w:rsidR="00BB1F5B" w:rsidRPr="00284AC2" w:rsidTr="003159E4">
        <w:tc>
          <w:tcPr>
            <w:tcW w:w="2551" w:type="dxa"/>
            <w:gridSpan w:val="4"/>
          </w:tcPr>
          <w:p w:rsidR="00BB1F5B" w:rsidRDefault="00BB1F5B" w:rsidP="003159E4">
            <w:pPr>
              <w:rPr>
                <w:rFonts w:ascii="Andalus" w:hAnsi="Andalus" w:cs="Andalus"/>
                <w:b/>
                <w:bCs/>
                <w:noProof/>
                <w:color w:val="0070C0"/>
                <w:lang w:eastAsia="fr-FR"/>
              </w:rPr>
            </w:pPr>
          </w:p>
          <w:p w:rsidR="00BB1F5B" w:rsidRPr="00284AC2" w:rsidRDefault="00BB1F5B" w:rsidP="003159E4">
            <w:pPr>
              <w:jc w:val="center"/>
              <w:rPr>
                <w:rFonts w:ascii="Andalus" w:hAnsi="Andalus" w:cs="Andalus"/>
                <w:b/>
                <w:bCs/>
                <w:noProof/>
                <w:color w:val="0070C0"/>
                <w:lang w:eastAsia="fr-FR"/>
              </w:rPr>
            </w:pPr>
            <w:r w:rsidRPr="005F030A">
              <w:rPr>
                <w:rFonts w:ascii="Andalus" w:hAnsi="Andalus" w:cs="Andalus"/>
                <w:b/>
                <w:bCs/>
                <w:noProof/>
                <w:color w:val="0070C0"/>
                <w:lang w:eastAsia="fr-FR"/>
              </w:rPr>
              <w:drawing>
                <wp:inline distT="0" distB="0" distL="0" distR="0">
                  <wp:extent cx="1133475" cy="1114425"/>
                  <wp:effectExtent l="19050" t="0" r="9525" b="0"/>
                  <wp:docPr id="45" name="Image 50" descr="RÃ©sultat de recherche d'images pour &quot;brucel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Ã©sultat de recherche d'images pour &quot;brucella&quot;"/>
                          <pic:cNvPicPr>
                            <a:picLocks noChangeAspect="1" noChangeArrowheads="1"/>
                          </pic:cNvPicPr>
                        </pic:nvPicPr>
                        <pic:blipFill>
                          <a:blip r:embed="rId53" cstate="print"/>
                          <a:srcRect/>
                          <a:stretch>
                            <a:fillRect/>
                          </a:stretch>
                        </pic:blipFill>
                        <pic:spPr bwMode="auto">
                          <a:xfrm>
                            <a:off x="0" y="0"/>
                            <a:ext cx="1141975" cy="1122782"/>
                          </a:xfrm>
                          <a:prstGeom prst="rect">
                            <a:avLst/>
                          </a:prstGeom>
                          <a:noFill/>
                          <a:ln w="9525">
                            <a:noFill/>
                            <a:miter lim="800000"/>
                            <a:headEnd/>
                            <a:tailEnd/>
                          </a:ln>
                        </pic:spPr>
                      </pic:pic>
                    </a:graphicData>
                  </a:graphic>
                </wp:inline>
              </w:drawing>
            </w:r>
          </w:p>
          <w:p w:rsidR="00BB1F5B" w:rsidRPr="005F030A" w:rsidRDefault="00BB1F5B" w:rsidP="003159E4">
            <w:pPr>
              <w:autoSpaceDE w:val="0"/>
              <w:autoSpaceDN w:val="0"/>
              <w:adjustRightInd w:val="0"/>
              <w:jc w:val="center"/>
              <w:rPr>
                <w:rFonts w:ascii="Andalus" w:hAnsi="Andalus" w:cs="Andalus"/>
                <w:color w:val="1F497D" w:themeColor="text2"/>
                <w:sz w:val="18"/>
                <w:szCs w:val="18"/>
              </w:rPr>
            </w:pPr>
            <w:r w:rsidRPr="005F030A">
              <w:rPr>
                <w:rFonts w:ascii="Andalus" w:hAnsi="Andalus" w:cs="Andalus"/>
                <w:b/>
                <w:bCs/>
                <w:color w:val="0070C0"/>
                <w:sz w:val="18"/>
                <w:szCs w:val="18"/>
              </w:rPr>
              <w:t xml:space="preserve">Figure 21. </w:t>
            </w:r>
            <w:r w:rsidRPr="005F030A">
              <w:rPr>
                <w:rFonts w:ascii="Andalus" w:hAnsi="Andalus" w:cs="Andalus"/>
                <w:sz w:val="18"/>
                <w:szCs w:val="18"/>
              </w:rPr>
              <w:t xml:space="preserve">Image tridimensionnelle (3D) générée par ordinateur de </w:t>
            </w:r>
            <w:r w:rsidRPr="005F030A">
              <w:rPr>
                <w:rFonts w:ascii="Andalus" w:hAnsi="Andalus" w:cs="Andalus"/>
                <w:i/>
                <w:iCs/>
                <w:sz w:val="18"/>
                <w:szCs w:val="18"/>
              </w:rPr>
              <w:t>Brucella</w:t>
            </w:r>
          </w:p>
          <w:p w:rsidR="00BB1F5B" w:rsidRPr="00284AC2" w:rsidRDefault="00BB1F5B" w:rsidP="003159E4">
            <w:pPr>
              <w:jc w:val="center"/>
              <w:rPr>
                <w:rFonts w:ascii="Andalus" w:hAnsi="Andalus" w:cs="Andalus"/>
                <w:b/>
                <w:bCs/>
                <w:color w:val="0070C0"/>
              </w:rPr>
            </w:pPr>
          </w:p>
        </w:tc>
        <w:tc>
          <w:tcPr>
            <w:tcW w:w="7372" w:type="dxa"/>
            <w:gridSpan w:val="8"/>
          </w:tcPr>
          <w:p w:rsidR="00BB1F5B" w:rsidRPr="00284AC2" w:rsidRDefault="00BB1F5B" w:rsidP="003159E4">
            <w:pPr>
              <w:autoSpaceDE w:val="0"/>
              <w:autoSpaceDN w:val="0"/>
              <w:adjustRightInd w:val="0"/>
              <w:jc w:val="both"/>
              <w:rPr>
                <w:rFonts w:ascii="Andalus" w:hAnsi="Andalus" w:cs="Andalus"/>
                <w:b/>
                <w:bCs/>
                <w:color w:val="0070C0"/>
              </w:rPr>
            </w:pPr>
            <w:r w:rsidRPr="00284AC2">
              <w:rPr>
                <w:rFonts w:ascii="Andalus" w:hAnsi="Andalus" w:cs="Andalus"/>
                <w:b/>
                <w:bCs/>
                <w:color w:val="0070C0"/>
              </w:rPr>
              <w:t>II.8.1. Généralités</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Selon le manuel de sécurité du laboratoire « WHO » de l’OMS (Anon, 1993 a) et selon les normes AFNOR X42 -040, la brucellose fait partie du groupe de risque III.</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Les micro-organismes appartenant à cette classe représentent une menace réelle pour le personnel de laboratoire et présentent un bas niveau de risque pour la communauté.</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Ce degré de risque varie avec la virulence du micro-organisme (</w:t>
            </w:r>
            <w:r w:rsidRPr="00284AC2">
              <w:rPr>
                <w:rFonts w:ascii="Andalus" w:hAnsi="Andalus" w:cs="Andalus"/>
                <w:i/>
                <w:iCs/>
              </w:rPr>
              <w:t>B. melitensis</w:t>
            </w:r>
            <w:r w:rsidRPr="00284AC2">
              <w:rPr>
                <w:rFonts w:ascii="Andalus" w:hAnsi="Andalus" w:cs="Andalus"/>
              </w:rPr>
              <w:t xml:space="preserve"> </w:t>
            </w:r>
            <w:r>
              <w:rPr>
                <w:rFonts w:ascii="Andalus" w:hAnsi="Andalus" w:cs="Andalus"/>
              </w:rPr>
              <w:t xml:space="preserve"> </w:t>
            </w:r>
            <w:r w:rsidRPr="00284AC2">
              <w:rPr>
                <w:rFonts w:ascii="Andalus" w:hAnsi="Andalus" w:cs="Andalus"/>
              </w:rPr>
              <w:t xml:space="preserve">et </w:t>
            </w:r>
            <w:r w:rsidRPr="00284AC2">
              <w:rPr>
                <w:rFonts w:ascii="Andalus" w:hAnsi="Andalus" w:cs="Andalus"/>
                <w:i/>
                <w:iCs/>
              </w:rPr>
              <w:t>B. suis</w:t>
            </w:r>
            <w:r w:rsidRPr="00284AC2">
              <w:rPr>
                <w:rFonts w:ascii="Andalus" w:hAnsi="Andalus" w:cs="Andalus"/>
              </w:rPr>
              <w:t xml:space="preserve"> sont les plus dangereuses pour l’homme et selon le nombre de bactéries dans le prélèvement. La  </w:t>
            </w:r>
            <w:r w:rsidRPr="00284AC2">
              <w:rPr>
                <w:rFonts w:ascii="Andalus" w:hAnsi="Andalus" w:cs="Andalus"/>
                <w:i/>
                <w:iCs/>
              </w:rPr>
              <w:t xml:space="preserve">Brucella </w:t>
            </w:r>
            <w:r w:rsidRPr="00284AC2">
              <w:rPr>
                <w:rFonts w:ascii="Andalus" w:hAnsi="Andalus" w:cs="Andalus"/>
              </w:rPr>
              <w:t xml:space="preserve">est un germe aérobie strict se présentant sous forme de petits coccobacilles à </w:t>
            </w:r>
            <w:r>
              <w:rPr>
                <w:rFonts w:ascii="Andalus" w:hAnsi="Andalus" w:cs="Andalus"/>
              </w:rPr>
              <w:t>G</w:t>
            </w:r>
            <w:r w:rsidRPr="00284AC2">
              <w:rPr>
                <w:rFonts w:ascii="Andalus" w:hAnsi="Andalus" w:cs="Andalus"/>
              </w:rPr>
              <w:t>ram négatif</w:t>
            </w:r>
            <w:r w:rsidRPr="00284AC2">
              <w:rPr>
                <w:rFonts w:ascii="Andalus" w:hAnsi="Andalus" w:cs="Andalus"/>
                <w:noProof/>
                <w:lang w:eastAsia="fr-FR"/>
              </w:rPr>
              <w:t xml:space="preserve"> (</w:t>
            </w:r>
            <w:r w:rsidRPr="00284AC2">
              <w:rPr>
                <w:rFonts w:ascii="Andalus" w:hAnsi="Andalus" w:cs="Andalus"/>
                <w:noProof/>
                <w:color w:val="0070C0"/>
                <w:lang w:eastAsia="fr-FR"/>
              </w:rPr>
              <w:t>Figure 2</w:t>
            </w:r>
            <w:r>
              <w:rPr>
                <w:rFonts w:ascii="Andalus" w:hAnsi="Andalus" w:cs="Andalus"/>
                <w:noProof/>
                <w:color w:val="0070C0"/>
                <w:lang w:eastAsia="fr-FR"/>
              </w:rPr>
              <w:t>1</w:t>
            </w:r>
            <w:r w:rsidRPr="00284AC2">
              <w:rPr>
                <w:rFonts w:ascii="Andalus" w:hAnsi="Andalus" w:cs="Andalus"/>
                <w:noProof/>
                <w:lang w:eastAsia="fr-FR"/>
              </w:rPr>
              <w:t>)</w:t>
            </w:r>
            <w:r w:rsidRPr="00284AC2">
              <w:rPr>
                <w:rFonts w:ascii="Andalus" w:hAnsi="Andalus" w:cs="Andalus"/>
              </w:rPr>
              <w:t>, immobiles non capsulés. La croissance à 35 °C sur milieu gélosé est lente (48 h environ pour avoir des colonies). l’étude des caractères métaboliques est très spécifique utilisant des tests propres à cette bactérie (uréase, lysotypie…)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La brucellose est l’une des maladies les plus facilement acquises au laboratoire ; afin d’éviter toute contagion, il est indispensable de prendre certaines mesures et précautions pour une manipulation sans risque.</w:t>
            </w:r>
          </w:p>
        </w:tc>
      </w:tr>
      <w:tr w:rsidR="00BB1F5B" w:rsidRPr="00284AC2" w:rsidTr="003159E4">
        <w:tc>
          <w:tcPr>
            <w:tcW w:w="2551" w:type="dxa"/>
            <w:gridSpan w:val="4"/>
          </w:tcPr>
          <w:p w:rsidR="00BB1F5B" w:rsidRPr="00284AC2" w:rsidRDefault="00BB1F5B" w:rsidP="003159E4">
            <w:pPr>
              <w:autoSpaceDE w:val="0"/>
              <w:autoSpaceDN w:val="0"/>
              <w:adjustRightInd w:val="0"/>
              <w:jc w:val="center"/>
              <w:rPr>
                <w:rFonts w:ascii="Andalus" w:hAnsi="Andalus" w:cs="Andalus"/>
                <w:b/>
                <w:bCs/>
                <w:color w:val="0070C0"/>
              </w:rPr>
            </w:pPr>
          </w:p>
          <w:p w:rsidR="00BB1F5B" w:rsidRPr="00284AC2" w:rsidRDefault="00BB1F5B" w:rsidP="003159E4">
            <w:pPr>
              <w:jc w:val="both"/>
              <w:rPr>
                <w:rFonts w:ascii="Andalus" w:hAnsi="Andalus" w:cs="Andalus"/>
                <w:color w:val="0070C0"/>
              </w:rPr>
            </w:pPr>
          </w:p>
        </w:tc>
        <w:tc>
          <w:tcPr>
            <w:tcW w:w="7372" w:type="dxa"/>
            <w:gridSpan w:val="8"/>
          </w:tcPr>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b/>
                <w:bCs/>
                <w:color w:val="0070C0"/>
              </w:rPr>
              <w:t>II.8.2. Définition de la brucellose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La brucellose est une pathologie qui a plusieurs noms :</w:t>
            </w:r>
          </w:p>
          <w:p w:rsidR="00BB1F5B" w:rsidRPr="00284AC2" w:rsidRDefault="00BB1F5B" w:rsidP="004941B9">
            <w:pPr>
              <w:pStyle w:val="a3"/>
              <w:numPr>
                <w:ilvl w:val="0"/>
                <w:numId w:val="8"/>
              </w:numPr>
              <w:autoSpaceDE w:val="0"/>
              <w:autoSpaceDN w:val="0"/>
              <w:adjustRightInd w:val="0"/>
              <w:jc w:val="both"/>
              <w:rPr>
                <w:rFonts w:ascii="Andalus" w:hAnsi="Andalus" w:cs="Andalus"/>
                <w:sz w:val="22"/>
                <w:szCs w:val="22"/>
              </w:rPr>
            </w:pPr>
            <w:r w:rsidRPr="00284AC2">
              <w:rPr>
                <w:rFonts w:ascii="Andalus" w:hAnsi="Andalus" w:cs="Andalus"/>
                <w:sz w:val="22"/>
                <w:szCs w:val="22"/>
              </w:rPr>
              <w:t>fièvre méditerranéenne ;</w:t>
            </w:r>
          </w:p>
          <w:p w:rsidR="00BB1F5B" w:rsidRPr="00284AC2" w:rsidRDefault="00BB1F5B" w:rsidP="004941B9">
            <w:pPr>
              <w:pStyle w:val="a3"/>
              <w:numPr>
                <w:ilvl w:val="0"/>
                <w:numId w:val="8"/>
              </w:numPr>
              <w:autoSpaceDE w:val="0"/>
              <w:autoSpaceDN w:val="0"/>
              <w:adjustRightInd w:val="0"/>
              <w:jc w:val="both"/>
              <w:rPr>
                <w:rFonts w:ascii="Andalus" w:hAnsi="Andalus" w:cs="Andalus"/>
                <w:sz w:val="22"/>
                <w:szCs w:val="22"/>
              </w:rPr>
            </w:pPr>
            <w:r w:rsidRPr="00284AC2">
              <w:rPr>
                <w:rFonts w:ascii="Andalus" w:hAnsi="Andalus" w:cs="Andalus"/>
                <w:sz w:val="22"/>
                <w:szCs w:val="22"/>
              </w:rPr>
              <w:t xml:space="preserve">fièvre de malte ; </w:t>
            </w:r>
          </w:p>
          <w:p w:rsidR="00BB1F5B" w:rsidRPr="00284AC2" w:rsidRDefault="00BB1F5B" w:rsidP="004941B9">
            <w:pPr>
              <w:pStyle w:val="a3"/>
              <w:numPr>
                <w:ilvl w:val="0"/>
                <w:numId w:val="8"/>
              </w:numPr>
              <w:autoSpaceDE w:val="0"/>
              <w:autoSpaceDN w:val="0"/>
              <w:adjustRightInd w:val="0"/>
              <w:jc w:val="both"/>
              <w:rPr>
                <w:rFonts w:ascii="Andalus" w:hAnsi="Andalus" w:cs="Andalus"/>
                <w:sz w:val="22"/>
                <w:szCs w:val="22"/>
              </w:rPr>
            </w:pPr>
            <w:r w:rsidRPr="00284AC2">
              <w:rPr>
                <w:rFonts w:ascii="Andalus" w:hAnsi="Andalus" w:cs="Andalus"/>
                <w:sz w:val="22"/>
                <w:szCs w:val="22"/>
              </w:rPr>
              <w:t>fièvre ondulante ;</w:t>
            </w:r>
          </w:p>
          <w:p w:rsidR="00BB1F5B" w:rsidRPr="00284AC2" w:rsidRDefault="00BB1F5B" w:rsidP="004941B9">
            <w:pPr>
              <w:pStyle w:val="a3"/>
              <w:numPr>
                <w:ilvl w:val="0"/>
                <w:numId w:val="8"/>
              </w:numPr>
              <w:autoSpaceDE w:val="0"/>
              <w:autoSpaceDN w:val="0"/>
              <w:adjustRightInd w:val="0"/>
              <w:jc w:val="both"/>
              <w:rPr>
                <w:rFonts w:ascii="Andalus" w:hAnsi="Andalus" w:cs="Andalus"/>
                <w:sz w:val="22"/>
                <w:szCs w:val="22"/>
              </w:rPr>
            </w:pPr>
            <w:r w:rsidRPr="00284AC2">
              <w:rPr>
                <w:rFonts w:ascii="Andalus" w:hAnsi="Andalus" w:cs="Andalus"/>
                <w:sz w:val="22"/>
                <w:szCs w:val="22"/>
              </w:rPr>
              <w:t>mélitococcie.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C’est une anthropozoonose transmise à partir de diverses espèces animales à l’homme qui est accidentel, soit par voie cutanéo-muqueuse (contact avec un </w:t>
            </w:r>
            <w:r w:rsidRPr="00284AC2">
              <w:rPr>
                <w:rFonts w:ascii="Andalus" w:hAnsi="Andalus" w:cs="Andalus"/>
              </w:rPr>
              <w:lastRenderedPageBreak/>
              <w:t>animal infecté ou par un objet contaminé) soit par voie digestive (ingestion d’aliments contaminés tels produits lactés, fromages…)</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Certaines professions sont particulièrement exposées tels que les agriculteurs, les éleveurs, les vétérinaires, personnel des abattoirs et des laboratoires. </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La survenue de la brucellose chez l’homme dépend en grande partie du réservoir animal et la plus forte incidence d’infection chez l’homme a lieu si l’infection existe chez le mouton et la chèvre.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i/>
                <w:iCs/>
              </w:rPr>
              <w:t>Brucella</w:t>
            </w:r>
            <w:r w:rsidRPr="00284AC2">
              <w:rPr>
                <w:rFonts w:ascii="Andalus" w:hAnsi="Andalus" w:cs="Andalus"/>
              </w:rPr>
              <w:t xml:space="preserve"> fait partie des agents potentiels de Bioterrorisme.</w:t>
            </w:r>
          </w:p>
        </w:tc>
      </w:tr>
      <w:tr w:rsidR="00BB1F5B" w:rsidRPr="00284AC2" w:rsidTr="003159E4">
        <w:tc>
          <w:tcPr>
            <w:tcW w:w="2551" w:type="dxa"/>
            <w:gridSpan w:val="4"/>
          </w:tcPr>
          <w:p w:rsidR="00BB1F5B" w:rsidRPr="00284AC2" w:rsidRDefault="00BB1F5B" w:rsidP="003159E4">
            <w:pPr>
              <w:autoSpaceDE w:val="0"/>
              <w:autoSpaceDN w:val="0"/>
              <w:adjustRightInd w:val="0"/>
              <w:jc w:val="center"/>
              <w:rPr>
                <w:rFonts w:ascii="Andalus" w:hAnsi="Andalus" w:cs="Andalus"/>
                <w:b/>
                <w:bCs/>
                <w:color w:val="0070C0"/>
              </w:rPr>
            </w:pPr>
          </w:p>
        </w:tc>
        <w:tc>
          <w:tcPr>
            <w:tcW w:w="7372" w:type="dxa"/>
            <w:gridSpan w:val="8"/>
          </w:tcPr>
          <w:p w:rsidR="00BB1F5B" w:rsidRPr="00284AC2" w:rsidRDefault="00BB1F5B" w:rsidP="003159E4">
            <w:pPr>
              <w:autoSpaceDE w:val="0"/>
              <w:autoSpaceDN w:val="0"/>
              <w:adjustRightInd w:val="0"/>
              <w:rPr>
                <w:rFonts w:ascii="Andalus" w:hAnsi="Andalus" w:cs="Andalus"/>
                <w:b/>
                <w:bCs/>
                <w:color w:val="0070C0"/>
              </w:rPr>
            </w:pPr>
            <w:r w:rsidRPr="00284AC2">
              <w:rPr>
                <w:rFonts w:ascii="Andalus" w:hAnsi="Andalus" w:cs="Andalus"/>
                <w:b/>
                <w:bCs/>
                <w:color w:val="0070C0"/>
              </w:rPr>
              <w:t>II.8.3. Mode de transmission à l’homme</w:t>
            </w:r>
          </w:p>
          <w:p w:rsidR="00BB1F5B" w:rsidRPr="00284AC2" w:rsidRDefault="00BB1F5B" w:rsidP="004941B9">
            <w:pPr>
              <w:pStyle w:val="a3"/>
              <w:numPr>
                <w:ilvl w:val="0"/>
                <w:numId w:val="7"/>
              </w:numPr>
              <w:autoSpaceDE w:val="0"/>
              <w:autoSpaceDN w:val="0"/>
              <w:adjustRightInd w:val="0"/>
              <w:jc w:val="both"/>
              <w:rPr>
                <w:rFonts w:ascii="Andalus" w:hAnsi="Andalus" w:cs="Andalus"/>
                <w:b/>
                <w:bCs/>
                <w:sz w:val="22"/>
                <w:szCs w:val="22"/>
                <w:u w:val="single"/>
              </w:rPr>
            </w:pPr>
            <w:r w:rsidRPr="00284AC2">
              <w:rPr>
                <w:rFonts w:ascii="Andalus" w:hAnsi="Andalus" w:cs="Andalus"/>
                <w:b/>
                <w:bCs/>
                <w:sz w:val="22"/>
                <w:szCs w:val="22"/>
                <w:u w:val="single"/>
              </w:rPr>
              <w:t xml:space="preserve">Contact direct </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Par ingestion d’aliments contaminés (lait cru, fromage frais de fabrication artisanal…).</w:t>
            </w:r>
          </w:p>
          <w:p w:rsidR="00BB1F5B" w:rsidRPr="00284AC2" w:rsidRDefault="00BB1F5B" w:rsidP="004941B9">
            <w:pPr>
              <w:pStyle w:val="a3"/>
              <w:numPr>
                <w:ilvl w:val="0"/>
                <w:numId w:val="7"/>
              </w:numPr>
              <w:autoSpaceDE w:val="0"/>
              <w:autoSpaceDN w:val="0"/>
              <w:adjustRightInd w:val="0"/>
              <w:jc w:val="both"/>
              <w:rPr>
                <w:rFonts w:ascii="Andalus" w:hAnsi="Andalus" w:cs="Andalus"/>
                <w:b/>
                <w:bCs/>
                <w:sz w:val="22"/>
                <w:szCs w:val="22"/>
                <w:u w:val="single"/>
              </w:rPr>
            </w:pPr>
            <w:r w:rsidRPr="00284AC2">
              <w:rPr>
                <w:rFonts w:ascii="Andalus" w:hAnsi="Andalus" w:cs="Andalus"/>
                <w:b/>
                <w:bCs/>
                <w:sz w:val="22"/>
                <w:szCs w:val="22"/>
                <w:u w:val="single"/>
              </w:rPr>
              <w:t xml:space="preserve">Contact indirect </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Pénétration du germe par voie cutanée ou muqueuse favorisée par des blessures ou des excoriations) avec des animaux malades par les carcasses, produits d’avortement (placenta, sécrétions vaginales) ou encore par contact accidentel au laboratoire avec des prélèvements.</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Inhalation de poussière de litière, d’aérosols contaminés dans un laboratoire, un abattoir ou une étable.</w:t>
            </w:r>
          </w:p>
        </w:tc>
      </w:tr>
      <w:tr w:rsidR="00BB1F5B" w:rsidRPr="00284AC2" w:rsidTr="003159E4">
        <w:tc>
          <w:tcPr>
            <w:tcW w:w="2551" w:type="dxa"/>
            <w:gridSpan w:val="4"/>
          </w:tcPr>
          <w:p w:rsidR="00BB1F5B" w:rsidRPr="00284AC2" w:rsidRDefault="00BB1F5B" w:rsidP="003159E4">
            <w:pPr>
              <w:autoSpaceDE w:val="0"/>
              <w:autoSpaceDN w:val="0"/>
              <w:adjustRightInd w:val="0"/>
              <w:jc w:val="center"/>
              <w:rPr>
                <w:rFonts w:ascii="Andalus" w:hAnsi="Andalus" w:cs="Andalus"/>
                <w:b/>
                <w:bCs/>
                <w:color w:val="0070C0"/>
              </w:rPr>
            </w:pPr>
          </w:p>
        </w:tc>
        <w:tc>
          <w:tcPr>
            <w:tcW w:w="7372" w:type="dxa"/>
            <w:gridSpan w:val="8"/>
          </w:tcPr>
          <w:p w:rsidR="00BB1F5B" w:rsidRPr="00284AC2" w:rsidRDefault="00BB1F5B" w:rsidP="003159E4">
            <w:pPr>
              <w:autoSpaceDE w:val="0"/>
              <w:autoSpaceDN w:val="0"/>
              <w:adjustRightInd w:val="0"/>
              <w:rPr>
                <w:rFonts w:ascii="Andalus" w:hAnsi="Andalus" w:cs="Andalus"/>
                <w:b/>
                <w:bCs/>
                <w:color w:val="0070C0"/>
              </w:rPr>
            </w:pPr>
            <w:r w:rsidRPr="00284AC2">
              <w:rPr>
                <w:rFonts w:ascii="Andalus" w:hAnsi="Andalus" w:cs="Andalus"/>
                <w:b/>
                <w:bCs/>
                <w:color w:val="0070C0"/>
              </w:rPr>
              <w:t>II.8.4. Physiopathologie de la brucellose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La brucellose est une septicémie d’origine lymphatique. Elle pénètre l’organisme par plusieurs voies : cutanée, digestive ou respiratoire, puis gagne par voie lymphatique le premier relais ganglionnaire et s’y multiplie.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Elle essaime par voie lymphatique et sanguine pour coloniser les organes ayant une trame réticulo-endothéliale importante (ganglions, moelle osseuse, foie, rate).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La répartition des décharges bactériennes se traduit par une fièvre ondulante. Des localisations ostéo-articulaires, glandulaires, hépatospléniques ou neuroméningées peuvent survenir et continuer à évoluer pendant la phase subaigüe. Ces germes sont phagocytés plus ou moins rapidement par les macrophages puis détruits avec libération d’antigènes et d’endotoxine. </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Ce sont des parasites intra cellulaires facultatifs du système réticulohistiocytaire (splénomégalie, hépatomégalie). Il y a réponse immunitaire par production d’anticorps permettant le sérodiagnostic de la maladie.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Leur rôle protecteur semble réel mais secondaire par rapport à l’immunité cellulaire.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L’immunité à médiation cellulaire est essentielle pour la défense de l’organisme contre l’infection. </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Les lymphocytes T renforcent l’activité bactéricide des macrophages qui détruisent les brucellas au sein d’un granulome spécifique.</w:t>
            </w:r>
          </w:p>
        </w:tc>
      </w:tr>
      <w:tr w:rsidR="00BB1F5B" w:rsidRPr="00284AC2" w:rsidTr="003159E4">
        <w:tc>
          <w:tcPr>
            <w:tcW w:w="2551" w:type="dxa"/>
            <w:gridSpan w:val="4"/>
          </w:tcPr>
          <w:p w:rsidR="00BB1F5B" w:rsidRPr="00284AC2" w:rsidRDefault="00BB1F5B" w:rsidP="003159E4">
            <w:pPr>
              <w:autoSpaceDE w:val="0"/>
              <w:autoSpaceDN w:val="0"/>
              <w:adjustRightInd w:val="0"/>
              <w:jc w:val="center"/>
              <w:rPr>
                <w:rFonts w:ascii="Andalus" w:hAnsi="Andalus" w:cs="Andalus"/>
                <w:b/>
                <w:bCs/>
                <w:color w:val="0070C0"/>
              </w:rPr>
            </w:pPr>
          </w:p>
        </w:tc>
        <w:tc>
          <w:tcPr>
            <w:tcW w:w="7372" w:type="dxa"/>
            <w:gridSpan w:val="8"/>
          </w:tcPr>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b/>
                <w:bCs/>
                <w:color w:val="0070C0"/>
              </w:rPr>
              <w:t>II.8.5. Signes cliniques de la brucellose selon le type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       Après une incubation de 1 à 4 semaines (inoculation conjonctival, pharyngé, cutanée), diffusion lymphatique vers les ganglions avec multiplication puis essaimage dans la circulation générale avec septicémie,</w:t>
            </w:r>
          </w:p>
          <w:p w:rsidR="00BB1F5B" w:rsidRPr="00284AC2" w:rsidRDefault="00BB1F5B" w:rsidP="004941B9">
            <w:pPr>
              <w:pStyle w:val="a3"/>
              <w:numPr>
                <w:ilvl w:val="0"/>
                <w:numId w:val="6"/>
              </w:numPr>
              <w:autoSpaceDE w:val="0"/>
              <w:autoSpaceDN w:val="0"/>
              <w:adjustRightInd w:val="0"/>
              <w:jc w:val="both"/>
              <w:rPr>
                <w:rFonts w:ascii="Andalus" w:hAnsi="Andalus" w:cs="Andalus"/>
                <w:b/>
                <w:bCs/>
                <w:sz w:val="22"/>
                <w:szCs w:val="22"/>
                <w:u w:val="single"/>
              </w:rPr>
            </w:pPr>
            <w:r w:rsidRPr="00284AC2">
              <w:rPr>
                <w:rFonts w:ascii="Andalus" w:hAnsi="Andalus" w:cs="Andalus"/>
                <w:b/>
                <w:bCs/>
                <w:sz w:val="22"/>
                <w:szCs w:val="22"/>
                <w:u w:val="single"/>
              </w:rPr>
              <w:t>Brucellose aigue septicémique,</w:t>
            </w:r>
            <w:r w:rsidRPr="00284AC2">
              <w:rPr>
                <w:rFonts w:ascii="Andalus" w:hAnsi="Andalus" w:cs="Andalus"/>
                <w:b/>
                <w:bCs/>
                <w:sz w:val="22"/>
                <w:szCs w:val="22"/>
              </w:rPr>
              <w:t xml:space="preserve"> </w:t>
            </w:r>
            <w:r w:rsidRPr="00284AC2">
              <w:rPr>
                <w:rFonts w:ascii="Andalus" w:hAnsi="Andalus" w:cs="Andalus"/>
                <w:sz w:val="22"/>
                <w:szCs w:val="22"/>
              </w:rPr>
              <w:t>est caractérisée par la fièvre ondulante sudoro-algique de début insidieux associée de myalgies, d’asthénie et d’arthralgie.</w:t>
            </w:r>
          </w:p>
          <w:p w:rsidR="00BB1F5B" w:rsidRPr="00284AC2" w:rsidRDefault="00BB1F5B" w:rsidP="004941B9">
            <w:pPr>
              <w:pStyle w:val="a3"/>
              <w:numPr>
                <w:ilvl w:val="0"/>
                <w:numId w:val="6"/>
              </w:numPr>
              <w:autoSpaceDE w:val="0"/>
              <w:autoSpaceDN w:val="0"/>
              <w:adjustRightInd w:val="0"/>
              <w:jc w:val="both"/>
              <w:rPr>
                <w:rFonts w:ascii="Andalus" w:hAnsi="Andalus" w:cs="Andalus"/>
                <w:b/>
                <w:bCs/>
                <w:sz w:val="22"/>
                <w:szCs w:val="22"/>
                <w:u w:val="single"/>
              </w:rPr>
            </w:pPr>
            <w:r w:rsidRPr="00284AC2">
              <w:rPr>
                <w:rFonts w:ascii="Andalus" w:hAnsi="Andalus" w:cs="Andalus"/>
                <w:b/>
                <w:bCs/>
                <w:sz w:val="22"/>
                <w:szCs w:val="22"/>
                <w:u w:val="single"/>
              </w:rPr>
              <w:t>Brucellose sub aigue focalisée,</w:t>
            </w:r>
            <w:r w:rsidRPr="00284AC2">
              <w:rPr>
                <w:rFonts w:ascii="Andalus" w:hAnsi="Andalus" w:cs="Andalus"/>
                <w:b/>
                <w:bCs/>
                <w:sz w:val="22"/>
                <w:szCs w:val="22"/>
              </w:rPr>
              <w:t xml:space="preserve"> </w:t>
            </w:r>
            <w:r w:rsidRPr="00284AC2">
              <w:rPr>
                <w:rFonts w:ascii="Andalus" w:hAnsi="Andalus" w:cs="Andalus"/>
                <w:sz w:val="22"/>
                <w:szCs w:val="22"/>
              </w:rPr>
              <w:t>avec apparition de foyers infectieux unique ou multiples tels que l’atteinte ost</w:t>
            </w:r>
            <w:r>
              <w:rPr>
                <w:rFonts w:ascii="Andalus" w:hAnsi="Andalus" w:cs="Andalus"/>
                <w:sz w:val="22"/>
                <w:szCs w:val="22"/>
              </w:rPr>
              <w:t>é</w:t>
            </w:r>
            <w:r w:rsidRPr="00284AC2">
              <w:rPr>
                <w:rFonts w:ascii="Andalus" w:hAnsi="Andalus" w:cs="Andalus"/>
                <w:sz w:val="22"/>
                <w:szCs w:val="22"/>
              </w:rPr>
              <w:t>o</w:t>
            </w:r>
            <w:r>
              <w:rPr>
                <w:rFonts w:ascii="Andalus" w:hAnsi="Andalus" w:cs="Andalus"/>
                <w:sz w:val="22"/>
                <w:szCs w:val="22"/>
              </w:rPr>
              <w:t xml:space="preserve"> </w:t>
            </w:r>
            <w:r w:rsidRPr="00284AC2">
              <w:rPr>
                <w:rFonts w:ascii="Andalus" w:hAnsi="Andalus" w:cs="Andalus"/>
                <w:sz w:val="22"/>
                <w:szCs w:val="22"/>
              </w:rPr>
              <w:t>articulaire (spondylodiscite), neuroméningées, endocardites, orchiépididymite et hépatosplénique.</w:t>
            </w:r>
          </w:p>
          <w:p w:rsidR="00BB1F5B" w:rsidRPr="00284AC2" w:rsidRDefault="00BB1F5B" w:rsidP="004941B9">
            <w:pPr>
              <w:pStyle w:val="a3"/>
              <w:numPr>
                <w:ilvl w:val="0"/>
                <w:numId w:val="6"/>
              </w:numPr>
              <w:autoSpaceDE w:val="0"/>
              <w:autoSpaceDN w:val="0"/>
              <w:adjustRightInd w:val="0"/>
              <w:jc w:val="both"/>
              <w:rPr>
                <w:rFonts w:ascii="Andalus" w:hAnsi="Andalus" w:cs="Andalus"/>
                <w:b/>
                <w:bCs/>
                <w:sz w:val="22"/>
                <w:szCs w:val="22"/>
                <w:u w:val="single"/>
              </w:rPr>
            </w:pPr>
            <w:r w:rsidRPr="00284AC2">
              <w:rPr>
                <w:rFonts w:ascii="Andalus" w:hAnsi="Andalus" w:cs="Andalus"/>
                <w:b/>
                <w:bCs/>
                <w:sz w:val="22"/>
                <w:szCs w:val="22"/>
                <w:u w:val="single"/>
              </w:rPr>
              <w:t>Brucellose chronique,</w:t>
            </w:r>
            <w:r w:rsidRPr="00284AC2">
              <w:rPr>
                <w:rFonts w:ascii="Andalus" w:hAnsi="Andalus" w:cs="Andalus"/>
                <w:b/>
                <w:bCs/>
                <w:sz w:val="22"/>
                <w:szCs w:val="22"/>
              </w:rPr>
              <w:t xml:space="preserve"> </w:t>
            </w:r>
            <w:r w:rsidRPr="00284AC2">
              <w:rPr>
                <w:rFonts w:ascii="Andalus" w:hAnsi="Andalus" w:cs="Andalus"/>
                <w:sz w:val="22"/>
                <w:szCs w:val="22"/>
              </w:rPr>
              <w:t>caractérisé par une symptomatologie générale type asthénie avec ou non poly-algie.</w:t>
            </w:r>
          </w:p>
        </w:tc>
      </w:tr>
      <w:tr w:rsidR="00BB1F5B" w:rsidRPr="00284AC2" w:rsidTr="003159E4">
        <w:tc>
          <w:tcPr>
            <w:tcW w:w="2551" w:type="dxa"/>
            <w:gridSpan w:val="4"/>
          </w:tcPr>
          <w:p w:rsidR="00BB1F5B" w:rsidRPr="00284AC2" w:rsidRDefault="00BB1F5B" w:rsidP="003159E4">
            <w:pPr>
              <w:autoSpaceDE w:val="0"/>
              <w:autoSpaceDN w:val="0"/>
              <w:adjustRightInd w:val="0"/>
              <w:jc w:val="center"/>
              <w:rPr>
                <w:rFonts w:ascii="Andalus" w:hAnsi="Andalus" w:cs="Andalus"/>
                <w:b/>
                <w:bCs/>
                <w:color w:val="0070C0"/>
              </w:rPr>
            </w:pPr>
          </w:p>
        </w:tc>
        <w:tc>
          <w:tcPr>
            <w:tcW w:w="7372" w:type="dxa"/>
            <w:gridSpan w:val="8"/>
          </w:tcPr>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b/>
                <w:bCs/>
                <w:color w:val="0070C0"/>
              </w:rPr>
              <w:t>II.8.6. Etiologie bactérienne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 xml:space="preserve">Le genre </w:t>
            </w:r>
            <w:r w:rsidRPr="00284AC2">
              <w:rPr>
                <w:rFonts w:ascii="Andalus" w:hAnsi="Andalus" w:cs="Andalus"/>
                <w:i/>
                <w:iCs/>
              </w:rPr>
              <w:t>Brucella</w:t>
            </w:r>
            <w:r w:rsidRPr="00284AC2">
              <w:rPr>
                <w:rFonts w:ascii="Andalus" w:hAnsi="Andalus" w:cs="Andalus"/>
              </w:rPr>
              <w:t xml:space="preserve"> comprend six espèces sur la base des critères culturaux, métaboliques et antigéniques :</w:t>
            </w:r>
          </w:p>
          <w:p w:rsidR="00BB1F5B" w:rsidRPr="00284AC2" w:rsidRDefault="00BB1F5B" w:rsidP="004941B9">
            <w:pPr>
              <w:pStyle w:val="a3"/>
              <w:numPr>
                <w:ilvl w:val="0"/>
                <w:numId w:val="5"/>
              </w:numPr>
              <w:autoSpaceDE w:val="0"/>
              <w:autoSpaceDN w:val="0"/>
              <w:adjustRightInd w:val="0"/>
              <w:jc w:val="both"/>
              <w:rPr>
                <w:rFonts w:ascii="Andalus" w:hAnsi="Andalus" w:cs="Andalus"/>
                <w:sz w:val="22"/>
                <w:szCs w:val="22"/>
              </w:rPr>
            </w:pPr>
            <w:r w:rsidRPr="00284AC2">
              <w:rPr>
                <w:rFonts w:ascii="Andalus" w:hAnsi="Andalus" w:cs="Andalus"/>
                <w:b/>
                <w:bCs/>
                <w:i/>
                <w:iCs/>
                <w:sz w:val="22"/>
                <w:szCs w:val="22"/>
              </w:rPr>
              <w:t>Brucella melitensis</w:t>
            </w:r>
            <w:r w:rsidRPr="00284AC2">
              <w:rPr>
                <w:rFonts w:ascii="Andalus" w:hAnsi="Andalus" w:cs="Andalus"/>
                <w:sz w:val="22"/>
                <w:szCs w:val="22"/>
              </w:rPr>
              <w:t xml:space="preserve"> (1.2.3 Biovars), trouvée chez la chèvre et le mouton ;</w:t>
            </w:r>
          </w:p>
          <w:p w:rsidR="00BB1F5B" w:rsidRPr="00284AC2" w:rsidRDefault="00BB1F5B" w:rsidP="004941B9">
            <w:pPr>
              <w:pStyle w:val="a3"/>
              <w:numPr>
                <w:ilvl w:val="0"/>
                <w:numId w:val="5"/>
              </w:numPr>
              <w:autoSpaceDE w:val="0"/>
              <w:autoSpaceDN w:val="0"/>
              <w:adjustRightInd w:val="0"/>
              <w:jc w:val="both"/>
              <w:rPr>
                <w:rFonts w:ascii="Andalus" w:hAnsi="Andalus" w:cs="Andalus"/>
                <w:sz w:val="22"/>
                <w:szCs w:val="22"/>
              </w:rPr>
            </w:pPr>
            <w:r w:rsidRPr="00284AC2">
              <w:rPr>
                <w:rFonts w:ascii="Andalus" w:hAnsi="Andalus" w:cs="Andalus"/>
                <w:b/>
                <w:bCs/>
                <w:i/>
                <w:iCs/>
                <w:sz w:val="22"/>
                <w:szCs w:val="22"/>
              </w:rPr>
              <w:t>Brucella abortus</w:t>
            </w:r>
            <w:r w:rsidRPr="00284AC2">
              <w:rPr>
                <w:rFonts w:ascii="Andalus" w:hAnsi="Andalus" w:cs="Andalus"/>
                <w:i/>
                <w:iCs/>
                <w:sz w:val="22"/>
                <w:szCs w:val="22"/>
              </w:rPr>
              <w:t xml:space="preserve"> </w:t>
            </w:r>
            <w:r w:rsidRPr="00284AC2">
              <w:rPr>
                <w:rFonts w:ascii="Andalus" w:hAnsi="Andalus" w:cs="Andalus"/>
                <w:sz w:val="22"/>
                <w:szCs w:val="22"/>
              </w:rPr>
              <w:t>(1.2.3.4.5.6.9), touche les bovins ;</w:t>
            </w:r>
          </w:p>
          <w:p w:rsidR="00BB1F5B" w:rsidRPr="00284AC2" w:rsidRDefault="00BB1F5B" w:rsidP="004941B9">
            <w:pPr>
              <w:pStyle w:val="a3"/>
              <w:numPr>
                <w:ilvl w:val="0"/>
                <w:numId w:val="5"/>
              </w:numPr>
              <w:autoSpaceDE w:val="0"/>
              <w:autoSpaceDN w:val="0"/>
              <w:adjustRightInd w:val="0"/>
              <w:jc w:val="both"/>
              <w:rPr>
                <w:rFonts w:ascii="Andalus" w:hAnsi="Andalus" w:cs="Andalus"/>
                <w:sz w:val="22"/>
                <w:szCs w:val="22"/>
              </w:rPr>
            </w:pPr>
            <w:r w:rsidRPr="00284AC2">
              <w:rPr>
                <w:rFonts w:ascii="Andalus" w:hAnsi="Andalus" w:cs="Andalus"/>
                <w:b/>
                <w:bCs/>
                <w:i/>
                <w:iCs/>
                <w:sz w:val="22"/>
                <w:szCs w:val="22"/>
              </w:rPr>
              <w:t>Brucella suis</w:t>
            </w:r>
            <w:r w:rsidRPr="00284AC2">
              <w:rPr>
                <w:rFonts w:ascii="Andalus" w:hAnsi="Andalus" w:cs="Andalus"/>
                <w:sz w:val="22"/>
                <w:szCs w:val="22"/>
              </w:rPr>
              <w:t xml:space="preserve"> (1.2.3.4.5), trouvé chez le porc et le lièvre ;</w:t>
            </w:r>
          </w:p>
          <w:p w:rsidR="00BB1F5B" w:rsidRPr="00284AC2" w:rsidRDefault="00BB1F5B" w:rsidP="004941B9">
            <w:pPr>
              <w:pStyle w:val="a3"/>
              <w:numPr>
                <w:ilvl w:val="0"/>
                <w:numId w:val="5"/>
              </w:numPr>
              <w:autoSpaceDE w:val="0"/>
              <w:autoSpaceDN w:val="0"/>
              <w:adjustRightInd w:val="0"/>
              <w:jc w:val="both"/>
              <w:rPr>
                <w:rFonts w:ascii="Andalus" w:hAnsi="Andalus" w:cs="Andalus"/>
                <w:sz w:val="22"/>
                <w:szCs w:val="22"/>
              </w:rPr>
            </w:pPr>
            <w:r w:rsidRPr="00284AC2">
              <w:rPr>
                <w:rFonts w:ascii="Andalus" w:hAnsi="Andalus" w:cs="Andalus"/>
                <w:b/>
                <w:bCs/>
                <w:i/>
                <w:iCs/>
                <w:sz w:val="22"/>
                <w:szCs w:val="22"/>
              </w:rPr>
              <w:t>Brucella canis</w:t>
            </w:r>
            <w:r w:rsidRPr="00284AC2">
              <w:rPr>
                <w:rFonts w:ascii="Andalus" w:hAnsi="Andalus" w:cs="Andalus"/>
                <w:i/>
                <w:iCs/>
                <w:sz w:val="22"/>
                <w:szCs w:val="22"/>
              </w:rPr>
              <w:t xml:space="preserve"> </w:t>
            </w:r>
            <w:r w:rsidRPr="00284AC2">
              <w:rPr>
                <w:rFonts w:ascii="Andalus" w:hAnsi="Andalus" w:cs="Andalus"/>
                <w:sz w:val="22"/>
                <w:szCs w:val="22"/>
              </w:rPr>
              <w:t>trouvée chez le chien ;</w:t>
            </w:r>
          </w:p>
          <w:p w:rsidR="00BB1F5B" w:rsidRPr="00284AC2" w:rsidRDefault="00BB1F5B" w:rsidP="004941B9">
            <w:pPr>
              <w:pStyle w:val="a3"/>
              <w:numPr>
                <w:ilvl w:val="0"/>
                <w:numId w:val="5"/>
              </w:numPr>
              <w:autoSpaceDE w:val="0"/>
              <w:autoSpaceDN w:val="0"/>
              <w:adjustRightInd w:val="0"/>
              <w:jc w:val="both"/>
              <w:rPr>
                <w:rFonts w:ascii="Andalus" w:hAnsi="Andalus" w:cs="Andalus"/>
                <w:sz w:val="22"/>
                <w:szCs w:val="22"/>
              </w:rPr>
            </w:pPr>
            <w:r w:rsidRPr="00284AC2">
              <w:rPr>
                <w:rFonts w:ascii="Andalus" w:hAnsi="Andalus" w:cs="Andalus"/>
                <w:b/>
                <w:bCs/>
                <w:i/>
                <w:iCs/>
                <w:sz w:val="22"/>
                <w:szCs w:val="22"/>
              </w:rPr>
              <w:t>Brucella ovis</w:t>
            </w:r>
            <w:r w:rsidRPr="00284AC2">
              <w:rPr>
                <w:rFonts w:ascii="Andalus" w:hAnsi="Andalus" w:cs="Andalus"/>
                <w:sz w:val="22"/>
                <w:szCs w:val="22"/>
              </w:rPr>
              <w:t xml:space="preserve"> chez les ovins ;</w:t>
            </w:r>
          </w:p>
          <w:p w:rsidR="00BB1F5B" w:rsidRPr="00284AC2" w:rsidRDefault="00BB1F5B" w:rsidP="004941B9">
            <w:pPr>
              <w:pStyle w:val="a3"/>
              <w:numPr>
                <w:ilvl w:val="0"/>
                <w:numId w:val="5"/>
              </w:numPr>
              <w:autoSpaceDE w:val="0"/>
              <w:autoSpaceDN w:val="0"/>
              <w:adjustRightInd w:val="0"/>
              <w:jc w:val="both"/>
              <w:rPr>
                <w:rFonts w:ascii="Andalus" w:hAnsi="Andalus" w:cs="Andalus"/>
                <w:sz w:val="22"/>
                <w:szCs w:val="22"/>
              </w:rPr>
            </w:pPr>
            <w:r w:rsidRPr="00284AC2">
              <w:rPr>
                <w:rFonts w:ascii="Andalus" w:hAnsi="Andalus" w:cs="Andalus"/>
                <w:b/>
                <w:bCs/>
                <w:i/>
                <w:iCs/>
                <w:sz w:val="22"/>
                <w:szCs w:val="22"/>
              </w:rPr>
              <w:t>Brucella neotomae</w:t>
            </w:r>
            <w:r w:rsidRPr="00284AC2">
              <w:rPr>
                <w:rFonts w:ascii="Andalus" w:hAnsi="Andalus" w:cs="Andalus"/>
                <w:sz w:val="22"/>
                <w:szCs w:val="22"/>
              </w:rPr>
              <w:t xml:space="preserve"> chez les animaux sauvages (chevreuil, caribou, renne).</w:t>
            </w:r>
          </w:p>
          <w:p w:rsidR="00BB1F5B" w:rsidRPr="00284AC2" w:rsidRDefault="00BB1F5B" w:rsidP="003159E4">
            <w:pPr>
              <w:autoSpaceDE w:val="0"/>
              <w:autoSpaceDN w:val="0"/>
              <w:adjustRightInd w:val="0"/>
              <w:jc w:val="both"/>
              <w:rPr>
                <w:rFonts w:ascii="Andalus" w:hAnsi="Andalus" w:cs="Andalus"/>
              </w:rPr>
            </w:pPr>
            <w:r w:rsidRPr="00284AC2">
              <w:rPr>
                <w:rFonts w:ascii="Andalus" w:hAnsi="Andalus" w:cs="Andalus"/>
              </w:rPr>
              <w:t>Les quatre premières espèces sont pathogènes chez l‘homme.</w:t>
            </w:r>
          </w:p>
        </w:tc>
      </w:tr>
      <w:tr w:rsidR="00BB1F5B" w:rsidRPr="00284AC2" w:rsidTr="003159E4">
        <w:tc>
          <w:tcPr>
            <w:tcW w:w="9923" w:type="dxa"/>
            <w:gridSpan w:val="12"/>
            <w:shd w:val="clear" w:color="auto" w:fill="C00000"/>
          </w:tcPr>
          <w:p w:rsidR="00BB1F5B" w:rsidRPr="00284AC2" w:rsidRDefault="00BB1F5B" w:rsidP="003159E4">
            <w:pPr>
              <w:widowControl w:val="0"/>
              <w:jc w:val="center"/>
              <w:rPr>
                <w:rFonts w:ascii="Andalus" w:hAnsi="Andalus" w:cs="Andalus"/>
                <w:b/>
                <w:bCs/>
                <w:color w:val="FFFFFF" w:themeColor="background1"/>
              </w:rPr>
            </w:pPr>
            <w:r w:rsidRPr="00284AC2">
              <w:rPr>
                <w:rFonts w:ascii="Andalus" w:hAnsi="Andalus" w:cs="Andalus"/>
                <w:b/>
                <w:bCs/>
                <w:color w:val="FFFFFF" w:themeColor="background1"/>
              </w:rPr>
              <w:t>II. 9. Moisissures</w:t>
            </w:r>
          </w:p>
        </w:tc>
      </w:tr>
      <w:tr w:rsidR="00BB1F5B" w:rsidRPr="00284AC2" w:rsidTr="003159E4">
        <w:tc>
          <w:tcPr>
            <w:tcW w:w="2551" w:type="dxa"/>
            <w:gridSpan w:val="4"/>
          </w:tcPr>
          <w:p w:rsidR="00BB1F5B" w:rsidRPr="000A31C5" w:rsidRDefault="00BB1F5B" w:rsidP="004941B9">
            <w:pPr>
              <w:pStyle w:val="a3"/>
              <w:numPr>
                <w:ilvl w:val="0"/>
                <w:numId w:val="31"/>
              </w:numPr>
              <w:rPr>
                <w:rFonts w:ascii="Andalus" w:hAnsi="Andalus" w:cs="Andalus"/>
                <w:b/>
                <w:bCs/>
                <w:i/>
                <w:iCs/>
                <w:color w:val="0070C0"/>
                <w:sz w:val="18"/>
                <w:szCs w:val="18"/>
              </w:rPr>
            </w:pPr>
            <w:r w:rsidRPr="000A31C5">
              <w:rPr>
                <w:rFonts w:ascii="Andalus" w:hAnsi="Andalus" w:cs="Andalus"/>
                <w:b/>
                <w:bCs/>
                <w:i/>
                <w:iCs/>
                <w:color w:val="0070C0"/>
                <w:sz w:val="18"/>
                <w:szCs w:val="18"/>
              </w:rPr>
              <w:t>Penicillium</w:t>
            </w:r>
          </w:p>
          <w:p w:rsidR="00BB1F5B" w:rsidRPr="00284AC2" w:rsidRDefault="00BB1F5B" w:rsidP="003159E4">
            <w:pPr>
              <w:jc w:val="center"/>
              <w:rPr>
                <w:rFonts w:ascii="Andalus" w:hAnsi="Andalus" w:cs="Andalus"/>
                <w:b/>
                <w:bCs/>
                <w:i/>
                <w:iCs/>
                <w:color w:val="0070C0"/>
              </w:rPr>
            </w:pPr>
            <w:r w:rsidRPr="00284AC2">
              <w:rPr>
                <w:rFonts w:ascii="Andalus" w:hAnsi="Andalus" w:cs="Andalus"/>
                <w:i/>
                <w:iCs/>
                <w:noProof/>
                <w:color w:val="0070C0"/>
                <w:lang w:eastAsia="fr-FR"/>
              </w:rPr>
              <w:drawing>
                <wp:inline distT="0" distB="0" distL="0" distR="0">
                  <wp:extent cx="1078445" cy="800100"/>
                  <wp:effectExtent l="19050" t="0" r="7405" b="0"/>
                  <wp:docPr id="46" name="Image 11" descr="RÃ©sultat de recherche d'images pour &quot;penicill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penicillium&quot;"/>
                          <pic:cNvPicPr>
                            <a:picLocks noChangeAspect="1" noChangeArrowheads="1"/>
                          </pic:cNvPicPr>
                        </pic:nvPicPr>
                        <pic:blipFill>
                          <a:blip r:embed="rId54" cstate="print"/>
                          <a:srcRect/>
                          <a:stretch>
                            <a:fillRect/>
                          </a:stretch>
                        </pic:blipFill>
                        <pic:spPr bwMode="auto">
                          <a:xfrm>
                            <a:off x="0" y="0"/>
                            <a:ext cx="1080000" cy="801254"/>
                          </a:xfrm>
                          <a:prstGeom prst="rect">
                            <a:avLst/>
                          </a:prstGeom>
                          <a:noFill/>
                          <a:ln w="9525">
                            <a:noFill/>
                            <a:miter lim="800000"/>
                            <a:headEnd/>
                            <a:tailEnd/>
                          </a:ln>
                        </pic:spPr>
                      </pic:pic>
                    </a:graphicData>
                  </a:graphic>
                </wp:inline>
              </w:drawing>
            </w:r>
          </w:p>
          <w:p w:rsidR="00BB1F5B" w:rsidRPr="000A31C5" w:rsidRDefault="00BB1F5B" w:rsidP="004941B9">
            <w:pPr>
              <w:pStyle w:val="a3"/>
              <w:numPr>
                <w:ilvl w:val="0"/>
                <w:numId w:val="31"/>
              </w:numPr>
              <w:rPr>
                <w:rFonts w:ascii="Andalus" w:hAnsi="Andalus" w:cs="Andalus"/>
                <w:b/>
                <w:bCs/>
                <w:i/>
                <w:iCs/>
                <w:color w:val="0070C0"/>
                <w:sz w:val="18"/>
                <w:szCs w:val="18"/>
              </w:rPr>
            </w:pPr>
            <w:r w:rsidRPr="000A31C5">
              <w:rPr>
                <w:rFonts w:ascii="Andalus" w:hAnsi="Andalus" w:cs="Andalus"/>
                <w:b/>
                <w:bCs/>
                <w:i/>
                <w:iCs/>
                <w:color w:val="0070C0"/>
                <w:sz w:val="18"/>
                <w:szCs w:val="18"/>
              </w:rPr>
              <w:t>Aspergillus</w:t>
            </w:r>
          </w:p>
          <w:p w:rsidR="00BB1F5B" w:rsidRPr="00284AC2" w:rsidRDefault="00BB1F5B" w:rsidP="003159E4">
            <w:pPr>
              <w:jc w:val="center"/>
              <w:rPr>
                <w:rFonts w:ascii="Andalus" w:hAnsi="Andalus" w:cs="Andalus"/>
                <w:b/>
                <w:bCs/>
                <w:i/>
                <w:iCs/>
                <w:color w:val="0070C0"/>
              </w:rPr>
            </w:pPr>
            <w:r w:rsidRPr="00284AC2">
              <w:rPr>
                <w:rFonts w:ascii="Andalus" w:hAnsi="Andalus" w:cs="Andalus"/>
                <w:b/>
                <w:bCs/>
                <w:i/>
                <w:iCs/>
                <w:noProof/>
                <w:color w:val="0070C0"/>
                <w:lang w:eastAsia="fr-FR"/>
              </w:rPr>
              <w:drawing>
                <wp:inline distT="0" distB="0" distL="0" distR="0">
                  <wp:extent cx="1080135" cy="809625"/>
                  <wp:effectExtent l="19050" t="0" r="5715" b="0"/>
                  <wp:docPr id="48" name="Image 19" descr="RÃ©sultat de recherche d'images pour &quot;aspergillus fumigat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aspergillus fumigatus&quot;"/>
                          <pic:cNvPicPr>
                            <a:picLocks noChangeAspect="1" noChangeArrowheads="1"/>
                          </pic:cNvPicPr>
                        </pic:nvPicPr>
                        <pic:blipFill>
                          <a:blip r:embed="rId55" cstate="print"/>
                          <a:srcRect/>
                          <a:stretch>
                            <a:fillRect/>
                          </a:stretch>
                        </pic:blipFill>
                        <pic:spPr bwMode="auto">
                          <a:xfrm>
                            <a:off x="0" y="0"/>
                            <a:ext cx="1080000" cy="809524"/>
                          </a:xfrm>
                          <a:prstGeom prst="rect">
                            <a:avLst/>
                          </a:prstGeom>
                          <a:noFill/>
                          <a:ln w="9525">
                            <a:noFill/>
                            <a:miter lim="800000"/>
                            <a:headEnd/>
                            <a:tailEnd/>
                          </a:ln>
                        </pic:spPr>
                      </pic:pic>
                    </a:graphicData>
                  </a:graphic>
                </wp:inline>
              </w:drawing>
            </w:r>
          </w:p>
          <w:p w:rsidR="00BB1F5B" w:rsidRPr="000A31C5" w:rsidRDefault="00BB1F5B" w:rsidP="004941B9">
            <w:pPr>
              <w:pStyle w:val="a3"/>
              <w:numPr>
                <w:ilvl w:val="0"/>
                <w:numId w:val="31"/>
              </w:numPr>
              <w:rPr>
                <w:rFonts w:ascii="Andalus" w:hAnsi="Andalus" w:cs="Andalus"/>
                <w:b/>
                <w:bCs/>
                <w:color w:val="0070C0"/>
                <w:sz w:val="18"/>
                <w:szCs w:val="18"/>
              </w:rPr>
            </w:pPr>
            <w:r w:rsidRPr="000A31C5">
              <w:rPr>
                <w:rFonts w:ascii="Andalus" w:hAnsi="Andalus" w:cs="Andalus"/>
                <w:b/>
                <w:bCs/>
                <w:i/>
                <w:iCs/>
                <w:color w:val="0070C0"/>
                <w:sz w:val="18"/>
                <w:szCs w:val="18"/>
              </w:rPr>
              <w:t>Mucor</w:t>
            </w:r>
          </w:p>
          <w:p w:rsidR="00BB1F5B" w:rsidRPr="00284AC2" w:rsidRDefault="00BB1F5B" w:rsidP="003159E4">
            <w:pPr>
              <w:jc w:val="center"/>
              <w:rPr>
                <w:rFonts w:ascii="Andalus" w:hAnsi="Andalus" w:cs="Andalus"/>
              </w:rPr>
            </w:pPr>
            <w:r w:rsidRPr="00284AC2">
              <w:rPr>
                <w:rFonts w:ascii="Andalus" w:hAnsi="Andalus" w:cs="Andalus"/>
                <w:noProof/>
                <w:lang w:eastAsia="fr-FR"/>
              </w:rPr>
              <w:drawing>
                <wp:inline distT="0" distB="0" distL="0" distR="0">
                  <wp:extent cx="1085850" cy="790575"/>
                  <wp:effectExtent l="19050" t="0" r="0" b="0"/>
                  <wp:docPr id="50" name="Image 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ssociÃ©e"/>
                          <pic:cNvPicPr>
                            <a:picLocks noChangeAspect="1" noChangeArrowheads="1"/>
                          </pic:cNvPicPr>
                        </pic:nvPicPr>
                        <pic:blipFill>
                          <a:blip r:embed="rId56" cstate="print"/>
                          <a:srcRect/>
                          <a:stretch>
                            <a:fillRect/>
                          </a:stretch>
                        </pic:blipFill>
                        <pic:spPr bwMode="auto">
                          <a:xfrm>
                            <a:off x="0" y="0"/>
                            <a:ext cx="1089660" cy="793349"/>
                          </a:xfrm>
                          <a:prstGeom prst="rect">
                            <a:avLst/>
                          </a:prstGeom>
                          <a:noFill/>
                          <a:ln w="9525">
                            <a:noFill/>
                            <a:miter lim="800000"/>
                            <a:headEnd/>
                            <a:tailEnd/>
                          </a:ln>
                        </pic:spPr>
                      </pic:pic>
                    </a:graphicData>
                  </a:graphic>
                </wp:inline>
              </w:drawing>
            </w:r>
          </w:p>
          <w:p w:rsidR="00BB1F5B" w:rsidRPr="000A31C5" w:rsidRDefault="00BB1F5B" w:rsidP="004941B9">
            <w:pPr>
              <w:pStyle w:val="a3"/>
              <w:numPr>
                <w:ilvl w:val="0"/>
                <w:numId w:val="31"/>
              </w:numPr>
              <w:rPr>
                <w:rFonts w:ascii="Andalus" w:hAnsi="Andalus" w:cs="Andalus"/>
                <w:b/>
                <w:bCs/>
                <w:i/>
                <w:iCs/>
                <w:color w:val="0070C0"/>
                <w:sz w:val="18"/>
                <w:szCs w:val="18"/>
              </w:rPr>
            </w:pPr>
            <w:r w:rsidRPr="000A31C5">
              <w:rPr>
                <w:rFonts w:ascii="Andalus" w:hAnsi="Andalus" w:cs="Andalus"/>
                <w:b/>
                <w:bCs/>
                <w:i/>
                <w:iCs/>
                <w:color w:val="0070C0"/>
                <w:sz w:val="18"/>
                <w:szCs w:val="18"/>
              </w:rPr>
              <w:t>Fusarium</w:t>
            </w:r>
          </w:p>
          <w:p w:rsidR="00BB1F5B" w:rsidRPr="00284AC2" w:rsidRDefault="00BB1F5B" w:rsidP="003159E4">
            <w:pPr>
              <w:jc w:val="center"/>
              <w:rPr>
                <w:rFonts w:ascii="Andalus" w:hAnsi="Andalus" w:cs="Andalus"/>
              </w:rPr>
            </w:pPr>
            <w:r w:rsidRPr="00284AC2">
              <w:rPr>
                <w:rFonts w:ascii="Andalus" w:hAnsi="Andalus" w:cs="Andalus"/>
                <w:noProof/>
                <w:lang w:eastAsia="fr-FR"/>
              </w:rPr>
              <w:lastRenderedPageBreak/>
              <w:drawing>
                <wp:inline distT="0" distB="0" distL="0" distR="0">
                  <wp:extent cx="1095375" cy="809625"/>
                  <wp:effectExtent l="19050" t="0" r="9525" b="0"/>
                  <wp:docPr id="52" name="Image 2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associÃ©e"/>
                          <pic:cNvPicPr>
                            <a:picLocks noChangeAspect="1" noChangeArrowheads="1"/>
                          </pic:cNvPicPr>
                        </pic:nvPicPr>
                        <pic:blipFill>
                          <a:blip r:embed="rId57" cstate="print"/>
                          <a:srcRect/>
                          <a:stretch>
                            <a:fillRect/>
                          </a:stretch>
                        </pic:blipFill>
                        <pic:spPr bwMode="auto">
                          <a:xfrm>
                            <a:off x="0" y="0"/>
                            <a:ext cx="1095882" cy="810000"/>
                          </a:xfrm>
                          <a:prstGeom prst="rect">
                            <a:avLst/>
                          </a:prstGeom>
                          <a:noFill/>
                          <a:ln w="9525">
                            <a:noFill/>
                            <a:miter lim="800000"/>
                            <a:headEnd/>
                            <a:tailEnd/>
                          </a:ln>
                        </pic:spPr>
                      </pic:pic>
                    </a:graphicData>
                  </a:graphic>
                </wp:inline>
              </w:drawing>
            </w:r>
          </w:p>
          <w:p w:rsidR="00BB1F5B" w:rsidRPr="000A31C5" w:rsidRDefault="00BB1F5B" w:rsidP="004941B9">
            <w:pPr>
              <w:pStyle w:val="a3"/>
              <w:numPr>
                <w:ilvl w:val="0"/>
                <w:numId w:val="31"/>
              </w:numPr>
              <w:rPr>
                <w:rFonts w:ascii="Andalus" w:hAnsi="Andalus" w:cs="Andalus"/>
                <w:b/>
                <w:bCs/>
                <w:color w:val="0070C0"/>
                <w:sz w:val="18"/>
                <w:szCs w:val="18"/>
              </w:rPr>
            </w:pPr>
            <w:r w:rsidRPr="000A31C5">
              <w:rPr>
                <w:rFonts w:ascii="Andalus" w:hAnsi="Andalus" w:cs="Andalus"/>
                <w:b/>
                <w:bCs/>
                <w:color w:val="0070C0"/>
                <w:sz w:val="18"/>
                <w:szCs w:val="18"/>
              </w:rPr>
              <w:t>Rhisopus</w:t>
            </w:r>
          </w:p>
          <w:p w:rsidR="00BB1F5B" w:rsidRPr="00284AC2" w:rsidRDefault="00BB1F5B" w:rsidP="003159E4">
            <w:pPr>
              <w:jc w:val="center"/>
              <w:rPr>
                <w:rFonts w:ascii="Andalus" w:hAnsi="Andalus" w:cs="Andalus"/>
                <w:b/>
                <w:bCs/>
                <w:color w:val="0070C0"/>
              </w:rPr>
            </w:pPr>
            <w:r w:rsidRPr="00284AC2">
              <w:rPr>
                <w:rFonts w:ascii="Andalus" w:hAnsi="Andalus" w:cs="Andalus"/>
                <w:b/>
                <w:bCs/>
                <w:noProof/>
                <w:color w:val="0070C0"/>
                <w:lang w:eastAsia="fr-FR"/>
              </w:rPr>
              <w:drawing>
                <wp:inline distT="0" distB="0" distL="0" distR="0">
                  <wp:extent cx="1097915" cy="762000"/>
                  <wp:effectExtent l="19050" t="0" r="6985" b="0"/>
                  <wp:docPr id="53" name="Image 25" descr="RÃ©sultat de recherche d'images pour &quot;Rhizop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 de recherche d'images pour &quot;Rhizopus&quot;"/>
                          <pic:cNvPicPr>
                            <a:picLocks noChangeAspect="1" noChangeArrowheads="1"/>
                          </pic:cNvPicPr>
                        </pic:nvPicPr>
                        <pic:blipFill>
                          <a:blip r:embed="rId58" cstate="print"/>
                          <a:srcRect/>
                          <a:stretch>
                            <a:fillRect/>
                          </a:stretch>
                        </pic:blipFill>
                        <pic:spPr bwMode="auto">
                          <a:xfrm>
                            <a:off x="0" y="0"/>
                            <a:ext cx="1100509" cy="763800"/>
                          </a:xfrm>
                          <a:prstGeom prst="rect">
                            <a:avLst/>
                          </a:prstGeom>
                          <a:noFill/>
                          <a:ln w="9525">
                            <a:noFill/>
                            <a:miter lim="800000"/>
                            <a:headEnd/>
                            <a:tailEnd/>
                          </a:ln>
                        </pic:spPr>
                      </pic:pic>
                    </a:graphicData>
                  </a:graphic>
                </wp:inline>
              </w:drawing>
            </w:r>
          </w:p>
          <w:p w:rsidR="00BB1F5B" w:rsidRPr="004563F3" w:rsidRDefault="00BB1F5B" w:rsidP="003159E4">
            <w:pPr>
              <w:jc w:val="center"/>
              <w:rPr>
                <w:rFonts w:ascii="Andalus" w:hAnsi="Andalus" w:cs="Andalus"/>
                <w:b/>
                <w:bCs/>
                <w:color w:val="0070C0"/>
                <w:sz w:val="18"/>
                <w:szCs w:val="18"/>
              </w:rPr>
            </w:pPr>
            <w:r w:rsidRPr="004563F3">
              <w:rPr>
                <w:rFonts w:ascii="Andalus" w:hAnsi="Andalus" w:cs="Andalus"/>
                <w:b/>
                <w:bCs/>
                <w:color w:val="0070C0"/>
                <w:sz w:val="18"/>
                <w:szCs w:val="18"/>
              </w:rPr>
              <w:t>Figure 2</w:t>
            </w:r>
            <w:r>
              <w:rPr>
                <w:rFonts w:ascii="Andalus" w:hAnsi="Andalus" w:cs="Andalus"/>
                <w:b/>
                <w:bCs/>
                <w:color w:val="0070C0"/>
                <w:sz w:val="18"/>
                <w:szCs w:val="18"/>
              </w:rPr>
              <w:t>2</w:t>
            </w:r>
            <w:r w:rsidRPr="004563F3">
              <w:rPr>
                <w:rFonts w:ascii="Andalus" w:hAnsi="Andalus" w:cs="Andalus"/>
                <w:b/>
                <w:bCs/>
                <w:color w:val="0070C0"/>
                <w:sz w:val="18"/>
                <w:szCs w:val="18"/>
              </w:rPr>
              <w:t xml:space="preserve">. </w:t>
            </w:r>
            <w:r w:rsidRPr="004563F3">
              <w:rPr>
                <w:rFonts w:ascii="Andalus" w:hAnsi="Andalus" w:cs="Andalus"/>
                <w:sz w:val="18"/>
                <w:szCs w:val="18"/>
              </w:rPr>
              <w:t>Observation microscopique des champignons de a-</w:t>
            </w:r>
            <w:r>
              <w:rPr>
                <w:rFonts w:ascii="Andalus" w:hAnsi="Andalus" w:cs="Andalus"/>
                <w:sz w:val="18"/>
                <w:szCs w:val="18"/>
              </w:rPr>
              <w:t>e</w:t>
            </w:r>
            <w:r w:rsidRPr="004563F3">
              <w:rPr>
                <w:rFonts w:ascii="Andalus" w:hAnsi="Andalus" w:cs="Andalus"/>
                <w:sz w:val="18"/>
                <w:szCs w:val="18"/>
              </w:rPr>
              <w:t>. (×40)</w:t>
            </w:r>
          </w:p>
        </w:tc>
        <w:tc>
          <w:tcPr>
            <w:tcW w:w="7372" w:type="dxa"/>
            <w:gridSpan w:val="8"/>
          </w:tcPr>
          <w:p w:rsidR="00BB1F5B" w:rsidRPr="00284AC2" w:rsidRDefault="00BB1F5B" w:rsidP="003159E4">
            <w:pPr>
              <w:widowControl w:val="0"/>
              <w:tabs>
                <w:tab w:val="left" w:pos="1170"/>
              </w:tabs>
              <w:jc w:val="both"/>
              <w:rPr>
                <w:rFonts w:ascii="Andalus" w:hAnsi="Andalus" w:cs="Andalus"/>
              </w:rPr>
            </w:pPr>
          </w:p>
          <w:p w:rsidR="00BB1F5B" w:rsidRPr="00284AC2" w:rsidRDefault="00BB1F5B" w:rsidP="003159E4">
            <w:pPr>
              <w:widowControl w:val="0"/>
              <w:tabs>
                <w:tab w:val="left" w:pos="1170"/>
              </w:tabs>
              <w:jc w:val="both"/>
              <w:rPr>
                <w:rFonts w:ascii="Andalus" w:hAnsi="Andalus" w:cs="Andalus"/>
              </w:rPr>
            </w:pPr>
            <w:r w:rsidRPr="00284AC2">
              <w:rPr>
                <w:rFonts w:ascii="Andalus" w:hAnsi="Andalus" w:cs="Andalus"/>
              </w:rPr>
              <w:t xml:space="preserve">       Les Fungi ou champignons (</w:t>
            </w:r>
            <w:r w:rsidRPr="00284AC2">
              <w:rPr>
                <w:rFonts w:ascii="Andalus" w:hAnsi="Andalus" w:cs="Andalus"/>
                <w:color w:val="0070C0"/>
              </w:rPr>
              <w:t>Figure 2</w:t>
            </w:r>
            <w:r>
              <w:rPr>
                <w:rFonts w:ascii="Andalus" w:hAnsi="Andalus" w:cs="Andalus"/>
                <w:color w:val="0070C0"/>
              </w:rPr>
              <w:t>2</w:t>
            </w:r>
            <w:r w:rsidRPr="00284AC2">
              <w:rPr>
                <w:rFonts w:ascii="Andalus" w:hAnsi="Andalus" w:cs="Andalus"/>
              </w:rPr>
              <w:t>) sont des micro-organismes eucaryotes qui font partie des protistes supérieurs. Les champignons sont des micro-organismes filamenteux, dont l’élément structural est l’hyphe, plusieurs hyphes formant le mycélium ou thalle.</w:t>
            </w:r>
          </w:p>
          <w:p w:rsidR="00BB1F5B" w:rsidRPr="00284AC2" w:rsidRDefault="00BB1F5B" w:rsidP="003159E4">
            <w:pPr>
              <w:widowControl w:val="0"/>
              <w:tabs>
                <w:tab w:val="left" w:pos="1170"/>
              </w:tabs>
              <w:jc w:val="both"/>
              <w:rPr>
                <w:rFonts w:ascii="Andalus" w:hAnsi="Andalus" w:cs="Andalus"/>
              </w:rPr>
            </w:pPr>
            <w:r w:rsidRPr="00284AC2">
              <w:rPr>
                <w:rFonts w:ascii="Andalus" w:hAnsi="Andalus" w:cs="Andalus"/>
              </w:rPr>
              <w:t xml:space="preserve">Le règne des champignons est composé de quatre phylas : </w:t>
            </w:r>
          </w:p>
          <w:p w:rsidR="00BB1F5B" w:rsidRPr="00284AC2" w:rsidRDefault="00BB1F5B" w:rsidP="004941B9">
            <w:pPr>
              <w:pStyle w:val="a3"/>
              <w:widowControl w:val="0"/>
              <w:numPr>
                <w:ilvl w:val="0"/>
                <w:numId w:val="27"/>
              </w:numPr>
              <w:tabs>
                <w:tab w:val="left" w:pos="1170"/>
              </w:tabs>
              <w:jc w:val="both"/>
              <w:rPr>
                <w:rFonts w:ascii="Andalus" w:hAnsi="Andalus" w:cs="Andalus"/>
                <w:i/>
                <w:iCs/>
                <w:sz w:val="22"/>
                <w:szCs w:val="22"/>
              </w:rPr>
            </w:pPr>
            <w:r w:rsidRPr="00284AC2">
              <w:rPr>
                <w:rFonts w:ascii="Andalus" w:hAnsi="Andalus" w:cs="Andalus"/>
                <w:i/>
                <w:iCs/>
                <w:sz w:val="22"/>
                <w:szCs w:val="22"/>
              </w:rPr>
              <w:t xml:space="preserve">Chridiomycota, </w:t>
            </w:r>
          </w:p>
          <w:p w:rsidR="00BB1F5B" w:rsidRPr="00284AC2" w:rsidRDefault="00BB1F5B" w:rsidP="004941B9">
            <w:pPr>
              <w:pStyle w:val="a3"/>
              <w:widowControl w:val="0"/>
              <w:numPr>
                <w:ilvl w:val="0"/>
                <w:numId w:val="27"/>
              </w:numPr>
              <w:tabs>
                <w:tab w:val="left" w:pos="1170"/>
              </w:tabs>
              <w:jc w:val="both"/>
              <w:rPr>
                <w:rFonts w:ascii="Andalus" w:hAnsi="Andalus" w:cs="Andalus"/>
                <w:i/>
                <w:iCs/>
                <w:sz w:val="22"/>
                <w:szCs w:val="22"/>
              </w:rPr>
            </w:pPr>
            <w:r w:rsidRPr="00284AC2">
              <w:rPr>
                <w:rFonts w:ascii="Andalus" w:hAnsi="Andalus" w:cs="Andalus"/>
                <w:i/>
                <w:iCs/>
                <w:sz w:val="22"/>
                <w:szCs w:val="22"/>
              </w:rPr>
              <w:t xml:space="preserve">Zygomycota, </w:t>
            </w:r>
          </w:p>
          <w:p w:rsidR="00BB1F5B" w:rsidRPr="00284AC2" w:rsidRDefault="00BB1F5B" w:rsidP="004941B9">
            <w:pPr>
              <w:pStyle w:val="a3"/>
              <w:widowControl w:val="0"/>
              <w:numPr>
                <w:ilvl w:val="0"/>
                <w:numId w:val="27"/>
              </w:numPr>
              <w:tabs>
                <w:tab w:val="left" w:pos="1170"/>
              </w:tabs>
              <w:jc w:val="both"/>
              <w:rPr>
                <w:rFonts w:ascii="Andalus" w:hAnsi="Andalus" w:cs="Andalus"/>
                <w:i/>
                <w:iCs/>
                <w:sz w:val="22"/>
                <w:szCs w:val="22"/>
              </w:rPr>
            </w:pPr>
            <w:r w:rsidRPr="00284AC2">
              <w:rPr>
                <w:rFonts w:ascii="Andalus" w:hAnsi="Andalus" w:cs="Andalus"/>
                <w:i/>
                <w:iCs/>
                <w:sz w:val="22"/>
                <w:szCs w:val="22"/>
              </w:rPr>
              <w:t xml:space="preserve">Ascomycota </w:t>
            </w:r>
            <w:r w:rsidRPr="00284AC2">
              <w:rPr>
                <w:rFonts w:ascii="Andalus" w:hAnsi="Andalus" w:cs="Andalus"/>
                <w:sz w:val="22"/>
                <w:szCs w:val="22"/>
              </w:rPr>
              <w:t xml:space="preserve">et </w:t>
            </w:r>
          </w:p>
          <w:p w:rsidR="00BB1F5B" w:rsidRPr="00284AC2" w:rsidRDefault="00BB1F5B" w:rsidP="004941B9">
            <w:pPr>
              <w:pStyle w:val="a3"/>
              <w:widowControl w:val="0"/>
              <w:numPr>
                <w:ilvl w:val="0"/>
                <w:numId w:val="27"/>
              </w:numPr>
              <w:tabs>
                <w:tab w:val="left" w:pos="1170"/>
              </w:tabs>
              <w:jc w:val="both"/>
              <w:rPr>
                <w:rFonts w:ascii="Andalus" w:hAnsi="Andalus" w:cs="Andalus"/>
                <w:i/>
                <w:iCs/>
                <w:sz w:val="22"/>
                <w:szCs w:val="22"/>
              </w:rPr>
            </w:pPr>
            <w:r w:rsidRPr="00284AC2">
              <w:rPr>
                <w:rFonts w:ascii="Andalus" w:hAnsi="Andalus" w:cs="Andalus"/>
                <w:i/>
                <w:iCs/>
                <w:sz w:val="22"/>
                <w:szCs w:val="22"/>
              </w:rPr>
              <w:t xml:space="preserve">Basidiomycota ; </w:t>
            </w:r>
          </w:p>
          <w:p w:rsidR="00BB1F5B" w:rsidRPr="00284AC2" w:rsidRDefault="00BB1F5B" w:rsidP="003159E4">
            <w:pPr>
              <w:widowControl w:val="0"/>
              <w:tabs>
                <w:tab w:val="left" w:pos="1170"/>
              </w:tabs>
              <w:jc w:val="both"/>
              <w:rPr>
                <w:rFonts w:ascii="Andalus" w:hAnsi="Andalus" w:cs="Andalus"/>
              </w:rPr>
            </w:pPr>
            <w:r w:rsidRPr="00284AC2">
              <w:rPr>
                <w:rFonts w:ascii="Andalus" w:hAnsi="Andalus" w:cs="Andalus"/>
              </w:rPr>
              <w:t>Les champignons microscopiques ou mycètes comprennent :</w:t>
            </w:r>
          </w:p>
          <w:p w:rsidR="00BB1F5B" w:rsidRPr="00284AC2" w:rsidRDefault="00BB1F5B" w:rsidP="004941B9">
            <w:pPr>
              <w:pStyle w:val="a3"/>
              <w:widowControl w:val="0"/>
              <w:numPr>
                <w:ilvl w:val="0"/>
                <w:numId w:val="24"/>
              </w:numPr>
              <w:tabs>
                <w:tab w:val="left" w:pos="1170"/>
              </w:tabs>
              <w:jc w:val="both"/>
              <w:rPr>
                <w:rFonts w:ascii="Andalus" w:hAnsi="Andalus" w:cs="Andalus"/>
                <w:sz w:val="22"/>
                <w:szCs w:val="22"/>
              </w:rPr>
            </w:pPr>
            <w:r w:rsidRPr="00284AC2">
              <w:rPr>
                <w:rFonts w:ascii="Andalus" w:hAnsi="Andalus" w:cs="Andalus"/>
                <w:sz w:val="22"/>
                <w:szCs w:val="22"/>
              </w:rPr>
              <w:t>les levures, champignons unicellulaires ;</w:t>
            </w:r>
          </w:p>
          <w:p w:rsidR="00BB1F5B" w:rsidRPr="00284AC2" w:rsidRDefault="00BB1F5B" w:rsidP="004941B9">
            <w:pPr>
              <w:pStyle w:val="a3"/>
              <w:widowControl w:val="0"/>
              <w:numPr>
                <w:ilvl w:val="0"/>
                <w:numId w:val="24"/>
              </w:numPr>
              <w:tabs>
                <w:tab w:val="left" w:pos="1170"/>
              </w:tabs>
              <w:jc w:val="both"/>
              <w:rPr>
                <w:rFonts w:ascii="Andalus" w:hAnsi="Andalus" w:cs="Andalus"/>
                <w:sz w:val="22"/>
                <w:szCs w:val="22"/>
              </w:rPr>
            </w:pPr>
            <w:r w:rsidRPr="00284AC2">
              <w:rPr>
                <w:rFonts w:ascii="Andalus" w:hAnsi="Andalus" w:cs="Andalus"/>
                <w:sz w:val="22"/>
                <w:szCs w:val="22"/>
              </w:rPr>
              <w:t>les moisissures, champignons filamenteux ;</w:t>
            </w:r>
          </w:p>
          <w:p w:rsidR="00BB1F5B" w:rsidRPr="00284AC2" w:rsidRDefault="00BB1F5B" w:rsidP="003159E4">
            <w:pPr>
              <w:widowControl w:val="0"/>
              <w:tabs>
                <w:tab w:val="left" w:pos="1170"/>
              </w:tabs>
              <w:jc w:val="both"/>
              <w:rPr>
                <w:rFonts w:ascii="Andalus" w:hAnsi="Andalus" w:cs="Andalus"/>
              </w:rPr>
            </w:pPr>
            <w:r w:rsidRPr="00284AC2">
              <w:rPr>
                <w:rFonts w:ascii="Andalus" w:hAnsi="Andalus" w:cs="Andalus"/>
              </w:rPr>
              <w:t>Les moisissures et les levures pouvant être utiles, nuisibles ou pathogènes, ils font donc, l’objet d’une recherche et  d’un dénombrement dans les produits destinés à l’homme.</w:t>
            </w:r>
          </w:p>
          <w:p w:rsidR="00BB1F5B" w:rsidRPr="00284AC2" w:rsidRDefault="00BB1F5B" w:rsidP="003159E4">
            <w:pPr>
              <w:widowControl w:val="0"/>
              <w:tabs>
                <w:tab w:val="left" w:pos="1170"/>
              </w:tabs>
              <w:jc w:val="both"/>
              <w:rPr>
                <w:rFonts w:ascii="Andalus" w:hAnsi="Andalus" w:cs="Andalus"/>
              </w:rPr>
            </w:pPr>
            <w:r w:rsidRPr="00284AC2">
              <w:rPr>
                <w:rFonts w:ascii="Andalus" w:hAnsi="Andalus" w:cs="Andalus"/>
              </w:rPr>
              <w:lastRenderedPageBreak/>
              <w:t>Les moisissures présentent des conditions physico</w:t>
            </w:r>
            <w:r>
              <w:rPr>
                <w:rFonts w:ascii="Andalus" w:hAnsi="Andalus" w:cs="Andalus"/>
              </w:rPr>
              <w:t>-</w:t>
            </w:r>
            <w:r w:rsidRPr="00284AC2">
              <w:rPr>
                <w:rFonts w:ascii="Andalus" w:hAnsi="Andalus" w:cs="Andalus"/>
              </w:rPr>
              <w:t>chimiques de culture plus larges que celles énoncées pour les champignons :</w:t>
            </w:r>
          </w:p>
          <w:p w:rsidR="00BB1F5B" w:rsidRPr="00284AC2" w:rsidRDefault="00BB1F5B" w:rsidP="004941B9">
            <w:pPr>
              <w:pStyle w:val="a3"/>
              <w:widowControl w:val="0"/>
              <w:numPr>
                <w:ilvl w:val="0"/>
                <w:numId w:val="25"/>
              </w:numPr>
              <w:tabs>
                <w:tab w:val="left" w:pos="1170"/>
              </w:tabs>
              <w:jc w:val="both"/>
              <w:rPr>
                <w:rFonts w:ascii="Andalus" w:hAnsi="Andalus" w:cs="Andalus"/>
                <w:sz w:val="22"/>
                <w:szCs w:val="22"/>
              </w:rPr>
            </w:pPr>
            <w:r w:rsidRPr="00284AC2">
              <w:rPr>
                <w:rFonts w:ascii="Andalus" w:hAnsi="Andalus" w:cs="Andalus"/>
                <w:sz w:val="22"/>
                <w:szCs w:val="22"/>
              </w:rPr>
              <w:t>Elles supportent des pH très acides ;</w:t>
            </w:r>
          </w:p>
          <w:p w:rsidR="00BB1F5B" w:rsidRPr="00284AC2" w:rsidRDefault="00BB1F5B" w:rsidP="004941B9">
            <w:pPr>
              <w:pStyle w:val="a3"/>
              <w:widowControl w:val="0"/>
              <w:numPr>
                <w:ilvl w:val="0"/>
                <w:numId w:val="25"/>
              </w:numPr>
              <w:tabs>
                <w:tab w:val="left" w:pos="1170"/>
              </w:tabs>
              <w:jc w:val="both"/>
              <w:rPr>
                <w:rFonts w:ascii="Andalus" w:hAnsi="Andalus" w:cs="Andalus"/>
                <w:sz w:val="22"/>
                <w:szCs w:val="22"/>
              </w:rPr>
            </w:pPr>
            <w:r w:rsidRPr="00284AC2">
              <w:rPr>
                <w:rFonts w:ascii="Andalus" w:hAnsi="Andalus" w:cs="Andalus"/>
                <w:sz w:val="22"/>
                <w:szCs w:val="22"/>
              </w:rPr>
              <w:t>Elle se développent dans une gamme de températures allant de 0 à 40 °C ou plus ;</w:t>
            </w:r>
          </w:p>
          <w:p w:rsidR="00BB1F5B" w:rsidRPr="00284AC2" w:rsidRDefault="00BB1F5B" w:rsidP="004941B9">
            <w:pPr>
              <w:pStyle w:val="a3"/>
              <w:widowControl w:val="0"/>
              <w:numPr>
                <w:ilvl w:val="0"/>
                <w:numId w:val="25"/>
              </w:numPr>
              <w:tabs>
                <w:tab w:val="left" w:pos="1170"/>
              </w:tabs>
              <w:jc w:val="both"/>
              <w:rPr>
                <w:rFonts w:ascii="Andalus" w:hAnsi="Andalus" w:cs="Andalus"/>
                <w:sz w:val="22"/>
                <w:szCs w:val="22"/>
              </w:rPr>
            </w:pPr>
            <w:r w:rsidRPr="00284AC2">
              <w:rPr>
                <w:rFonts w:ascii="Andalus" w:hAnsi="Andalus" w:cs="Andalus"/>
                <w:sz w:val="22"/>
                <w:szCs w:val="22"/>
              </w:rPr>
              <w:t>Elles tolèrent des teneurs en eau très faibles.</w:t>
            </w:r>
          </w:p>
          <w:p w:rsidR="00BB1F5B" w:rsidRPr="00284AC2" w:rsidRDefault="00BB1F5B" w:rsidP="003159E4">
            <w:pPr>
              <w:widowControl w:val="0"/>
              <w:tabs>
                <w:tab w:val="left" w:pos="1170"/>
              </w:tabs>
              <w:jc w:val="both"/>
              <w:rPr>
                <w:rFonts w:ascii="Andalus" w:hAnsi="Andalus" w:cs="Andalus"/>
              </w:rPr>
            </w:pPr>
            <w:r w:rsidRPr="00284AC2">
              <w:rPr>
                <w:rFonts w:ascii="Andalus" w:hAnsi="Andalus" w:cs="Andalus"/>
              </w:rPr>
              <w:t>De surcroît, elles ont un métabolisme très actif, lié à leur production enzymatique variée et  intense.</w:t>
            </w:r>
          </w:p>
          <w:p w:rsidR="00BB1F5B" w:rsidRPr="00284AC2" w:rsidRDefault="00BB1F5B" w:rsidP="003159E4">
            <w:pPr>
              <w:widowControl w:val="0"/>
              <w:tabs>
                <w:tab w:val="left" w:pos="1170"/>
              </w:tabs>
              <w:jc w:val="both"/>
              <w:rPr>
                <w:rFonts w:ascii="Andalus" w:hAnsi="Andalus" w:cs="Andalus"/>
              </w:rPr>
            </w:pPr>
            <w:r w:rsidRPr="00284AC2">
              <w:rPr>
                <w:rFonts w:ascii="Andalus" w:hAnsi="Andalus" w:cs="Andalus"/>
              </w:rPr>
              <w:t>Les moisissures ubiquistes se rencontrent également sur les végétaux, les produits d’origine végétale, les viandes et les produits d’origine animale, les cadavres d’animaux et les déjections des animaux herbivores.</w:t>
            </w:r>
          </w:p>
          <w:p w:rsidR="00BB1F5B" w:rsidRPr="00284AC2" w:rsidRDefault="00BB1F5B" w:rsidP="003159E4">
            <w:pPr>
              <w:widowControl w:val="0"/>
              <w:tabs>
                <w:tab w:val="left" w:pos="1170"/>
              </w:tabs>
              <w:rPr>
                <w:rFonts w:ascii="Andalus" w:hAnsi="Andalus" w:cs="Andalus"/>
              </w:rPr>
            </w:pPr>
            <w:r w:rsidRPr="00284AC2">
              <w:rPr>
                <w:rFonts w:ascii="Andalus" w:hAnsi="Andalus" w:cs="Andalus"/>
              </w:rPr>
              <w:t>Dans l’industrie alimentaire, suivant les genres et espèces, les moisissures ont :</w:t>
            </w:r>
          </w:p>
          <w:p w:rsidR="00BB1F5B" w:rsidRPr="00284AC2" w:rsidRDefault="00BB1F5B" w:rsidP="004941B9">
            <w:pPr>
              <w:pStyle w:val="a3"/>
              <w:widowControl w:val="0"/>
              <w:numPr>
                <w:ilvl w:val="0"/>
                <w:numId w:val="26"/>
              </w:numPr>
              <w:tabs>
                <w:tab w:val="left" w:pos="1170"/>
              </w:tabs>
              <w:jc w:val="both"/>
              <w:rPr>
                <w:rFonts w:ascii="Andalus" w:hAnsi="Andalus" w:cs="Andalus"/>
                <w:sz w:val="22"/>
                <w:szCs w:val="22"/>
              </w:rPr>
            </w:pPr>
            <w:r w:rsidRPr="00284AC2">
              <w:rPr>
                <w:rFonts w:ascii="Andalus" w:hAnsi="Andalus" w:cs="Andalus"/>
                <w:b/>
                <w:bCs/>
                <w:sz w:val="22"/>
                <w:szCs w:val="22"/>
              </w:rPr>
              <w:t>Un rôle  utile</w:t>
            </w:r>
            <w:r w:rsidRPr="00284AC2">
              <w:rPr>
                <w:rFonts w:ascii="Andalus" w:hAnsi="Andalus" w:cs="Andalus"/>
                <w:sz w:val="22"/>
                <w:szCs w:val="22"/>
              </w:rPr>
              <w:t xml:space="preserve"> dans la fabrication de nombreux aliments (boisson, fromages, saucisses et  saucissons....) ; des souches sélectionnées de moisissures sont utilisées dans la fabrication du requefort (</w:t>
            </w:r>
            <w:r w:rsidRPr="00284AC2">
              <w:rPr>
                <w:rFonts w:ascii="Andalus" w:hAnsi="Andalus" w:cs="Andalus"/>
                <w:i/>
                <w:iCs/>
                <w:sz w:val="22"/>
                <w:szCs w:val="22"/>
              </w:rPr>
              <w:t>Penicillium roquefortii</w:t>
            </w:r>
            <w:r w:rsidRPr="00284AC2">
              <w:rPr>
                <w:rFonts w:ascii="Andalus" w:hAnsi="Andalus" w:cs="Andalus"/>
                <w:sz w:val="22"/>
                <w:szCs w:val="22"/>
              </w:rPr>
              <w:t>) ou de Camembert  (</w:t>
            </w:r>
            <w:r w:rsidRPr="00284AC2">
              <w:rPr>
                <w:rFonts w:ascii="Andalus" w:hAnsi="Andalus" w:cs="Andalus"/>
                <w:i/>
                <w:iCs/>
                <w:sz w:val="22"/>
                <w:szCs w:val="22"/>
              </w:rPr>
              <w:t>Penicilium camemebertii</w:t>
            </w:r>
            <w:r w:rsidRPr="00284AC2">
              <w:rPr>
                <w:rFonts w:ascii="Andalus" w:hAnsi="Andalus" w:cs="Andalus"/>
                <w:sz w:val="22"/>
                <w:szCs w:val="22"/>
              </w:rPr>
              <w:t xml:space="preserve">). Des souches de </w:t>
            </w:r>
            <w:r w:rsidRPr="00A61339">
              <w:rPr>
                <w:rFonts w:ascii="Andalus" w:hAnsi="Andalus" w:cs="Andalus"/>
                <w:i/>
                <w:iCs/>
                <w:sz w:val="22"/>
                <w:szCs w:val="22"/>
              </w:rPr>
              <w:t>Penicillium chrysogenum</w:t>
            </w:r>
            <w:r w:rsidRPr="00284AC2">
              <w:rPr>
                <w:rFonts w:ascii="Andalus" w:hAnsi="Andalus" w:cs="Andalus"/>
                <w:sz w:val="22"/>
                <w:szCs w:val="22"/>
              </w:rPr>
              <w:t xml:space="preserve">,  divers: </w:t>
            </w:r>
            <w:r w:rsidRPr="00A61339">
              <w:rPr>
                <w:rFonts w:ascii="Andalus" w:hAnsi="Andalus" w:cs="Andalus"/>
                <w:i/>
                <w:iCs/>
                <w:sz w:val="22"/>
                <w:szCs w:val="22"/>
              </w:rPr>
              <w:t>Aspergillus, Geotrichum  fragans</w:t>
            </w:r>
            <w:r>
              <w:rPr>
                <w:rFonts w:ascii="Andalus" w:hAnsi="Andalus" w:cs="Andalus"/>
                <w:sz w:val="22"/>
                <w:szCs w:val="22"/>
              </w:rPr>
              <w:t>...</w:t>
            </w:r>
            <w:r w:rsidRPr="00284AC2">
              <w:rPr>
                <w:rFonts w:ascii="Andalus" w:hAnsi="Andalus" w:cs="Andalus"/>
                <w:sz w:val="22"/>
                <w:szCs w:val="22"/>
              </w:rPr>
              <w:t>mais aussi  des levures (</w:t>
            </w:r>
            <w:r w:rsidRPr="00284AC2">
              <w:rPr>
                <w:rFonts w:ascii="Andalus" w:hAnsi="Andalus" w:cs="Andalus"/>
                <w:i/>
                <w:iCs/>
                <w:sz w:val="22"/>
                <w:szCs w:val="22"/>
              </w:rPr>
              <w:t>Candida deformans</w:t>
            </w:r>
            <w:r w:rsidRPr="00284AC2">
              <w:rPr>
                <w:rFonts w:ascii="Andalus" w:hAnsi="Andalus" w:cs="Andalus"/>
                <w:sz w:val="22"/>
                <w:szCs w:val="22"/>
              </w:rPr>
              <w:t xml:space="preserve">, </w:t>
            </w:r>
            <w:r w:rsidRPr="00284AC2">
              <w:rPr>
                <w:rFonts w:ascii="Andalus" w:hAnsi="Andalus" w:cs="Andalus"/>
                <w:i/>
                <w:iCs/>
                <w:sz w:val="22"/>
                <w:szCs w:val="22"/>
              </w:rPr>
              <w:t>Rhodotorula rubra</w:t>
            </w:r>
            <w:r>
              <w:rPr>
                <w:rFonts w:ascii="Andalus" w:hAnsi="Andalus" w:cs="Andalus"/>
                <w:sz w:val="22"/>
                <w:szCs w:val="22"/>
              </w:rPr>
              <w:t>..</w:t>
            </w:r>
            <w:r w:rsidRPr="00284AC2">
              <w:rPr>
                <w:rFonts w:ascii="Andalus" w:hAnsi="Andalus" w:cs="Andalus"/>
                <w:sz w:val="22"/>
                <w:szCs w:val="22"/>
              </w:rPr>
              <w:t>) constituent les ferments de surface de saucissons ;</w:t>
            </w:r>
          </w:p>
          <w:p w:rsidR="00BB1F5B" w:rsidRPr="00284AC2" w:rsidRDefault="00BB1F5B" w:rsidP="004941B9">
            <w:pPr>
              <w:pStyle w:val="a3"/>
              <w:widowControl w:val="0"/>
              <w:numPr>
                <w:ilvl w:val="0"/>
                <w:numId w:val="26"/>
              </w:numPr>
              <w:tabs>
                <w:tab w:val="left" w:pos="1170"/>
              </w:tabs>
              <w:jc w:val="both"/>
              <w:rPr>
                <w:rFonts w:ascii="Andalus" w:hAnsi="Andalus" w:cs="Andalus"/>
                <w:sz w:val="22"/>
                <w:szCs w:val="22"/>
              </w:rPr>
            </w:pPr>
            <w:r w:rsidRPr="00284AC2">
              <w:rPr>
                <w:rFonts w:ascii="Andalus" w:hAnsi="Andalus" w:cs="Andalus"/>
                <w:b/>
                <w:bCs/>
                <w:sz w:val="22"/>
                <w:szCs w:val="22"/>
              </w:rPr>
              <w:t>Un rôle nuisible</w:t>
            </w:r>
            <w:r w:rsidRPr="00284AC2">
              <w:rPr>
                <w:rFonts w:ascii="Andalus" w:hAnsi="Andalus" w:cs="Andalus"/>
                <w:sz w:val="22"/>
                <w:szCs w:val="22"/>
              </w:rPr>
              <w:t xml:space="preserve"> avec l’altération de certains produits destinés à l’homme ou à l’animal, en provoquant des champignons d’aspects, en changeant les qualités organoleptiques (odeur, saveur) ou en modifiant des substance chimiques.</w:t>
            </w:r>
          </w:p>
          <w:p w:rsidR="00BB1F5B" w:rsidRPr="00284AC2" w:rsidRDefault="00BB1F5B" w:rsidP="004941B9">
            <w:pPr>
              <w:pStyle w:val="a3"/>
              <w:widowControl w:val="0"/>
              <w:numPr>
                <w:ilvl w:val="0"/>
                <w:numId w:val="26"/>
              </w:numPr>
              <w:tabs>
                <w:tab w:val="left" w:pos="1170"/>
              </w:tabs>
              <w:jc w:val="both"/>
              <w:rPr>
                <w:rFonts w:ascii="Andalus" w:hAnsi="Andalus" w:cs="Andalus"/>
                <w:sz w:val="22"/>
                <w:szCs w:val="22"/>
              </w:rPr>
            </w:pPr>
            <w:r w:rsidRPr="00284AC2">
              <w:rPr>
                <w:rFonts w:ascii="Andalus" w:hAnsi="Andalus" w:cs="Andalus"/>
                <w:sz w:val="22"/>
                <w:szCs w:val="22"/>
              </w:rPr>
              <w:t xml:space="preserve">Des moisissures telles que </w:t>
            </w:r>
            <w:r w:rsidRPr="00284AC2">
              <w:rPr>
                <w:rFonts w:ascii="Andalus" w:hAnsi="Andalus" w:cs="Andalus"/>
                <w:i/>
                <w:iCs/>
                <w:sz w:val="22"/>
                <w:szCs w:val="22"/>
              </w:rPr>
              <w:t>Penicillium  roquefortii</w:t>
            </w:r>
            <w:r w:rsidRPr="00284AC2">
              <w:rPr>
                <w:rFonts w:ascii="Andalus" w:hAnsi="Andalus" w:cs="Andalus"/>
                <w:sz w:val="22"/>
                <w:szCs w:val="22"/>
              </w:rPr>
              <w:t xml:space="preserve">,  </w:t>
            </w:r>
            <w:r w:rsidRPr="00284AC2">
              <w:rPr>
                <w:rFonts w:ascii="Andalus" w:hAnsi="Andalus" w:cs="Andalus"/>
                <w:i/>
                <w:iCs/>
                <w:sz w:val="22"/>
                <w:szCs w:val="22"/>
              </w:rPr>
              <w:t>Rhizopus stolonifer</w:t>
            </w:r>
            <w:r w:rsidRPr="00284AC2">
              <w:rPr>
                <w:rFonts w:ascii="Andalus" w:hAnsi="Andalus" w:cs="Andalus"/>
                <w:sz w:val="22"/>
                <w:szCs w:val="22"/>
              </w:rPr>
              <w:t>.....peuvent provoquer l’altération du vin.</w:t>
            </w:r>
          </w:p>
          <w:p w:rsidR="00BB1F5B" w:rsidRPr="00284AC2" w:rsidRDefault="00BB1F5B" w:rsidP="004941B9">
            <w:pPr>
              <w:pStyle w:val="a3"/>
              <w:widowControl w:val="0"/>
              <w:numPr>
                <w:ilvl w:val="0"/>
                <w:numId w:val="26"/>
              </w:numPr>
              <w:tabs>
                <w:tab w:val="left" w:pos="1170"/>
              </w:tabs>
              <w:jc w:val="both"/>
              <w:rPr>
                <w:rFonts w:ascii="Andalus" w:hAnsi="Andalus" w:cs="Andalus"/>
                <w:sz w:val="22"/>
                <w:szCs w:val="22"/>
              </w:rPr>
            </w:pPr>
            <w:r w:rsidRPr="00284AC2">
              <w:rPr>
                <w:rFonts w:ascii="Andalus" w:hAnsi="Andalus" w:cs="Andalus"/>
                <w:sz w:val="22"/>
                <w:szCs w:val="22"/>
              </w:rPr>
              <w:t>De nombreuses moisissures peuvent  produire des mycotoxines chez l’homme. En voici quelques exemples :</w:t>
            </w:r>
          </w:p>
          <w:p w:rsidR="00BB1F5B" w:rsidRPr="00284AC2" w:rsidRDefault="00BB1F5B" w:rsidP="004941B9">
            <w:pPr>
              <w:pStyle w:val="a3"/>
              <w:widowControl w:val="0"/>
              <w:numPr>
                <w:ilvl w:val="0"/>
                <w:numId w:val="26"/>
              </w:numPr>
              <w:tabs>
                <w:tab w:val="left" w:pos="1170"/>
              </w:tabs>
              <w:jc w:val="both"/>
              <w:rPr>
                <w:rFonts w:ascii="Andalus" w:hAnsi="Andalus" w:cs="Andalus"/>
                <w:sz w:val="22"/>
                <w:szCs w:val="22"/>
              </w:rPr>
            </w:pPr>
            <w:r w:rsidRPr="00284AC2">
              <w:rPr>
                <w:rFonts w:ascii="Andalus" w:hAnsi="Andalus" w:cs="Andalus"/>
                <w:i/>
                <w:iCs/>
                <w:sz w:val="22"/>
                <w:szCs w:val="22"/>
              </w:rPr>
              <w:t>Aspergillus flavus</w:t>
            </w:r>
            <w:r w:rsidRPr="00284AC2">
              <w:rPr>
                <w:rFonts w:ascii="Andalus" w:hAnsi="Andalus" w:cs="Andalus"/>
                <w:sz w:val="22"/>
                <w:szCs w:val="22"/>
              </w:rPr>
              <w:t>, produisent des aflatoxines entrainant  hépatite  et  hépatome</w:t>
            </w:r>
          </w:p>
          <w:p w:rsidR="00BB1F5B" w:rsidRPr="00284AC2" w:rsidRDefault="00BB1F5B" w:rsidP="004941B9">
            <w:pPr>
              <w:pStyle w:val="a3"/>
              <w:widowControl w:val="0"/>
              <w:numPr>
                <w:ilvl w:val="0"/>
                <w:numId w:val="26"/>
              </w:numPr>
              <w:tabs>
                <w:tab w:val="left" w:pos="1170"/>
              </w:tabs>
              <w:jc w:val="both"/>
              <w:rPr>
                <w:rFonts w:ascii="Andalus" w:hAnsi="Andalus" w:cs="Andalus"/>
                <w:sz w:val="22"/>
                <w:szCs w:val="22"/>
              </w:rPr>
            </w:pPr>
            <w:r w:rsidRPr="00284AC2">
              <w:rPr>
                <w:rFonts w:ascii="Andalus" w:hAnsi="Andalus" w:cs="Andalus"/>
                <w:i/>
                <w:iCs/>
                <w:sz w:val="22"/>
                <w:szCs w:val="22"/>
              </w:rPr>
              <w:t>Aspergillus fumigatus</w:t>
            </w:r>
            <w:r w:rsidRPr="00284AC2">
              <w:rPr>
                <w:rFonts w:ascii="Andalus" w:hAnsi="Andalus" w:cs="Andalus"/>
                <w:sz w:val="22"/>
                <w:szCs w:val="22"/>
              </w:rPr>
              <w:t xml:space="preserve">, fabricant une mycotoxine à effet trémorgénique engendrant des tremblements nerveux et des paralysies ; </w:t>
            </w:r>
          </w:p>
          <w:p w:rsidR="00BB1F5B" w:rsidRPr="00284AC2" w:rsidRDefault="00BB1F5B" w:rsidP="004941B9">
            <w:pPr>
              <w:pStyle w:val="a3"/>
              <w:widowControl w:val="0"/>
              <w:numPr>
                <w:ilvl w:val="0"/>
                <w:numId w:val="26"/>
              </w:numPr>
              <w:tabs>
                <w:tab w:val="left" w:pos="1170"/>
              </w:tabs>
              <w:jc w:val="both"/>
              <w:rPr>
                <w:rFonts w:ascii="Andalus" w:hAnsi="Andalus" w:cs="Andalus"/>
                <w:sz w:val="22"/>
                <w:szCs w:val="22"/>
              </w:rPr>
            </w:pPr>
            <w:r w:rsidRPr="00284AC2">
              <w:rPr>
                <w:rFonts w:ascii="Andalus" w:hAnsi="Andalus" w:cs="Andalus"/>
                <w:i/>
                <w:iCs/>
                <w:sz w:val="22"/>
                <w:szCs w:val="22"/>
              </w:rPr>
              <w:t>Fusarium</w:t>
            </w:r>
            <w:r w:rsidRPr="00284AC2">
              <w:rPr>
                <w:rFonts w:ascii="Andalus" w:hAnsi="Andalus" w:cs="Andalus"/>
                <w:sz w:val="22"/>
                <w:szCs w:val="22"/>
              </w:rPr>
              <w:t xml:space="preserve"> divers...., élaborent des trichothécènes provoquant  une leucopénie (diminution du nombre de globules blancs ou leucocytes du sang), une inflammation du tractus digestif, des vomissements ; de plus des substances ont un effet  immuno-dépresseur.</w:t>
            </w:r>
          </w:p>
        </w:tc>
      </w:tr>
      <w:tr w:rsidR="00BB1F5B" w:rsidRPr="00284AC2" w:rsidTr="003159E4">
        <w:tblPrEx>
          <w:shd w:val="clear" w:color="auto" w:fill="FFFFFF" w:themeFill="background1"/>
        </w:tblPrEx>
        <w:trPr>
          <w:trHeight w:val="333"/>
        </w:trPr>
        <w:tc>
          <w:tcPr>
            <w:tcW w:w="9923" w:type="dxa"/>
            <w:gridSpan w:val="12"/>
            <w:shd w:val="clear" w:color="auto" w:fill="C00000"/>
          </w:tcPr>
          <w:p w:rsidR="00BB1F5B" w:rsidRPr="00284AC2" w:rsidRDefault="00BB1F5B" w:rsidP="003159E4">
            <w:pPr>
              <w:widowControl w:val="0"/>
              <w:tabs>
                <w:tab w:val="left" w:pos="1838"/>
                <w:tab w:val="center" w:pos="4819"/>
              </w:tabs>
              <w:rPr>
                <w:rFonts w:ascii="Andalus" w:hAnsi="Andalus" w:cs="Andalus"/>
                <w:b/>
                <w:bCs/>
                <w:color w:val="FFFFFF" w:themeColor="background1"/>
              </w:rPr>
            </w:pPr>
            <w:r w:rsidRPr="00284AC2">
              <w:rPr>
                <w:rFonts w:ascii="Andalus" w:hAnsi="Andalus" w:cs="Andalus"/>
                <w:b/>
                <w:bCs/>
                <w:color w:val="FFFFFF" w:themeColor="background1"/>
              </w:rPr>
              <w:lastRenderedPageBreak/>
              <w:tab/>
            </w:r>
            <w:r w:rsidRPr="00284AC2">
              <w:rPr>
                <w:rFonts w:ascii="Andalus" w:hAnsi="Andalus" w:cs="Andalus"/>
                <w:b/>
                <w:bCs/>
                <w:color w:val="FFFFFF" w:themeColor="background1"/>
              </w:rPr>
              <w:tab/>
              <w:t>II.10. Levures</w:t>
            </w:r>
          </w:p>
        </w:tc>
      </w:tr>
      <w:tr w:rsidR="00BB1F5B" w:rsidRPr="00284AC2" w:rsidTr="003159E4">
        <w:tblPrEx>
          <w:shd w:val="clear" w:color="auto" w:fill="FFFFFF" w:themeFill="background1"/>
        </w:tblPrEx>
        <w:tc>
          <w:tcPr>
            <w:tcW w:w="2403" w:type="dxa"/>
            <w:gridSpan w:val="3"/>
            <w:shd w:val="clear" w:color="auto" w:fill="FFFFFF" w:themeFill="background1"/>
          </w:tcPr>
          <w:p w:rsidR="00BB1F5B" w:rsidRPr="004563F3" w:rsidRDefault="00BB1F5B" w:rsidP="003159E4">
            <w:pPr>
              <w:jc w:val="center"/>
              <w:rPr>
                <w:rFonts w:ascii="Andalus" w:hAnsi="Andalus" w:cs="Andalus"/>
                <w:b/>
                <w:bCs/>
                <w:color w:val="0070C0"/>
                <w:sz w:val="18"/>
                <w:szCs w:val="18"/>
              </w:rPr>
            </w:pPr>
            <w:r w:rsidRPr="004563F3">
              <w:rPr>
                <w:rFonts w:ascii="Andalus" w:hAnsi="Andalus" w:cs="Andalus"/>
                <w:b/>
                <w:bCs/>
                <w:color w:val="0070C0"/>
                <w:sz w:val="18"/>
                <w:szCs w:val="18"/>
              </w:rPr>
              <w:t>a)</w:t>
            </w:r>
            <w:r w:rsidRPr="004563F3">
              <w:rPr>
                <w:rFonts w:ascii="Andalus" w:hAnsi="Andalus" w:cs="Andalus"/>
                <w:b/>
                <w:bCs/>
                <w:i/>
                <w:iCs/>
                <w:color w:val="0070C0"/>
                <w:sz w:val="18"/>
                <w:szCs w:val="18"/>
              </w:rPr>
              <w:t xml:space="preserve"> Saccharomyces cerevisae</w:t>
            </w:r>
          </w:p>
          <w:p w:rsidR="00BB1F5B" w:rsidRDefault="00BB1F5B" w:rsidP="003159E4">
            <w:pPr>
              <w:jc w:val="center"/>
              <w:rPr>
                <w:rFonts w:ascii="Andalus" w:hAnsi="Andalus" w:cs="Andalus"/>
                <w:b/>
                <w:bCs/>
                <w:color w:val="0070C0"/>
              </w:rPr>
            </w:pPr>
            <w:r w:rsidRPr="00284AC2">
              <w:rPr>
                <w:rFonts w:ascii="Andalus" w:hAnsi="Andalus" w:cs="Andalus"/>
                <w:b/>
                <w:bCs/>
                <w:noProof/>
                <w:color w:val="0070C0"/>
                <w:lang w:eastAsia="fr-FR"/>
              </w:rPr>
              <w:drawing>
                <wp:inline distT="0" distB="0" distL="0" distR="0">
                  <wp:extent cx="1102041" cy="900000"/>
                  <wp:effectExtent l="19050" t="0" r="2859" b="0"/>
                  <wp:docPr id="55" name="Image 53" descr="RÃ©sultat de recherche d'images pour &quot;saccharomyces cerevisia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Ã©sultat de recherche d'images pour &quot;saccharomyces cerevisiae&quot;"/>
                          <pic:cNvPicPr>
                            <a:picLocks noChangeAspect="1" noChangeArrowheads="1"/>
                          </pic:cNvPicPr>
                        </pic:nvPicPr>
                        <pic:blipFill>
                          <a:blip r:embed="rId59" cstate="print"/>
                          <a:srcRect/>
                          <a:stretch>
                            <a:fillRect/>
                          </a:stretch>
                        </pic:blipFill>
                        <pic:spPr bwMode="auto">
                          <a:xfrm>
                            <a:off x="0" y="0"/>
                            <a:ext cx="1102041" cy="900000"/>
                          </a:xfrm>
                          <a:prstGeom prst="rect">
                            <a:avLst/>
                          </a:prstGeom>
                          <a:noFill/>
                          <a:ln w="9525">
                            <a:noFill/>
                            <a:miter lim="800000"/>
                            <a:headEnd/>
                            <a:tailEnd/>
                          </a:ln>
                        </pic:spPr>
                      </pic:pic>
                    </a:graphicData>
                  </a:graphic>
                </wp:inline>
              </w:drawing>
            </w:r>
          </w:p>
          <w:p w:rsidR="00BB1F5B" w:rsidRPr="004563F3" w:rsidRDefault="00BB1F5B" w:rsidP="003159E4">
            <w:pPr>
              <w:jc w:val="center"/>
              <w:rPr>
                <w:rFonts w:ascii="Andalus" w:hAnsi="Andalus" w:cs="Andalus"/>
                <w:b/>
                <w:bCs/>
                <w:color w:val="0070C0"/>
                <w:sz w:val="18"/>
                <w:szCs w:val="18"/>
              </w:rPr>
            </w:pPr>
            <w:r w:rsidRPr="004563F3">
              <w:rPr>
                <w:rFonts w:ascii="Andalus" w:hAnsi="Andalus" w:cs="Andalus"/>
                <w:b/>
                <w:bCs/>
                <w:color w:val="0070C0"/>
                <w:sz w:val="18"/>
                <w:szCs w:val="18"/>
              </w:rPr>
              <w:t>b)</w:t>
            </w:r>
            <w:r w:rsidRPr="004563F3">
              <w:rPr>
                <w:rFonts w:ascii="Andalus" w:hAnsi="Andalus" w:cs="Andalus"/>
                <w:b/>
                <w:bCs/>
                <w:i/>
                <w:iCs/>
                <w:color w:val="0070C0"/>
                <w:sz w:val="18"/>
                <w:szCs w:val="18"/>
              </w:rPr>
              <w:t xml:space="preserve"> Candida albicans</w:t>
            </w:r>
          </w:p>
          <w:p w:rsidR="00BB1F5B" w:rsidRPr="00DE447F" w:rsidRDefault="00BB1F5B" w:rsidP="003159E4">
            <w:pPr>
              <w:jc w:val="center"/>
              <w:rPr>
                <w:rFonts w:ascii="Andalus" w:hAnsi="Andalus" w:cs="Andalus"/>
                <w:b/>
                <w:bCs/>
                <w:color w:val="0070C0"/>
                <w:sz w:val="18"/>
                <w:szCs w:val="18"/>
              </w:rPr>
            </w:pPr>
            <w:r w:rsidRPr="00DE447F">
              <w:rPr>
                <w:rFonts w:ascii="Andalus" w:hAnsi="Andalus" w:cs="Andalus"/>
                <w:b/>
                <w:bCs/>
                <w:noProof/>
                <w:color w:val="0070C0"/>
                <w:sz w:val="18"/>
                <w:szCs w:val="18"/>
                <w:lang w:eastAsia="fr-FR"/>
              </w:rPr>
              <w:lastRenderedPageBreak/>
              <w:drawing>
                <wp:inline distT="0" distB="0" distL="0" distR="0">
                  <wp:extent cx="1130936" cy="838200"/>
                  <wp:effectExtent l="19050" t="0" r="0" b="0"/>
                  <wp:docPr id="56" name="Image 2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associÃ©e"/>
                          <pic:cNvPicPr>
                            <a:picLocks noChangeAspect="1" noChangeArrowheads="1"/>
                          </pic:cNvPicPr>
                        </pic:nvPicPr>
                        <pic:blipFill>
                          <a:blip r:embed="rId60" cstate="print"/>
                          <a:srcRect/>
                          <a:stretch>
                            <a:fillRect/>
                          </a:stretch>
                        </pic:blipFill>
                        <pic:spPr bwMode="auto">
                          <a:xfrm>
                            <a:off x="0" y="0"/>
                            <a:ext cx="1146554" cy="849776"/>
                          </a:xfrm>
                          <a:prstGeom prst="rect">
                            <a:avLst/>
                          </a:prstGeom>
                          <a:noFill/>
                          <a:ln w="9525">
                            <a:noFill/>
                            <a:miter lim="800000"/>
                            <a:headEnd/>
                            <a:tailEnd/>
                          </a:ln>
                        </pic:spPr>
                      </pic:pic>
                    </a:graphicData>
                  </a:graphic>
                </wp:inline>
              </w:drawing>
            </w:r>
          </w:p>
          <w:p w:rsidR="00BB1F5B" w:rsidRPr="00542270" w:rsidRDefault="00BB1F5B" w:rsidP="003159E4">
            <w:pPr>
              <w:jc w:val="center"/>
              <w:rPr>
                <w:rFonts w:ascii="Andalus" w:hAnsi="Andalus" w:cs="Andalus"/>
                <w:b/>
                <w:bCs/>
                <w:i/>
                <w:iCs/>
                <w:color w:val="0070C0"/>
                <w:sz w:val="18"/>
                <w:szCs w:val="18"/>
              </w:rPr>
            </w:pPr>
            <w:r w:rsidRPr="00DE447F">
              <w:rPr>
                <w:rFonts w:ascii="Andalus" w:hAnsi="Andalus" w:cs="Andalus"/>
                <w:b/>
                <w:bCs/>
                <w:color w:val="0070C0"/>
                <w:sz w:val="18"/>
                <w:szCs w:val="18"/>
              </w:rPr>
              <w:t>Figure 2</w:t>
            </w:r>
            <w:r>
              <w:rPr>
                <w:rFonts w:ascii="Andalus" w:hAnsi="Andalus" w:cs="Andalus"/>
                <w:b/>
                <w:bCs/>
                <w:color w:val="0070C0"/>
                <w:sz w:val="18"/>
                <w:szCs w:val="18"/>
              </w:rPr>
              <w:t>3</w:t>
            </w:r>
            <w:r w:rsidRPr="00DE447F">
              <w:rPr>
                <w:rFonts w:ascii="Andalus" w:hAnsi="Andalus" w:cs="Andalus"/>
                <w:b/>
                <w:bCs/>
                <w:color w:val="0070C0"/>
                <w:sz w:val="18"/>
                <w:szCs w:val="18"/>
              </w:rPr>
              <w:t xml:space="preserve">. </w:t>
            </w:r>
            <w:r w:rsidRPr="00DE447F">
              <w:rPr>
                <w:rFonts w:ascii="Andalus" w:hAnsi="Andalus" w:cs="Andalus"/>
                <w:sz w:val="18"/>
                <w:szCs w:val="18"/>
              </w:rPr>
              <w:t xml:space="preserve">Images 3D </w:t>
            </w:r>
            <w:r>
              <w:rPr>
                <w:rFonts w:ascii="Andalus" w:hAnsi="Andalus" w:cs="Andalus"/>
                <w:sz w:val="18"/>
                <w:szCs w:val="18"/>
              </w:rPr>
              <w:t xml:space="preserve">des </w:t>
            </w:r>
            <w:r w:rsidRPr="00DE447F">
              <w:rPr>
                <w:rFonts w:ascii="Andalus" w:hAnsi="Andalus" w:cs="Andalus"/>
                <w:sz w:val="18"/>
                <w:szCs w:val="18"/>
              </w:rPr>
              <w:t xml:space="preserve"> levures </w:t>
            </w:r>
          </w:p>
        </w:tc>
        <w:tc>
          <w:tcPr>
            <w:tcW w:w="7520" w:type="dxa"/>
            <w:gridSpan w:val="9"/>
            <w:shd w:val="clear" w:color="auto" w:fill="FFFFFF" w:themeFill="background1"/>
          </w:tcPr>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lastRenderedPageBreak/>
              <w:t>II. 10.1. Généralités</w:t>
            </w:r>
          </w:p>
          <w:p w:rsidR="00BB1F5B" w:rsidRPr="00542270" w:rsidRDefault="00BB1F5B" w:rsidP="003159E4">
            <w:pPr>
              <w:jc w:val="both"/>
              <w:rPr>
                <w:rFonts w:ascii="Andalus" w:hAnsi="Andalus" w:cs="Andalus"/>
              </w:rPr>
            </w:pPr>
            <w:r w:rsidRPr="00284AC2">
              <w:rPr>
                <w:rFonts w:ascii="Andalus" w:hAnsi="Andalus" w:cs="Andalus"/>
              </w:rPr>
              <w:t xml:space="preserve">Comme les moisissures, les levures ( </w:t>
            </w:r>
            <w:r w:rsidRPr="00284AC2">
              <w:rPr>
                <w:rFonts w:ascii="Andalus" w:hAnsi="Andalus" w:cs="Andalus"/>
                <w:color w:val="0070C0"/>
              </w:rPr>
              <w:t>Figure 2</w:t>
            </w:r>
            <w:r>
              <w:rPr>
                <w:rFonts w:ascii="Andalus" w:hAnsi="Andalus" w:cs="Andalus"/>
                <w:color w:val="0070C0"/>
              </w:rPr>
              <w:t>3</w:t>
            </w:r>
            <w:r w:rsidRPr="00284AC2">
              <w:rPr>
                <w:rFonts w:ascii="Andalus" w:hAnsi="Andalus" w:cs="Andalus"/>
              </w:rPr>
              <w:t>) sont des micro-organismes hétérotrophes, qui selon les espèces, ont un métabolisme exclusivement oxydatif ou bien un métabolisme mixte</w:t>
            </w:r>
            <w:r>
              <w:rPr>
                <w:rFonts w:ascii="Andalus" w:hAnsi="Andalus" w:cs="Andalus"/>
              </w:rPr>
              <w:t> ;</w:t>
            </w:r>
            <w:r w:rsidRPr="00284AC2">
              <w:rPr>
                <w:rFonts w:ascii="Andalus" w:hAnsi="Andalus" w:cs="Andalus"/>
              </w:rPr>
              <w:t xml:space="preserve"> oxydatif et fermentaire. Elles sont aérobies et celles qui possèdent un métabolisme fermentaire ne peuvent se développer en anaérobiose stricte qu’en présence d’ergostérol et d’acide oléique (Tween 80). </w:t>
            </w:r>
            <w:r w:rsidRPr="00284AC2">
              <w:rPr>
                <w:rFonts w:ascii="Andalus" w:hAnsi="Andalus" w:cs="Andalus"/>
              </w:rPr>
              <w:lastRenderedPageBreak/>
              <w:t>Elles sont en général, acidophiles et mésophiles, se multipliant à des pH compris entre 3 et 7.5 et à des températures optimales voisines de 25-28°C. Les levures assimilent de nombreux substrats carbonés. La voie oxydative conduit à la formation de CO</w:t>
            </w:r>
            <w:r w:rsidRPr="00284AC2">
              <w:rPr>
                <w:rFonts w:ascii="Andalus" w:hAnsi="Andalus" w:cs="Andalus"/>
                <w:vertAlign w:val="subscript"/>
              </w:rPr>
              <w:t>2</w:t>
            </w:r>
            <w:r w:rsidRPr="00284AC2">
              <w:rPr>
                <w:rFonts w:ascii="Andalus" w:hAnsi="Andalus" w:cs="Andalus"/>
              </w:rPr>
              <w:t xml:space="preserve"> et H</w:t>
            </w:r>
            <w:r w:rsidRPr="00284AC2">
              <w:rPr>
                <w:rFonts w:ascii="Andalus" w:hAnsi="Andalus" w:cs="Andalus"/>
                <w:vertAlign w:val="subscript"/>
              </w:rPr>
              <w:t>2</w:t>
            </w:r>
            <w:r w:rsidRPr="00284AC2">
              <w:rPr>
                <w:rFonts w:ascii="Andalus" w:hAnsi="Andalus" w:cs="Andalus"/>
              </w:rPr>
              <w:t>O. La voie fermentaire qui n’existe que chez certaines espèces conduit à la formation d’éthanol et de CO</w:t>
            </w:r>
            <w:r w:rsidRPr="00284AC2">
              <w:rPr>
                <w:rFonts w:ascii="Andalus" w:hAnsi="Andalus" w:cs="Andalus"/>
                <w:vertAlign w:val="subscript"/>
              </w:rPr>
              <w:t xml:space="preserve">2 </w:t>
            </w:r>
            <w:r w:rsidRPr="00284AC2">
              <w:rPr>
                <w:rFonts w:ascii="Andalus" w:hAnsi="Andalus" w:cs="Andalus"/>
              </w:rPr>
              <w:t>(</w:t>
            </w:r>
            <w:r w:rsidRPr="00284AC2">
              <w:rPr>
                <w:rFonts w:ascii="Andalus" w:hAnsi="Andalus" w:cs="Andalus"/>
                <w:i/>
                <w:iCs/>
              </w:rPr>
              <w:t>Saccharomyces</w:t>
            </w:r>
            <w:r w:rsidRPr="00284AC2">
              <w:rPr>
                <w:rFonts w:ascii="Andalus" w:hAnsi="Andalus" w:cs="Andalus"/>
              </w:rPr>
              <w:t>).</w:t>
            </w:r>
          </w:p>
        </w:tc>
      </w:tr>
      <w:tr w:rsidR="00BB1F5B" w:rsidRPr="00284AC2" w:rsidTr="003159E4">
        <w:tblPrEx>
          <w:shd w:val="clear" w:color="auto" w:fill="FFFFFF" w:themeFill="background1"/>
        </w:tblPrEx>
        <w:tc>
          <w:tcPr>
            <w:tcW w:w="9923" w:type="dxa"/>
            <w:gridSpan w:val="12"/>
            <w:shd w:val="clear" w:color="auto" w:fill="FFFFFF" w:themeFill="background1"/>
          </w:tcPr>
          <w:p w:rsidR="00BB1F5B" w:rsidRPr="00284AC2" w:rsidRDefault="00BB1F5B" w:rsidP="003159E4">
            <w:pPr>
              <w:jc w:val="both"/>
              <w:rPr>
                <w:rFonts w:ascii="Andalus" w:hAnsi="Andalus" w:cs="Andalus"/>
              </w:rPr>
            </w:pPr>
            <w:r w:rsidRPr="00284AC2">
              <w:rPr>
                <w:rFonts w:ascii="Andalus" w:hAnsi="Andalus" w:cs="Andalus"/>
                <w:b/>
                <w:bCs/>
                <w:color w:val="0070C0"/>
              </w:rPr>
              <w:lastRenderedPageBreak/>
              <w:t>II.10.2. Position taxonomique</w:t>
            </w:r>
          </w:p>
          <w:p w:rsidR="00BB1F5B" w:rsidRDefault="00BB1F5B" w:rsidP="003159E4">
            <w:pPr>
              <w:jc w:val="both"/>
              <w:rPr>
                <w:rFonts w:ascii="Andalus" w:hAnsi="Andalus" w:cs="Andalus"/>
              </w:rPr>
            </w:pPr>
            <w:r w:rsidRPr="00284AC2">
              <w:rPr>
                <w:rFonts w:ascii="Andalus" w:hAnsi="Andalus" w:cs="Andalus"/>
              </w:rPr>
              <w:t xml:space="preserve">La classification des levures est naturellement une partie intégrante de celle des champignons. Elle est basé au moins au départ sur les caractères morphologiques mais fait intervenir de nombreux caractères biochimiques. </w:t>
            </w:r>
          </w:p>
          <w:p w:rsidR="00BB1F5B" w:rsidRPr="00284AC2" w:rsidRDefault="00BB1F5B" w:rsidP="003159E4">
            <w:pPr>
              <w:jc w:val="both"/>
              <w:rPr>
                <w:rFonts w:ascii="Andalus" w:hAnsi="Andalus" w:cs="Andalus"/>
              </w:rPr>
            </w:pPr>
          </w:p>
          <w:p w:rsidR="00BB1F5B" w:rsidRPr="00284AC2" w:rsidRDefault="00BB1F5B" w:rsidP="003159E4">
            <w:pPr>
              <w:jc w:val="both"/>
              <w:rPr>
                <w:rFonts w:ascii="Andalus" w:hAnsi="Andalus" w:cs="Andalus"/>
              </w:rPr>
            </w:pPr>
            <w:r w:rsidRPr="00284AC2">
              <w:rPr>
                <w:rFonts w:ascii="Andalus" w:hAnsi="Andalus" w:cs="Andalus"/>
              </w:rPr>
              <w:t>Les levures appartiennent aux trois grands groupes :</w:t>
            </w:r>
          </w:p>
          <w:p w:rsidR="00BB1F5B" w:rsidRDefault="00BB1F5B" w:rsidP="003159E4">
            <w:pPr>
              <w:pStyle w:val="a3"/>
              <w:numPr>
                <w:ilvl w:val="0"/>
                <w:numId w:val="1"/>
              </w:numPr>
              <w:jc w:val="both"/>
              <w:rPr>
                <w:rFonts w:ascii="Andalus" w:hAnsi="Andalus" w:cs="Andalus"/>
                <w:i/>
                <w:iCs/>
                <w:sz w:val="22"/>
                <w:szCs w:val="22"/>
              </w:rPr>
            </w:pPr>
            <w:r w:rsidRPr="00284AC2">
              <w:rPr>
                <w:rFonts w:ascii="Andalus" w:hAnsi="Andalus" w:cs="Andalus"/>
                <w:i/>
                <w:iCs/>
                <w:sz w:val="22"/>
                <w:szCs w:val="22"/>
              </w:rPr>
              <w:t>Ascomycètes</w:t>
            </w:r>
          </w:p>
          <w:p w:rsidR="00BB1F5B" w:rsidRDefault="00BB1F5B" w:rsidP="003159E4">
            <w:pPr>
              <w:pStyle w:val="a3"/>
              <w:numPr>
                <w:ilvl w:val="0"/>
                <w:numId w:val="1"/>
              </w:numPr>
              <w:jc w:val="both"/>
              <w:rPr>
                <w:rFonts w:ascii="Andalus" w:hAnsi="Andalus" w:cs="Andalus"/>
                <w:i/>
                <w:iCs/>
                <w:sz w:val="22"/>
                <w:szCs w:val="22"/>
              </w:rPr>
            </w:pPr>
            <w:r w:rsidRPr="00542270">
              <w:rPr>
                <w:rFonts w:ascii="Andalus" w:hAnsi="Andalus" w:cs="Andalus"/>
                <w:i/>
                <w:iCs/>
                <w:sz w:val="22"/>
                <w:szCs w:val="22"/>
              </w:rPr>
              <w:t>Basidiomycètes</w:t>
            </w:r>
            <w:r>
              <w:rPr>
                <w:rFonts w:ascii="Andalus" w:hAnsi="Andalus" w:cs="Andalus"/>
                <w:i/>
                <w:iCs/>
                <w:sz w:val="22"/>
                <w:szCs w:val="22"/>
              </w:rPr>
              <w:t xml:space="preserve"> </w:t>
            </w:r>
          </w:p>
          <w:p w:rsidR="00BB1F5B" w:rsidRPr="00542270" w:rsidRDefault="00BB1F5B" w:rsidP="003159E4">
            <w:pPr>
              <w:pStyle w:val="a3"/>
              <w:numPr>
                <w:ilvl w:val="0"/>
                <w:numId w:val="1"/>
              </w:numPr>
              <w:jc w:val="both"/>
              <w:rPr>
                <w:rFonts w:ascii="Andalus" w:hAnsi="Andalus" w:cs="Andalus"/>
                <w:i/>
                <w:iCs/>
                <w:sz w:val="22"/>
                <w:szCs w:val="22"/>
              </w:rPr>
            </w:pPr>
            <w:r w:rsidRPr="00542270">
              <w:rPr>
                <w:rFonts w:ascii="Andalus" w:hAnsi="Andalus" w:cs="Andalus"/>
                <w:i/>
                <w:iCs/>
                <w:sz w:val="22"/>
                <w:szCs w:val="22"/>
              </w:rPr>
              <w:t>Deutéromycète</w:t>
            </w:r>
          </w:p>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t>II.10.3. Espèces de levure utilisées en industries agroalimentaires</w:t>
            </w:r>
          </w:p>
          <w:p w:rsidR="00BB1F5B" w:rsidRPr="00284AC2" w:rsidRDefault="00BB1F5B" w:rsidP="003159E4">
            <w:pPr>
              <w:pStyle w:val="a3"/>
              <w:numPr>
                <w:ilvl w:val="0"/>
                <w:numId w:val="2"/>
              </w:numPr>
              <w:jc w:val="both"/>
              <w:rPr>
                <w:rFonts w:ascii="Andalus" w:hAnsi="Andalus" w:cs="Andalus"/>
                <w:i/>
                <w:iCs/>
                <w:sz w:val="22"/>
                <w:szCs w:val="22"/>
              </w:rPr>
            </w:pPr>
            <w:r w:rsidRPr="00284AC2">
              <w:rPr>
                <w:rFonts w:ascii="Andalus" w:hAnsi="Andalus" w:cs="Andalus"/>
                <w:b/>
                <w:bCs/>
                <w:i/>
                <w:iCs/>
                <w:sz w:val="22"/>
                <w:szCs w:val="22"/>
              </w:rPr>
              <w:t>Saccharomyces</w:t>
            </w:r>
            <w:r w:rsidRPr="00284AC2">
              <w:rPr>
                <w:rFonts w:ascii="Andalus" w:hAnsi="Andalus" w:cs="Andalus"/>
                <w:b/>
                <w:bCs/>
                <w:sz w:val="22"/>
                <w:szCs w:val="22"/>
              </w:rPr>
              <w:t xml:space="preserve"> (Ascomycètes): </w:t>
            </w:r>
            <w:r w:rsidRPr="00284AC2">
              <w:rPr>
                <w:rFonts w:ascii="Andalus" w:hAnsi="Andalus" w:cs="Andalus"/>
                <w:sz w:val="22"/>
                <w:szCs w:val="22"/>
              </w:rPr>
              <w:t xml:space="preserve">ce sont les levures alcooligènes des industries de fermentation (brasserie, vinification, cidrerie, boulangerie, diététique) ou des contaminants de produits sucrés ou alcoolisés. L’espèce type est la levure de boulangerie </w:t>
            </w:r>
            <w:r w:rsidRPr="00284AC2">
              <w:rPr>
                <w:rFonts w:ascii="Andalus" w:hAnsi="Andalus" w:cs="Andalus"/>
                <w:i/>
                <w:iCs/>
                <w:sz w:val="22"/>
                <w:szCs w:val="22"/>
              </w:rPr>
              <w:t>S. cerevisiae.</w:t>
            </w:r>
          </w:p>
          <w:p w:rsidR="00BB1F5B" w:rsidRPr="00284AC2" w:rsidRDefault="00BB1F5B" w:rsidP="003159E4">
            <w:pPr>
              <w:pStyle w:val="a3"/>
              <w:numPr>
                <w:ilvl w:val="0"/>
                <w:numId w:val="2"/>
              </w:numPr>
              <w:jc w:val="both"/>
              <w:rPr>
                <w:rFonts w:ascii="Andalus" w:hAnsi="Andalus" w:cs="Andalus"/>
                <w:sz w:val="22"/>
                <w:szCs w:val="22"/>
              </w:rPr>
            </w:pPr>
            <w:r w:rsidRPr="00284AC2">
              <w:rPr>
                <w:rFonts w:ascii="Andalus" w:hAnsi="Andalus" w:cs="Andalus"/>
                <w:b/>
                <w:bCs/>
                <w:i/>
                <w:iCs/>
                <w:sz w:val="22"/>
                <w:szCs w:val="22"/>
              </w:rPr>
              <w:t>Kluyveromyces</w:t>
            </w:r>
            <w:r w:rsidRPr="00284AC2">
              <w:rPr>
                <w:rFonts w:ascii="Andalus" w:hAnsi="Andalus" w:cs="Andalus"/>
                <w:b/>
                <w:bCs/>
                <w:sz w:val="22"/>
                <w:szCs w:val="22"/>
              </w:rPr>
              <w:t> (Ascomycètes):</w:t>
            </w:r>
            <w:r w:rsidRPr="00284AC2">
              <w:rPr>
                <w:rFonts w:ascii="Andalus" w:hAnsi="Andalus" w:cs="Andalus"/>
                <w:sz w:val="22"/>
                <w:szCs w:val="22"/>
              </w:rPr>
              <w:t xml:space="preserve"> ce sont des levures qui fermentent le lactose ; on les rencontre en fromagerie ; elles sont cultivées sur lactosérum pour donner des protéines (</w:t>
            </w:r>
            <w:r w:rsidRPr="00284AC2">
              <w:rPr>
                <w:rFonts w:ascii="Andalus" w:hAnsi="Andalus" w:cs="Andalus"/>
                <w:i/>
                <w:iCs/>
                <w:sz w:val="22"/>
                <w:szCs w:val="22"/>
              </w:rPr>
              <w:t>K. lactis, K. fragilis</w:t>
            </w:r>
            <w:r w:rsidRPr="00284AC2">
              <w:rPr>
                <w:rFonts w:ascii="Andalus" w:hAnsi="Andalus" w:cs="Andalus"/>
                <w:sz w:val="22"/>
                <w:szCs w:val="22"/>
              </w:rPr>
              <w:t>, etc</w:t>
            </w:r>
            <w:r>
              <w:rPr>
                <w:rFonts w:ascii="Andalus" w:hAnsi="Andalus" w:cs="Andalus"/>
                <w:sz w:val="22"/>
                <w:szCs w:val="22"/>
              </w:rPr>
              <w:t>.</w:t>
            </w:r>
            <w:r w:rsidRPr="00284AC2">
              <w:rPr>
                <w:rFonts w:ascii="Andalus" w:hAnsi="Andalus" w:cs="Andalus"/>
                <w:sz w:val="22"/>
                <w:szCs w:val="22"/>
              </w:rPr>
              <w:t>).</w:t>
            </w:r>
          </w:p>
          <w:p w:rsidR="00BB1F5B" w:rsidRPr="00284AC2" w:rsidRDefault="00BB1F5B" w:rsidP="003159E4">
            <w:pPr>
              <w:pStyle w:val="a3"/>
              <w:numPr>
                <w:ilvl w:val="0"/>
                <w:numId w:val="2"/>
              </w:numPr>
              <w:jc w:val="both"/>
              <w:rPr>
                <w:rFonts w:ascii="Andalus" w:hAnsi="Andalus" w:cs="Andalus"/>
                <w:sz w:val="22"/>
                <w:szCs w:val="22"/>
              </w:rPr>
            </w:pPr>
            <w:r w:rsidRPr="00284AC2">
              <w:rPr>
                <w:rFonts w:ascii="Andalus" w:hAnsi="Andalus" w:cs="Andalus"/>
                <w:b/>
                <w:bCs/>
                <w:i/>
                <w:iCs/>
                <w:sz w:val="22"/>
                <w:szCs w:val="22"/>
              </w:rPr>
              <w:t xml:space="preserve">Hansenula, Debaromyces et Pichia </w:t>
            </w:r>
            <w:r w:rsidRPr="00284AC2">
              <w:rPr>
                <w:rFonts w:ascii="Andalus" w:hAnsi="Andalus" w:cs="Andalus"/>
                <w:b/>
                <w:bCs/>
                <w:sz w:val="22"/>
                <w:szCs w:val="22"/>
              </w:rPr>
              <w:t>(Ascomycètes)</w:t>
            </w:r>
            <w:r w:rsidRPr="00284AC2">
              <w:rPr>
                <w:rFonts w:ascii="Andalus" w:hAnsi="Andalus" w:cs="Andalus"/>
                <w:b/>
                <w:bCs/>
                <w:i/>
                <w:iCs/>
                <w:sz w:val="22"/>
                <w:szCs w:val="22"/>
              </w:rPr>
              <w:t>:</w:t>
            </w:r>
            <w:r w:rsidRPr="00284AC2">
              <w:rPr>
                <w:rFonts w:ascii="Andalus" w:hAnsi="Andalus" w:cs="Andalus"/>
                <w:sz w:val="22"/>
                <w:szCs w:val="22"/>
              </w:rPr>
              <w:t xml:space="preserve"> ces levures contaminent de nombreux aliments. </w:t>
            </w:r>
            <w:r w:rsidRPr="00284AC2">
              <w:rPr>
                <w:rFonts w:ascii="Andalus" w:hAnsi="Andalus" w:cs="Andalus"/>
                <w:i/>
                <w:iCs/>
                <w:sz w:val="22"/>
                <w:szCs w:val="22"/>
              </w:rPr>
              <w:t>Pichia</w:t>
            </w:r>
            <w:r w:rsidRPr="00284AC2">
              <w:rPr>
                <w:rFonts w:ascii="Andalus" w:hAnsi="Andalus" w:cs="Andalus"/>
                <w:sz w:val="22"/>
                <w:szCs w:val="22"/>
              </w:rPr>
              <w:t xml:space="preserve"> et </w:t>
            </w:r>
            <w:r w:rsidRPr="00284AC2">
              <w:rPr>
                <w:rFonts w:ascii="Andalus" w:hAnsi="Andalus" w:cs="Andalus"/>
                <w:i/>
                <w:iCs/>
                <w:sz w:val="22"/>
                <w:szCs w:val="22"/>
              </w:rPr>
              <w:t xml:space="preserve">Hansenula </w:t>
            </w:r>
            <w:r w:rsidRPr="00284AC2">
              <w:rPr>
                <w:rFonts w:ascii="Andalus" w:hAnsi="Andalus" w:cs="Andalus"/>
                <w:sz w:val="22"/>
                <w:szCs w:val="22"/>
              </w:rPr>
              <w:t xml:space="preserve">oxydent des produits acides ou alcoolisés ; les </w:t>
            </w:r>
            <w:r w:rsidRPr="00284AC2">
              <w:rPr>
                <w:rFonts w:ascii="Andalus" w:hAnsi="Andalus" w:cs="Andalus"/>
                <w:i/>
                <w:iCs/>
                <w:sz w:val="22"/>
                <w:szCs w:val="22"/>
              </w:rPr>
              <w:t>Debaromyces</w:t>
            </w:r>
            <w:r w:rsidRPr="00284AC2">
              <w:rPr>
                <w:rFonts w:ascii="Andalus" w:hAnsi="Andalus" w:cs="Andalus"/>
                <w:sz w:val="22"/>
                <w:szCs w:val="22"/>
              </w:rPr>
              <w:t>, généralement halophiles, se rencontrent fréquemment en fromagerie, où elles participent à l’affinage, et dans certaines salaisons.</w:t>
            </w:r>
          </w:p>
          <w:p w:rsidR="00BB1F5B" w:rsidRPr="00284AC2" w:rsidRDefault="00BB1F5B" w:rsidP="003159E4">
            <w:pPr>
              <w:pStyle w:val="a3"/>
              <w:numPr>
                <w:ilvl w:val="0"/>
                <w:numId w:val="2"/>
              </w:numPr>
              <w:jc w:val="both"/>
              <w:rPr>
                <w:rFonts w:ascii="Andalus" w:hAnsi="Andalus" w:cs="Andalus"/>
                <w:sz w:val="22"/>
                <w:szCs w:val="22"/>
              </w:rPr>
            </w:pPr>
            <w:r w:rsidRPr="00284AC2">
              <w:rPr>
                <w:rFonts w:ascii="Andalus" w:hAnsi="Andalus" w:cs="Andalus"/>
                <w:b/>
                <w:bCs/>
                <w:i/>
                <w:iCs/>
                <w:sz w:val="22"/>
                <w:szCs w:val="22"/>
              </w:rPr>
              <w:t>Hansemiospora </w:t>
            </w:r>
            <w:r w:rsidRPr="00284AC2">
              <w:rPr>
                <w:rFonts w:ascii="Andalus" w:hAnsi="Andalus" w:cs="Andalus"/>
                <w:b/>
                <w:bCs/>
                <w:sz w:val="22"/>
                <w:szCs w:val="22"/>
              </w:rPr>
              <w:t>(Ascomycètes)</w:t>
            </w:r>
            <w:r w:rsidRPr="00284AC2">
              <w:rPr>
                <w:rFonts w:ascii="Andalus" w:hAnsi="Andalus" w:cs="Andalus"/>
                <w:b/>
                <w:bCs/>
                <w:i/>
                <w:iCs/>
                <w:sz w:val="22"/>
                <w:szCs w:val="22"/>
              </w:rPr>
              <w:t>:</w:t>
            </w:r>
            <w:r w:rsidRPr="00284AC2">
              <w:rPr>
                <w:rFonts w:ascii="Andalus" w:hAnsi="Andalus" w:cs="Andalus"/>
                <w:sz w:val="22"/>
                <w:szCs w:val="22"/>
              </w:rPr>
              <w:t xml:space="preserve"> levure du vin participant au démarrage de la fermentation alcoolique.</w:t>
            </w:r>
          </w:p>
          <w:p w:rsidR="00BB1F5B" w:rsidRPr="00284AC2" w:rsidRDefault="00BB1F5B" w:rsidP="003159E4">
            <w:pPr>
              <w:pStyle w:val="a3"/>
              <w:numPr>
                <w:ilvl w:val="0"/>
                <w:numId w:val="2"/>
              </w:numPr>
              <w:jc w:val="both"/>
              <w:rPr>
                <w:rFonts w:ascii="Andalus" w:hAnsi="Andalus" w:cs="Andalus"/>
                <w:sz w:val="22"/>
                <w:szCs w:val="22"/>
              </w:rPr>
            </w:pPr>
            <w:r w:rsidRPr="00284AC2">
              <w:rPr>
                <w:rFonts w:ascii="Andalus" w:hAnsi="Andalus" w:cs="Andalus"/>
                <w:b/>
                <w:bCs/>
                <w:i/>
                <w:iCs/>
                <w:sz w:val="22"/>
                <w:szCs w:val="22"/>
              </w:rPr>
              <w:t>Brettanomyces :</w:t>
            </w:r>
            <w:r w:rsidRPr="00284AC2">
              <w:rPr>
                <w:rFonts w:ascii="Andalus" w:hAnsi="Andalus" w:cs="Andalus"/>
                <w:sz w:val="22"/>
                <w:szCs w:val="22"/>
              </w:rPr>
              <w:t xml:space="preserve"> intervient dans des bières artisanales et </w:t>
            </w:r>
            <w:r>
              <w:rPr>
                <w:rFonts w:ascii="Andalus" w:hAnsi="Andalus" w:cs="Andalus"/>
                <w:sz w:val="22"/>
                <w:szCs w:val="22"/>
              </w:rPr>
              <w:t>p</w:t>
            </w:r>
            <w:r w:rsidRPr="00284AC2">
              <w:rPr>
                <w:rFonts w:ascii="Andalus" w:hAnsi="Andalus" w:cs="Andalus"/>
                <w:sz w:val="22"/>
                <w:szCs w:val="22"/>
              </w:rPr>
              <w:t>arfois le vin.</w:t>
            </w:r>
          </w:p>
          <w:p w:rsidR="00BB1F5B" w:rsidRPr="00284AC2" w:rsidRDefault="00BB1F5B" w:rsidP="003159E4">
            <w:pPr>
              <w:pStyle w:val="a3"/>
              <w:numPr>
                <w:ilvl w:val="0"/>
                <w:numId w:val="2"/>
              </w:numPr>
              <w:jc w:val="both"/>
              <w:rPr>
                <w:rFonts w:ascii="Andalus" w:hAnsi="Andalus" w:cs="Andalus"/>
                <w:i/>
                <w:iCs/>
                <w:sz w:val="22"/>
                <w:szCs w:val="22"/>
              </w:rPr>
            </w:pPr>
            <w:r w:rsidRPr="00284AC2">
              <w:rPr>
                <w:rFonts w:ascii="Andalus" w:hAnsi="Andalus" w:cs="Andalus"/>
                <w:b/>
                <w:bCs/>
                <w:i/>
                <w:iCs/>
                <w:sz w:val="22"/>
                <w:szCs w:val="22"/>
              </w:rPr>
              <w:t xml:space="preserve">Candida : </w:t>
            </w:r>
            <w:r w:rsidRPr="00284AC2">
              <w:rPr>
                <w:rFonts w:ascii="Andalus" w:hAnsi="Andalus" w:cs="Andalus"/>
                <w:sz w:val="22"/>
                <w:szCs w:val="22"/>
              </w:rPr>
              <w:t>contient de nombreuses espèces :</w:t>
            </w:r>
            <w:r w:rsidRPr="00284AC2">
              <w:rPr>
                <w:rFonts w:ascii="Andalus" w:hAnsi="Andalus" w:cs="Andalus"/>
                <w:b/>
                <w:bCs/>
                <w:i/>
                <w:iCs/>
                <w:sz w:val="22"/>
                <w:szCs w:val="22"/>
              </w:rPr>
              <w:t xml:space="preserve"> </w:t>
            </w:r>
            <w:r w:rsidRPr="00284AC2">
              <w:rPr>
                <w:rFonts w:ascii="Andalus" w:hAnsi="Andalus" w:cs="Andalus"/>
                <w:i/>
                <w:iCs/>
                <w:sz w:val="22"/>
                <w:szCs w:val="22"/>
              </w:rPr>
              <w:t>Candida utilis (torula) et Candida tropicalis sont utilisés pour la production de levures aliments.</w:t>
            </w:r>
          </w:p>
          <w:p w:rsidR="00BB1F5B" w:rsidRPr="00284AC2" w:rsidRDefault="00BB1F5B" w:rsidP="003159E4">
            <w:pPr>
              <w:jc w:val="both"/>
              <w:rPr>
                <w:rFonts w:ascii="Andalus" w:hAnsi="Andalus" w:cs="Andalus"/>
                <w:b/>
                <w:bCs/>
                <w:color w:val="0070C0"/>
              </w:rPr>
            </w:pPr>
            <w:r w:rsidRPr="00284AC2">
              <w:rPr>
                <w:rFonts w:ascii="Andalus" w:hAnsi="Andalus" w:cs="Andalus"/>
                <w:b/>
                <w:bCs/>
                <w:color w:val="0070C0"/>
              </w:rPr>
              <w:t>II.10.4. Espèces de levure qui contaminent les denrées alimentaires :</w:t>
            </w:r>
          </w:p>
          <w:p w:rsidR="00BB1F5B" w:rsidRPr="00284AC2" w:rsidRDefault="00BB1F5B" w:rsidP="003159E4">
            <w:pPr>
              <w:pStyle w:val="a3"/>
              <w:numPr>
                <w:ilvl w:val="0"/>
                <w:numId w:val="3"/>
              </w:numPr>
              <w:jc w:val="both"/>
              <w:rPr>
                <w:rFonts w:ascii="Andalus" w:hAnsi="Andalus" w:cs="Andalus"/>
                <w:sz w:val="22"/>
                <w:szCs w:val="22"/>
              </w:rPr>
            </w:pPr>
            <w:r w:rsidRPr="00284AC2">
              <w:rPr>
                <w:rFonts w:ascii="Andalus" w:hAnsi="Andalus" w:cs="Andalus"/>
                <w:b/>
                <w:bCs/>
                <w:i/>
                <w:iCs/>
                <w:sz w:val="22"/>
                <w:szCs w:val="22"/>
              </w:rPr>
              <w:t>Rhodotorula</w:t>
            </w:r>
            <w:r w:rsidRPr="00284AC2">
              <w:rPr>
                <w:rFonts w:ascii="Andalus" w:hAnsi="Andalus" w:cs="Andalus"/>
                <w:b/>
                <w:bCs/>
                <w:sz w:val="22"/>
                <w:szCs w:val="22"/>
              </w:rPr>
              <w:t xml:space="preserve"> et </w:t>
            </w:r>
            <w:r w:rsidRPr="00284AC2">
              <w:rPr>
                <w:rFonts w:ascii="Andalus" w:hAnsi="Andalus" w:cs="Andalus"/>
                <w:b/>
                <w:bCs/>
                <w:i/>
                <w:iCs/>
                <w:sz w:val="22"/>
                <w:szCs w:val="22"/>
              </w:rPr>
              <w:t>Trichosporon</w:t>
            </w:r>
            <w:r w:rsidRPr="00284AC2">
              <w:rPr>
                <w:rFonts w:ascii="Andalus" w:hAnsi="Andalus" w:cs="Andalus"/>
                <w:b/>
                <w:bCs/>
                <w:sz w:val="22"/>
                <w:szCs w:val="22"/>
              </w:rPr>
              <w:t xml:space="preserve">: </w:t>
            </w:r>
            <w:r w:rsidRPr="00284AC2">
              <w:rPr>
                <w:rFonts w:ascii="Andalus" w:hAnsi="Andalus" w:cs="Andalus"/>
                <w:sz w:val="22"/>
                <w:szCs w:val="22"/>
              </w:rPr>
              <w:t>ce sont des contaminants fréquents produits aussi bien végétaux qu’animaux. Certaines espèces de Trichosporon sont des psychrophiles.</w:t>
            </w:r>
          </w:p>
          <w:p w:rsidR="00BB1F5B" w:rsidRPr="00284AC2" w:rsidRDefault="00BB1F5B" w:rsidP="003159E4">
            <w:pPr>
              <w:pStyle w:val="a3"/>
              <w:numPr>
                <w:ilvl w:val="0"/>
                <w:numId w:val="3"/>
              </w:numPr>
              <w:jc w:val="both"/>
              <w:rPr>
                <w:rFonts w:ascii="Andalus" w:hAnsi="Andalus" w:cs="Andalus"/>
                <w:sz w:val="22"/>
                <w:szCs w:val="22"/>
              </w:rPr>
            </w:pPr>
            <w:r w:rsidRPr="00284AC2">
              <w:rPr>
                <w:rFonts w:ascii="Andalus" w:hAnsi="Andalus" w:cs="Andalus"/>
                <w:b/>
                <w:bCs/>
                <w:i/>
                <w:iCs/>
                <w:sz w:val="22"/>
                <w:szCs w:val="22"/>
              </w:rPr>
              <w:t>Sporobolomyces</w:t>
            </w:r>
            <w:r w:rsidRPr="00284AC2">
              <w:rPr>
                <w:rFonts w:ascii="Andalus" w:hAnsi="Andalus" w:cs="Andalus"/>
                <w:b/>
                <w:bCs/>
                <w:sz w:val="22"/>
                <w:szCs w:val="22"/>
              </w:rPr>
              <w:t>:</w:t>
            </w:r>
            <w:r w:rsidRPr="00284AC2">
              <w:rPr>
                <w:rFonts w:ascii="Andalus" w:hAnsi="Andalus" w:cs="Andalus"/>
                <w:sz w:val="22"/>
                <w:szCs w:val="22"/>
              </w:rPr>
              <w:t xml:space="preserve"> ce sont des contaminants des denrées alimentaires.</w:t>
            </w:r>
          </w:p>
          <w:p w:rsidR="00BB1F5B" w:rsidRPr="00542270" w:rsidRDefault="00BB1F5B" w:rsidP="003159E4">
            <w:pPr>
              <w:jc w:val="both"/>
              <w:rPr>
                <w:rFonts w:ascii="Andalus" w:hAnsi="Andalus" w:cs="Andalus"/>
              </w:rPr>
            </w:pPr>
            <w:r w:rsidRPr="00284AC2">
              <w:rPr>
                <w:rFonts w:ascii="Andalus" w:hAnsi="Andalus" w:cs="Andalus"/>
                <w:b/>
                <w:bCs/>
                <w:i/>
                <w:iCs/>
              </w:rPr>
              <w:t xml:space="preserve">Candida : </w:t>
            </w:r>
            <w:r w:rsidRPr="00284AC2">
              <w:rPr>
                <w:rFonts w:ascii="Andalus" w:hAnsi="Andalus" w:cs="Andalus"/>
              </w:rPr>
              <w:t xml:space="preserve">des levures comme </w:t>
            </w:r>
            <w:r w:rsidRPr="00284AC2">
              <w:rPr>
                <w:rFonts w:ascii="Andalus" w:hAnsi="Andalus" w:cs="Andalus"/>
                <w:i/>
                <w:iCs/>
              </w:rPr>
              <w:t>C. lipolytica</w:t>
            </w:r>
            <w:r w:rsidRPr="00284AC2">
              <w:rPr>
                <w:rFonts w:ascii="Andalus" w:hAnsi="Andalus" w:cs="Andalus"/>
              </w:rPr>
              <w:t xml:space="preserve"> cause des accidents en margarinerie et </w:t>
            </w:r>
            <w:r w:rsidRPr="00284AC2">
              <w:rPr>
                <w:rFonts w:ascii="Andalus" w:hAnsi="Andalus" w:cs="Andalus"/>
                <w:i/>
                <w:iCs/>
              </w:rPr>
              <w:t>C.pseudotropicalis.</w:t>
            </w:r>
          </w:p>
        </w:tc>
      </w:tr>
      <w:tr w:rsidR="00BB1F5B" w:rsidRPr="00284AC2" w:rsidTr="003159E4">
        <w:tblPrEx>
          <w:shd w:val="clear" w:color="auto" w:fill="FFFFFF" w:themeFill="background1"/>
        </w:tblPrEx>
        <w:tc>
          <w:tcPr>
            <w:tcW w:w="9923" w:type="dxa"/>
            <w:gridSpan w:val="12"/>
            <w:shd w:val="clear" w:color="auto" w:fill="FFFFFF" w:themeFill="background1"/>
          </w:tcPr>
          <w:p w:rsidR="00BB1F5B" w:rsidRPr="00284AC2" w:rsidRDefault="00BB1F5B" w:rsidP="003159E4">
            <w:pPr>
              <w:jc w:val="both"/>
              <w:rPr>
                <w:rFonts w:ascii="Andalus" w:hAnsi="Andalus" w:cs="Andalus"/>
              </w:rPr>
            </w:pPr>
            <w:r w:rsidRPr="00284AC2">
              <w:rPr>
                <w:rFonts w:ascii="Andalus" w:hAnsi="Andalus" w:cs="Andalus"/>
                <w:b/>
                <w:bCs/>
                <w:color w:val="0070C0"/>
              </w:rPr>
              <w:t>II.10.5. Effets</w:t>
            </w:r>
          </w:p>
          <w:p w:rsidR="00BB1F5B" w:rsidRPr="00284AC2" w:rsidRDefault="00BB1F5B" w:rsidP="003159E4">
            <w:pPr>
              <w:jc w:val="both"/>
              <w:rPr>
                <w:rFonts w:ascii="Andalus" w:hAnsi="Andalus" w:cs="Andalus"/>
              </w:rPr>
            </w:pPr>
            <w:r w:rsidRPr="00284AC2">
              <w:rPr>
                <w:rFonts w:ascii="Andalus" w:hAnsi="Andalus" w:cs="Andalus"/>
              </w:rPr>
              <w:t xml:space="preserve">Les levures occupent une place essentielle dans l’industrie alimentaire : </w:t>
            </w:r>
          </w:p>
          <w:p w:rsidR="00BB1F5B" w:rsidRPr="00284AC2" w:rsidRDefault="00BB1F5B" w:rsidP="003159E4">
            <w:pPr>
              <w:pStyle w:val="a3"/>
              <w:numPr>
                <w:ilvl w:val="0"/>
                <w:numId w:val="4"/>
              </w:numPr>
              <w:jc w:val="both"/>
              <w:rPr>
                <w:rFonts w:ascii="Andalus" w:hAnsi="Andalus" w:cs="Andalus"/>
                <w:sz w:val="22"/>
                <w:szCs w:val="22"/>
              </w:rPr>
            </w:pPr>
            <w:r w:rsidRPr="00284AC2">
              <w:rPr>
                <w:rFonts w:ascii="Andalus" w:hAnsi="Andalus" w:cs="Andalus"/>
                <w:sz w:val="22"/>
                <w:szCs w:val="22"/>
              </w:rPr>
              <w:t>Elles participent à la fabrication de nombreux produits (brasserie, cidrerie, vinification, fromagerie) mais aussi à la valorisation des déchets agricoles et industriels et à la production des protéines. Leur rôle est fondamental dans les industries de fermentation : les levures transforment les substrats sucrés ou amylacés en produits riches en alcool (</w:t>
            </w:r>
            <w:r w:rsidRPr="00284AC2">
              <w:rPr>
                <w:rFonts w:ascii="Andalus" w:hAnsi="Andalus" w:cs="Andalus"/>
                <w:i/>
                <w:iCs/>
                <w:sz w:val="22"/>
                <w:szCs w:val="22"/>
              </w:rPr>
              <w:t>Saccharomyces</w:t>
            </w:r>
            <w:r w:rsidRPr="00284AC2">
              <w:rPr>
                <w:rFonts w:ascii="Andalus" w:hAnsi="Andalus" w:cs="Andalus"/>
                <w:sz w:val="22"/>
                <w:szCs w:val="22"/>
              </w:rPr>
              <w:t xml:space="preserve">, </w:t>
            </w:r>
            <w:r w:rsidRPr="00284AC2">
              <w:rPr>
                <w:rFonts w:ascii="Andalus" w:hAnsi="Andalus" w:cs="Andalus"/>
                <w:i/>
                <w:iCs/>
                <w:sz w:val="22"/>
                <w:szCs w:val="22"/>
              </w:rPr>
              <w:t>Kluyveromyces</w:t>
            </w:r>
            <w:r w:rsidRPr="00284AC2">
              <w:rPr>
                <w:rFonts w:ascii="Andalus" w:hAnsi="Andalus" w:cs="Andalus"/>
                <w:sz w:val="22"/>
                <w:szCs w:val="22"/>
              </w:rPr>
              <w:t>). Les levures participent également à l’affinage des fromages (</w:t>
            </w:r>
            <w:r w:rsidRPr="00284AC2">
              <w:rPr>
                <w:rFonts w:ascii="Andalus" w:hAnsi="Andalus" w:cs="Andalus"/>
                <w:i/>
                <w:iCs/>
                <w:sz w:val="22"/>
                <w:szCs w:val="22"/>
              </w:rPr>
              <w:t>Debaryomyces</w:t>
            </w:r>
            <w:r w:rsidRPr="00284AC2">
              <w:rPr>
                <w:rFonts w:ascii="Andalus" w:hAnsi="Andalus" w:cs="Andalus"/>
                <w:sz w:val="22"/>
                <w:szCs w:val="22"/>
              </w:rPr>
              <w:t>, etc.).</w:t>
            </w:r>
            <w:r>
              <w:rPr>
                <w:rFonts w:ascii="Andalus" w:hAnsi="Andalus" w:cs="Andalus"/>
                <w:sz w:val="22"/>
                <w:szCs w:val="22"/>
              </w:rPr>
              <w:t xml:space="preserve"> </w:t>
            </w:r>
            <w:r w:rsidRPr="00284AC2">
              <w:rPr>
                <w:rFonts w:ascii="Andalus" w:hAnsi="Andalus" w:cs="Andalus"/>
                <w:sz w:val="22"/>
                <w:szCs w:val="22"/>
              </w:rPr>
              <w:t>Actuellement, des industries nouvelles utilisent les levures. Grâces à leurs possibilité</w:t>
            </w:r>
            <w:r>
              <w:rPr>
                <w:rFonts w:ascii="Andalus" w:hAnsi="Andalus" w:cs="Andalus"/>
                <w:sz w:val="22"/>
                <w:szCs w:val="22"/>
              </w:rPr>
              <w:t>s</w:t>
            </w:r>
            <w:r w:rsidRPr="00284AC2">
              <w:rPr>
                <w:rFonts w:ascii="Andalus" w:hAnsi="Andalus" w:cs="Andalus"/>
                <w:sz w:val="22"/>
                <w:szCs w:val="22"/>
              </w:rPr>
              <w:t xml:space="preserve"> métaboliques et à leurs composition </w:t>
            </w:r>
            <w:r w:rsidRPr="00284AC2">
              <w:rPr>
                <w:rFonts w:ascii="Andalus" w:hAnsi="Andalus" w:cs="Andalus"/>
                <w:sz w:val="22"/>
                <w:szCs w:val="22"/>
              </w:rPr>
              <w:lastRenderedPageBreak/>
              <w:t>chimique qui les rend aptes à servir d’aliment ( en particulier en alimentation animale), les levures sont les microorganismes idéaux pour la revalorisation de déchets agricoles et industriels et pour la fabrication de protéines d’appoint. La présence de levures est donc fréquente dans beaucoup d’aliments et de nombreux industriels sont amenés à les manipuler.</w:t>
            </w:r>
          </w:p>
          <w:p w:rsidR="00BB1F5B" w:rsidRPr="00284AC2" w:rsidRDefault="00BB1F5B" w:rsidP="004941B9">
            <w:pPr>
              <w:pStyle w:val="a3"/>
              <w:numPr>
                <w:ilvl w:val="0"/>
                <w:numId w:val="29"/>
              </w:numPr>
              <w:jc w:val="both"/>
              <w:rPr>
                <w:rFonts w:ascii="Andalus" w:hAnsi="Andalus" w:cs="Andalus"/>
                <w:sz w:val="22"/>
                <w:szCs w:val="22"/>
              </w:rPr>
            </w:pPr>
            <w:r w:rsidRPr="00284AC2">
              <w:rPr>
                <w:rFonts w:ascii="Andalus" w:hAnsi="Andalus" w:cs="Andalus"/>
                <w:sz w:val="22"/>
                <w:szCs w:val="22"/>
              </w:rPr>
              <w:t>Parmi les levures, seuls quelques rares espèces (</w:t>
            </w:r>
            <w:r w:rsidRPr="00284AC2">
              <w:rPr>
                <w:rFonts w:ascii="Andalus" w:hAnsi="Andalus" w:cs="Andalus"/>
                <w:i/>
                <w:iCs/>
                <w:sz w:val="22"/>
                <w:szCs w:val="22"/>
              </w:rPr>
              <w:t>Candida albicans, Cryptococcus neoformans</w:t>
            </w:r>
            <w:r w:rsidRPr="00284AC2">
              <w:rPr>
                <w:rFonts w:ascii="Andalus" w:hAnsi="Andalus" w:cs="Andalus"/>
                <w:sz w:val="22"/>
                <w:szCs w:val="22"/>
              </w:rPr>
              <w:t>) sont pathogène mais elles ne causent pas d’intoxications alimentaires.</w:t>
            </w:r>
          </w:p>
          <w:p w:rsidR="00BB1F5B" w:rsidRPr="00284AC2" w:rsidRDefault="00BB1F5B" w:rsidP="004941B9">
            <w:pPr>
              <w:pStyle w:val="a3"/>
              <w:numPr>
                <w:ilvl w:val="0"/>
                <w:numId w:val="29"/>
              </w:numPr>
              <w:jc w:val="both"/>
              <w:rPr>
                <w:rFonts w:ascii="Andalus" w:hAnsi="Andalus" w:cs="Andalus"/>
                <w:sz w:val="22"/>
                <w:szCs w:val="22"/>
              </w:rPr>
            </w:pPr>
            <w:r w:rsidRPr="00284AC2">
              <w:rPr>
                <w:rFonts w:ascii="Andalus" w:hAnsi="Andalus" w:cs="Andalus"/>
                <w:sz w:val="22"/>
                <w:szCs w:val="22"/>
              </w:rPr>
              <w:t xml:space="preserve"> Les levures ne posent donc aucun problème d’aspect sanitaire dans l’alimentation. </w:t>
            </w:r>
          </w:p>
          <w:p w:rsidR="00BB1F5B" w:rsidRPr="00284AC2" w:rsidRDefault="00BB1F5B" w:rsidP="004941B9">
            <w:pPr>
              <w:pStyle w:val="a3"/>
              <w:numPr>
                <w:ilvl w:val="0"/>
                <w:numId w:val="29"/>
              </w:numPr>
              <w:jc w:val="both"/>
              <w:rPr>
                <w:rFonts w:ascii="Andalus" w:hAnsi="Andalus" w:cs="Andalus"/>
                <w:sz w:val="22"/>
                <w:szCs w:val="22"/>
              </w:rPr>
            </w:pPr>
            <w:r w:rsidRPr="00284AC2">
              <w:rPr>
                <w:rFonts w:ascii="Andalus" w:hAnsi="Andalus" w:cs="Andalus"/>
                <w:sz w:val="22"/>
                <w:szCs w:val="22"/>
              </w:rPr>
              <w:t>Elles interviennent par contre fréquemment comme contaminants et agents de dégradation surtout dans les produits acides, sucrés ou alcoolisés d’origine végétale et/ou animale.</w:t>
            </w:r>
          </w:p>
        </w:tc>
      </w:tr>
    </w:tbl>
    <w:p w:rsidR="00BB1F5B" w:rsidRDefault="00BB1F5B" w:rsidP="00BB1F5B">
      <w:pPr>
        <w:widowControl w:val="0"/>
        <w:spacing w:after="0" w:line="360" w:lineRule="auto"/>
        <w:rPr>
          <w:rFonts w:ascii="Bookman Old Style" w:hAnsi="Bookman Old Style" w:cs="Sakkal Majalla"/>
          <w:sz w:val="20"/>
          <w:szCs w:val="20"/>
        </w:rPr>
      </w:pPr>
    </w:p>
    <w:p w:rsidR="0022333E" w:rsidRDefault="0022333E" w:rsidP="00BB1F5B"/>
    <w:sectPr w:rsidR="0022333E" w:rsidSect="00BB1F5B">
      <w:headerReference w:type="default" r:id="rId61"/>
      <w:footerReference w:type="default" r:id="rId62"/>
      <w:pgSz w:w="11906" w:h="16838"/>
      <w:pgMar w:top="1134" w:right="1134" w:bottom="1134" w:left="1134"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1B9" w:rsidRDefault="004941B9" w:rsidP="00BB1F5B">
      <w:pPr>
        <w:spacing w:after="0" w:line="240" w:lineRule="auto"/>
      </w:pPr>
      <w:r>
        <w:separator/>
      </w:r>
    </w:p>
  </w:endnote>
  <w:endnote w:type="continuationSeparator" w:id="1">
    <w:p w:rsidR="004941B9" w:rsidRDefault="004941B9" w:rsidP="00BB1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eiryo">
    <w:panose1 w:val="020B0604030504040204"/>
    <w:charset w:val="80"/>
    <w:family w:val="swiss"/>
    <w:pitch w:val="variable"/>
    <w:sig w:usb0="E10102FF" w:usb1="EAC7FFFF" w:usb2="00010012" w:usb3="00000000" w:csb0="0002009F" w:csb1="00000000"/>
  </w:font>
  <w:font w:name="Bookman Old Style">
    <w:panose1 w:val="02050604050505020204"/>
    <w:charset w:val="00"/>
    <w:family w:val="roman"/>
    <w:pitch w:val="variable"/>
    <w:sig w:usb0="00000287" w:usb1="00000000" w:usb2="00000000" w:usb3="00000000" w:csb0="000000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713876"/>
      <w:docPartObj>
        <w:docPartGallery w:val="Page Numbers (Bottom of Page)"/>
        <w:docPartUnique/>
      </w:docPartObj>
    </w:sdtPr>
    <w:sdtContent>
      <w:p w:rsidR="00BB1F5B" w:rsidRDefault="00BB1F5B" w:rsidP="00BB1F5B">
        <w:pPr>
          <w:pStyle w:val="a8"/>
          <w:pBdr>
            <w:top w:val="single" w:sz="4" w:space="1" w:color="auto"/>
          </w:pBdr>
          <w:jc w:val="right"/>
        </w:pPr>
        <w:fldSimple w:instr=" PAGE   \* MERGEFORMAT ">
          <w:r>
            <w:rPr>
              <w:noProof/>
            </w:rPr>
            <w:t>11</w:t>
          </w:r>
        </w:fldSimple>
        <w:r>
          <w:t xml:space="preserve">                                         </w:t>
        </w:r>
        <w:r w:rsidRPr="003112AF">
          <w:t xml:space="preserve"> </w:t>
        </w:r>
        <w:r>
          <w:t>Dr. ARIECH Mounira (2019-2020)</w:t>
        </w:r>
      </w:p>
    </w:sdtContent>
  </w:sdt>
  <w:p w:rsidR="00BB1F5B" w:rsidRDefault="00BB1F5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1B9" w:rsidRDefault="004941B9" w:rsidP="00BB1F5B">
      <w:pPr>
        <w:spacing w:after="0" w:line="240" w:lineRule="auto"/>
      </w:pPr>
      <w:r>
        <w:separator/>
      </w:r>
    </w:p>
  </w:footnote>
  <w:footnote w:type="continuationSeparator" w:id="1">
    <w:p w:rsidR="004941B9" w:rsidRDefault="004941B9" w:rsidP="00BB1F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5B" w:rsidRPr="00BB1F5B" w:rsidRDefault="00BB1F5B" w:rsidP="00BB1F5B">
    <w:pPr>
      <w:pStyle w:val="a7"/>
      <w:jc w:val="right"/>
      <w:rPr>
        <w:rFonts w:ascii="Andalus" w:hAnsi="Andalus" w:cs="Andalus"/>
        <w:sz w:val="20"/>
        <w:szCs w:val="20"/>
        <w:u w:val="single"/>
      </w:rPr>
    </w:pPr>
    <w:r w:rsidRPr="00ED00FC">
      <w:rPr>
        <w:rFonts w:ascii="Andalus" w:hAnsi="Andalus" w:cs="Andalus"/>
        <w:sz w:val="20"/>
        <w:szCs w:val="20"/>
        <w:u w:val="single"/>
      </w:rPr>
      <w:t xml:space="preserve">                               Cours de microorganismes dans l’industrie agro-alimentaire (MIAA) pour 3</w:t>
    </w:r>
    <w:r w:rsidRPr="00ED00FC">
      <w:rPr>
        <w:rFonts w:ascii="Andalus" w:hAnsi="Andalus" w:cs="Andalus"/>
        <w:sz w:val="20"/>
        <w:szCs w:val="20"/>
        <w:u w:val="single"/>
        <w:vertAlign w:val="superscript"/>
      </w:rPr>
      <w:t>ème</w:t>
    </w:r>
    <w:r w:rsidRPr="00ED00FC">
      <w:rPr>
        <w:rFonts w:ascii="Andalus" w:hAnsi="Andalus" w:cs="Andalus"/>
        <w:sz w:val="20"/>
        <w:szCs w:val="20"/>
        <w:u w:val="single"/>
      </w:rPr>
      <w:t xml:space="preserve"> Année Licence ANP.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95pt;height:10.95pt" o:bullet="t">
        <v:imagedata r:id="rId1" o:title="mso7C10"/>
      </v:shape>
    </w:pict>
  </w:numPicBullet>
  <w:abstractNum w:abstractNumId="0">
    <w:nsid w:val="00AF7737"/>
    <w:multiLevelType w:val="hybridMultilevel"/>
    <w:tmpl w:val="745083F6"/>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1B7D59"/>
    <w:multiLevelType w:val="hybridMultilevel"/>
    <w:tmpl w:val="11121D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550CA7"/>
    <w:multiLevelType w:val="hybridMultilevel"/>
    <w:tmpl w:val="0B1A4EB8"/>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EE0CBA"/>
    <w:multiLevelType w:val="hybridMultilevel"/>
    <w:tmpl w:val="BE36A6E2"/>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A40D88"/>
    <w:multiLevelType w:val="hybridMultilevel"/>
    <w:tmpl w:val="9F54D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6B4CE6"/>
    <w:multiLevelType w:val="hybridMultilevel"/>
    <w:tmpl w:val="B58426B0"/>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BD0503"/>
    <w:multiLevelType w:val="hybridMultilevel"/>
    <w:tmpl w:val="DD161080"/>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1202FA"/>
    <w:multiLevelType w:val="hybridMultilevel"/>
    <w:tmpl w:val="60505EFC"/>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142509"/>
    <w:multiLevelType w:val="hybridMultilevel"/>
    <w:tmpl w:val="8E9A2292"/>
    <w:lvl w:ilvl="0" w:tplc="4F1EC9D0">
      <w:start w:val="1"/>
      <w:numFmt w:val="bullet"/>
      <w:lvlText w:val=""/>
      <w:lvlJc w:val="left"/>
      <w:pPr>
        <w:ind w:left="720" w:hanging="360"/>
      </w:pPr>
      <w:rPr>
        <w:rFonts w:ascii="Symbol" w:hAnsi="Symbol" w:hint="default"/>
        <w:color w:val="0070C0"/>
      </w:rPr>
    </w:lvl>
    <w:lvl w:ilvl="1" w:tplc="D5A0D332">
      <w:numFmt w:val="bullet"/>
      <w:lvlText w:val="–"/>
      <w:lvlJc w:val="left"/>
      <w:pPr>
        <w:ind w:left="1440" w:hanging="360"/>
      </w:pPr>
      <w:rPr>
        <w:rFonts w:ascii="Helvetica" w:eastAsiaTheme="minorHAnsi" w:hAnsi="Helvetica" w:cs="Helvetica" w:hint="default"/>
        <w:b/>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1F1783"/>
    <w:multiLevelType w:val="hybridMultilevel"/>
    <w:tmpl w:val="4FA6E47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696771"/>
    <w:multiLevelType w:val="hybridMultilevel"/>
    <w:tmpl w:val="3C0275D0"/>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0F6EA9"/>
    <w:multiLevelType w:val="hybridMultilevel"/>
    <w:tmpl w:val="E91698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1864B36"/>
    <w:multiLevelType w:val="hybridMultilevel"/>
    <w:tmpl w:val="143A3A40"/>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D42521"/>
    <w:multiLevelType w:val="hybridMultilevel"/>
    <w:tmpl w:val="4394F75C"/>
    <w:lvl w:ilvl="0" w:tplc="4F1EC9D0">
      <w:start w:val="1"/>
      <w:numFmt w:val="bullet"/>
      <w:lvlText w:val=""/>
      <w:lvlJc w:val="left"/>
      <w:pPr>
        <w:ind w:left="770" w:hanging="360"/>
      </w:pPr>
      <w:rPr>
        <w:rFonts w:ascii="Symbol" w:hAnsi="Symbol" w:hint="default"/>
        <w:color w:val="0070C0"/>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4">
    <w:nsid w:val="2D7E7F19"/>
    <w:multiLevelType w:val="hybridMultilevel"/>
    <w:tmpl w:val="8228A384"/>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C35A66"/>
    <w:multiLevelType w:val="hybridMultilevel"/>
    <w:tmpl w:val="2DEC42D6"/>
    <w:lvl w:ilvl="0" w:tplc="A198C362">
      <w:start w:val="1"/>
      <w:numFmt w:val="decimalZero"/>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E3E4047"/>
    <w:multiLevelType w:val="hybridMultilevel"/>
    <w:tmpl w:val="43627D5E"/>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BB42D2"/>
    <w:multiLevelType w:val="hybridMultilevel"/>
    <w:tmpl w:val="4A8A192A"/>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C6371C"/>
    <w:multiLevelType w:val="hybridMultilevel"/>
    <w:tmpl w:val="48A071D4"/>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E73BB1"/>
    <w:multiLevelType w:val="hybridMultilevel"/>
    <w:tmpl w:val="AC4086DA"/>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BB7989"/>
    <w:multiLevelType w:val="hybridMultilevel"/>
    <w:tmpl w:val="AB3EDE76"/>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8C3466"/>
    <w:multiLevelType w:val="hybridMultilevel"/>
    <w:tmpl w:val="CC48870C"/>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0436828"/>
    <w:multiLevelType w:val="hybridMultilevel"/>
    <w:tmpl w:val="427A90E0"/>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517194"/>
    <w:multiLevelType w:val="hybridMultilevel"/>
    <w:tmpl w:val="1582A3D0"/>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F90B1D"/>
    <w:multiLevelType w:val="hybridMultilevel"/>
    <w:tmpl w:val="EE18A836"/>
    <w:lvl w:ilvl="0" w:tplc="4F1EC9D0">
      <w:start w:val="1"/>
      <w:numFmt w:val="bullet"/>
      <w:lvlText w:val=""/>
      <w:lvlJc w:val="left"/>
      <w:pPr>
        <w:ind w:left="1440" w:hanging="360"/>
      </w:pPr>
      <w:rPr>
        <w:rFonts w:ascii="Symbol" w:hAnsi="Symbol" w:hint="default"/>
        <w:color w:val="0070C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59B83EAC"/>
    <w:multiLevelType w:val="hybridMultilevel"/>
    <w:tmpl w:val="742E62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DE0C02"/>
    <w:multiLevelType w:val="hybridMultilevel"/>
    <w:tmpl w:val="8B582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4C6E38"/>
    <w:multiLevelType w:val="hybridMultilevel"/>
    <w:tmpl w:val="504CE4EE"/>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EDB1004"/>
    <w:multiLevelType w:val="hybridMultilevel"/>
    <w:tmpl w:val="397247C2"/>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6976167"/>
    <w:multiLevelType w:val="hybridMultilevel"/>
    <w:tmpl w:val="6C5C8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C546FA6"/>
    <w:multiLevelType w:val="hybridMultilevel"/>
    <w:tmpl w:val="277C09BE"/>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D0103D"/>
    <w:multiLevelType w:val="hybridMultilevel"/>
    <w:tmpl w:val="28B06074"/>
    <w:lvl w:ilvl="0" w:tplc="4F1EC9D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
  </w:num>
  <w:num w:numId="4">
    <w:abstractNumId w:val="29"/>
  </w:num>
  <w:num w:numId="5">
    <w:abstractNumId w:val="21"/>
  </w:num>
  <w:num w:numId="6">
    <w:abstractNumId w:val="22"/>
  </w:num>
  <w:num w:numId="7">
    <w:abstractNumId w:val="2"/>
  </w:num>
  <w:num w:numId="8">
    <w:abstractNumId w:val="14"/>
  </w:num>
  <w:num w:numId="9">
    <w:abstractNumId w:val="26"/>
  </w:num>
  <w:num w:numId="10">
    <w:abstractNumId w:val="27"/>
  </w:num>
  <w:num w:numId="11">
    <w:abstractNumId w:val="17"/>
  </w:num>
  <w:num w:numId="12">
    <w:abstractNumId w:val="23"/>
  </w:num>
  <w:num w:numId="13">
    <w:abstractNumId w:val="16"/>
  </w:num>
  <w:num w:numId="14">
    <w:abstractNumId w:val="6"/>
  </w:num>
  <w:num w:numId="15">
    <w:abstractNumId w:val="20"/>
  </w:num>
  <w:num w:numId="16">
    <w:abstractNumId w:val="7"/>
  </w:num>
  <w:num w:numId="17">
    <w:abstractNumId w:val="8"/>
  </w:num>
  <w:num w:numId="18">
    <w:abstractNumId w:val="19"/>
  </w:num>
  <w:num w:numId="19">
    <w:abstractNumId w:val="3"/>
  </w:num>
  <w:num w:numId="20">
    <w:abstractNumId w:val="5"/>
  </w:num>
  <w:num w:numId="21">
    <w:abstractNumId w:val="0"/>
  </w:num>
  <w:num w:numId="22">
    <w:abstractNumId w:val="13"/>
  </w:num>
  <w:num w:numId="23">
    <w:abstractNumId w:val="12"/>
  </w:num>
  <w:num w:numId="24">
    <w:abstractNumId w:val="30"/>
  </w:num>
  <w:num w:numId="25">
    <w:abstractNumId w:val="28"/>
  </w:num>
  <w:num w:numId="26">
    <w:abstractNumId w:val="31"/>
  </w:num>
  <w:num w:numId="27">
    <w:abstractNumId w:val="10"/>
  </w:num>
  <w:num w:numId="28">
    <w:abstractNumId w:val="18"/>
  </w:num>
  <w:num w:numId="29">
    <w:abstractNumId w:val="24"/>
  </w:num>
  <w:num w:numId="30">
    <w:abstractNumId w:val="25"/>
  </w:num>
  <w:num w:numId="31">
    <w:abstractNumId w:val="11"/>
  </w:num>
  <w:num w:numId="32">
    <w:abstractNumId w:val="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characterSpacingControl w:val="doNotCompress"/>
  <w:footnotePr>
    <w:footnote w:id="0"/>
    <w:footnote w:id="1"/>
  </w:footnotePr>
  <w:endnotePr>
    <w:endnote w:id="0"/>
    <w:endnote w:id="1"/>
  </w:endnotePr>
  <w:compat/>
  <w:rsids>
    <w:rsidRoot w:val="00D720DD"/>
    <w:rsid w:val="0022333E"/>
    <w:rsid w:val="004941B9"/>
    <w:rsid w:val="00BB1F5B"/>
    <w:rsid w:val="00D720D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F5B"/>
  </w:style>
  <w:style w:type="paragraph" w:styleId="1">
    <w:name w:val="heading 1"/>
    <w:basedOn w:val="a"/>
    <w:link w:val="1Char"/>
    <w:uiPriority w:val="9"/>
    <w:qFormat/>
    <w:rsid w:val="00BB1F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2">
    <w:name w:val="heading 2"/>
    <w:basedOn w:val="a"/>
    <w:next w:val="a"/>
    <w:link w:val="2Char"/>
    <w:uiPriority w:val="9"/>
    <w:semiHidden/>
    <w:unhideWhenUsed/>
    <w:qFormat/>
    <w:rsid w:val="00BB1F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Char"/>
    <w:uiPriority w:val="9"/>
    <w:unhideWhenUsed/>
    <w:qFormat/>
    <w:rsid w:val="00BB1F5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B1F5B"/>
    <w:rPr>
      <w:rFonts w:ascii="Times New Roman" w:eastAsia="Times New Roman" w:hAnsi="Times New Roman" w:cs="Times New Roman"/>
      <w:b/>
      <w:bCs/>
      <w:kern w:val="36"/>
      <w:sz w:val="48"/>
      <w:szCs w:val="48"/>
      <w:lang w:eastAsia="fr-FR"/>
    </w:rPr>
  </w:style>
  <w:style w:type="character" w:customStyle="1" w:styleId="2Char">
    <w:name w:val="عنوان 2 Char"/>
    <w:basedOn w:val="a0"/>
    <w:link w:val="2"/>
    <w:uiPriority w:val="9"/>
    <w:semiHidden/>
    <w:rsid w:val="00BB1F5B"/>
    <w:rPr>
      <w:rFonts w:asciiTheme="majorHAnsi" w:eastAsiaTheme="majorEastAsia" w:hAnsiTheme="majorHAnsi" w:cstheme="majorBidi"/>
      <w:b/>
      <w:bCs/>
      <w:color w:val="4F81BD" w:themeColor="accent1"/>
      <w:sz w:val="26"/>
      <w:szCs w:val="26"/>
    </w:rPr>
  </w:style>
  <w:style w:type="character" w:customStyle="1" w:styleId="5Char">
    <w:name w:val="عنوان 5 Char"/>
    <w:basedOn w:val="a0"/>
    <w:link w:val="5"/>
    <w:uiPriority w:val="9"/>
    <w:rsid w:val="00BB1F5B"/>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BB1F5B"/>
    <w:pPr>
      <w:spacing w:after="0" w:line="240" w:lineRule="auto"/>
      <w:ind w:left="720"/>
      <w:contextualSpacing/>
    </w:pPr>
    <w:rPr>
      <w:rFonts w:ascii="Times New Roman" w:eastAsia="SimSun" w:hAnsi="Times New Roman" w:cs="Times New Roman"/>
      <w:sz w:val="24"/>
      <w:szCs w:val="24"/>
      <w:lang w:eastAsia="zh-CN"/>
    </w:rPr>
  </w:style>
  <w:style w:type="table" w:styleId="a4">
    <w:name w:val="Table Grid"/>
    <w:basedOn w:val="a1"/>
    <w:uiPriority w:val="59"/>
    <w:rsid w:val="00BB1F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List Accent 2"/>
    <w:basedOn w:val="a1"/>
    <w:uiPriority w:val="61"/>
    <w:rsid w:val="00BB1F5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2">
    <w:name w:val="Medium Shading 2 Accent 2"/>
    <w:basedOn w:val="a1"/>
    <w:uiPriority w:val="64"/>
    <w:rsid w:val="00BB1F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5">
    <w:name w:val="Balloon Text"/>
    <w:basedOn w:val="a"/>
    <w:link w:val="Char"/>
    <w:uiPriority w:val="99"/>
    <w:semiHidden/>
    <w:unhideWhenUsed/>
    <w:rsid w:val="00BB1F5B"/>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BB1F5B"/>
    <w:rPr>
      <w:rFonts w:ascii="Tahoma" w:hAnsi="Tahoma" w:cs="Tahoma"/>
      <w:sz w:val="16"/>
      <w:szCs w:val="16"/>
    </w:rPr>
  </w:style>
  <w:style w:type="paragraph" w:styleId="a6">
    <w:name w:val="No Spacing"/>
    <w:link w:val="Char0"/>
    <w:uiPriority w:val="1"/>
    <w:qFormat/>
    <w:rsid w:val="00BB1F5B"/>
    <w:pPr>
      <w:spacing w:after="0" w:line="240" w:lineRule="auto"/>
    </w:pPr>
    <w:rPr>
      <w:rFonts w:eastAsiaTheme="minorEastAsia"/>
    </w:rPr>
  </w:style>
  <w:style w:type="character" w:customStyle="1" w:styleId="Char0">
    <w:name w:val="بلا تباعد Char"/>
    <w:basedOn w:val="a0"/>
    <w:link w:val="a6"/>
    <w:uiPriority w:val="1"/>
    <w:rsid w:val="00BB1F5B"/>
    <w:rPr>
      <w:rFonts w:eastAsiaTheme="minorEastAsia"/>
    </w:rPr>
  </w:style>
  <w:style w:type="paragraph" w:styleId="a7">
    <w:name w:val="header"/>
    <w:basedOn w:val="a"/>
    <w:link w:val="Char1"/>
    <w:uiPriority w:val="99"/>
    <w:unhideWhenUsed/>
    <w:rsid w:val="00BB1F5B"/>
    <w:pPr>
      <w:tabs>
        <w:tab w:val="center" w:pos="4153"/>
        <w:tab w:val="right" w:pos="8306"/>
      </w:tabs>
      <w:spacing w:after="0" w:line="240" w:lineRule="auto"/>
    </w:pPr>
  </w:style>
  <w:style w:type="character" w:customStyle="1" w:styleId="Char1">
    <w:name w:val="رأس صفحة Char"/>
    <w:basedOn w:val="a0"/>
    <w:link w:val="a7"/>
    <w:uiPriority w:val="99"/>
    <w:rsid w:val="00BB1F5B"/>
  </w:style>
  <w:style w:type="paragraph" w:styleId="a8">
    <w:name w:val="footer"/>
    <w:basedOn w:val="a"/>
    <w:link w:val="Char2"/>
    <w:uiPriority w:val="99"/>
    <w:unhideWhenUsed/>
    <w:rsid w:val="00BB1F5B"/>
    <w:pPr>
      <w:tabs>
        <w:tab w:val="center" w:pos="4153"/>
        <w:tab w:val="right" w:pos="8306"/>
      </w:tabs>
      <w:spacing w:after="0" w:line="240" w:lineRule="auto"/>
    </w:pPr>
  </w:style>
  <w:style w:type="character" w:customStyle="1" w:styleId="Char2">
    <w:name w:val="تذييل صفحة Char"/>
    <w:basedOn w:val="a0"/>
    <w:link w:val="a8"/>
    <w:uiPriority w:val="99"/>
    <w:rsid w:val="00BB1F5B"/>
  </w:style>
  <w:style w:type="paragraph" w:styleId="a9">
    <w:name w:val="Intense Quote"/>
    <w:basedOn w:val="a"/>
    <w:next w:val="a"/>
    <w:link w:val="Char3"/>
    <w:uiPriority w:val="30"/>
    <w:qFormat/>
    <w:rsid w:val="00BB1F5B"/>
    <w:pPr>
      <w:pBdr>
        <w:bottom w:val="single" w:sz="4" w:space="4" w:color="4F81BD" w:themeColor="accent1"/>
      </w:pBdr>
      <w:spacing w:before="200" w:after="280"/>
      <w:ind w:left="936" w:right="936"/>
    </w:pPr>
    <w:rPr>
      <w:b/>
      <w:bCs/>
      <w:i/>
      <w:iCs/>
      <w:color w:val="4F81BD" w:themeColor="accent1"/>
    </w:rPr>
  </w:style>
  <w:style w:type="character" w:customStyle="1" w:styleId="Char3">
    <w:name w:val="اقتباس مكثف Char"/>
    <w:basedOn w:val="a0"/>
    <w:link w:val="a9"/>
    <w:uiPriority w:val="30"/>
    <w:rsid w:val="00BB1F5B"/>
    <w:rPr>
      <w:b/>
      <w:bCs/>
      <w:i/>
      <w:iCs/>
      <w:color w:val="4F81BD" w:themeColor="accent1"/>
    </w:rPr>
  </w:style>
  <w:style w:type="character" w:customStyle="1" w:styleId="hps">
    <w:name w:val="hps"/>
    <w:basedOn w:val="a0"/>
    <w:rsid w:val="00BB1F5B"/>
  </w:style>
  <w:style w:type="character" w:styleId="aa">
    <w:name w:val="Placeholder Text"/>
    <w:basedOn w:val="a0"/>
    <w:uiPriority w:val="99"/>
    <w:semiHidden/>
    <w:rsid w:val="00BB1F5B"/>
    <w:rPr>
      <w:color w:val="808080"/>
    </w:rPr>
  </w:style>
  <w:style w:type="character" w:customStyle="1" w:styleId="gras">
    <w:name w:val="gras"/>
    <w:uiPriority w:val="99"/>
    <w:rsid w:val="00BB1F5B"/>
    <w:rPr>
      <w:b/>
      <w:bCs/>
      <w:color w:val="000000"/>
    </w:rPr>
  </w:style>
  <w:style w:type="character" w:styleId="Hyperlink">
    <w:name w:val="Hyperlink"/>
    <w:basedOn w:val="a0"/>
    <w:uiPriority w:val="99"/>
    <w:unhideWhenUsed/>
    <w:rsid w:val="00BB1F5B"/>
    <w:rPr>
      <w:color w:val="0000FF" w:themeColor="hyperlink"/>
      <w:u w:val="single"/>
    </w:rPr>
  </w:style>
  <w:style w:type="paragraph" w:styleId="ab">
    <w:name w:val="Normal (Web)"/>
    <w:basedOn w:val="a"/>
    <w:uiPriority w:val="99"/>
    <w:unhideWhenUsed/>
    <w:rsid w:val="00BB1F5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Style1">
    <w:name w:val="Style1"/>
    <w:basedOn w:val="20"/>
    <w:uiPriority w:val="99"/>
    <w:qFormat/>
    <w:rsid w:val="00BB1F5B"/>
    <w:pPr>
      <w:spacing w:after="0" w:line="240" w:lineRule="auto"/>
    </w:pPr>
    <w:tblPr>
      <w:tblInd w:w="0" w:type="dxa"/>
      <w:tblBorders>
        <w:left w:val="single" w:sz="6" w:space="0" w:color="000000"/>
        <w:right w:val="single" w:sz="6" w:space="0" w:color="000000"/>
      </w:tblBorders>
      <w:tblCellMar>
        <w:top w:w="0" w:type="dxa"/>
        <w:left w:w="108" w:type="dxa"/>
        <w:bottom w:w="0" w:type="dxa"/>
        <w:right w:w="108" w:type="dxa"/>
      </w:tblCellMar>
    </w:tblPr>
    <w:tcPr>
      <w:shd w:val="clear" w:color="auto" w:fill="F2DBDB" w:themeFill="accent2" w:themeFillTint="33"/>
    </w:tc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2">
    <w:name w:val="Style2"/>
    <w:basedOn w:val="21"/>
    <w:uiPriority w:val="99"/>
    <w:qFormat/>
    <w:rsid w:val="00BB1F5B"/>
    <w:pPr>
      <w:spacing w:after="0" w:line="24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0">
    <w:name w:val="Table Subtle 2"/>
    <w:basedOn w:val="a1"/>
    <w:uiPriority w:val="99"/>
    <w:semiHidden/>
    <w:unhideWhenUsed/>
    <w:rsid w:val="00BB1F5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c">
    <w:name w:val="Strong"/>
    <w:basedOn w:val="a0"/>
    <w:uiPriority w:val="22"/>
    <w:qFormat/>
    <w:rsid w:val="00BB1F5B"/>
    <w:rPr>
      <w:b/>
      <w:bCs/>
    </w:rPr>
  </w:style>
  <w:style w:type="table" w:styleId="21">
    <w:name w:val="Table Simple 2"/>
    <w:basedOn w:val="a1"/>
    <w:uiPriority w:val="99"/>
    <w:semiHidden/>
    <w:unhideWhenUsed/>
    <w:rsid w:val="00BB1F5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n">
    <w:name w:val="fn"/>
    <w:basedOn w:val="a0"/>
    <w:rsid w:val="00BB1F5B"/>
  </w:style>
  <w:style w:type="paragraph" w:styleId="ad">
    <w:name w:val="Subtitle"/>
    <w:basedOn w:val="a"/>
    <w:next w:val="a"/>
    <w:link w:val="Char4"/>
    <w:uiPriority w:val="11"/>
    <w:qFormat/>
    <w:rsid w:val="00BB1F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عنوان فرعي Char"/>
    <w:basedOn w:val="a0"/>
    <w:link w:val="ad"/>
    <w:uiPriority w:val="11"/>
    <w:rsid w:val="00BB1F5B"/>
    <w:rPr>
      <w:rFonts w:asciiTheme="majorHAnsi" w:eastAsiaTheme="majorEastAsia" w:hAnsiTheme="majorHAnsi" w:cstheme="majorBidi"/>
      <w:i/>
      <w:iCs/>
      <w:color w:val="4F81BD" w:themeColor="accent1"/>
      <w:spacing w:val="15"/>
      <w:sz w:val="24"/>
      <w:szCs w:val="24"/>
    </w:rPr>
  </w:style>
  <w:style w:type="character" w:styleId="ae">
    <w:name w:val="Emphasis"/>
    <w:basedOn w:val="a0"/>
    <w:uiPriority w:val="20"/>
    <w:qFormat/>
    <w:rsid w:val="00BB1F5B"/>
    <w:rPr>
      <w:i/>
      <w:iCs/>
    </w:rPr>
  </w:style>
  <w:style w:type="paragraph" w:styleId="af">
    <w:name w:val="Body Text"/>
    <w:basedOn w:val="a"/>
    <w:link w:val="Char5"/>
    <w:rsid w:val="00BB1F5B"/>
    <w:pPr>
      <w:spacing w:before="120" w:after="0" w:line="360" w:lineRule="auto"/>
      <w:jc w:val="both"/>
    </w:pPr>
    <w:rPr>
      <w:rFonts w:ascii="Times New Roman" w:eastAsia="Times New Roman" w:hAnsi="Times New Roman" w:cs="Times New Roman"/>
      <w:sz w:val="24"/>
      <w:szCs w:val="24"/>
      <w:lang w:eastAsia="fr-FR"/>
    </w:rPr>
  </w:style>
  <w:style w:type="character" w:customStyle="1" w:styleId="Char5">
    <w:name w:val="نص أساسي Char"/>
    <w:basedOn w:val="a0"/>
    <w:link w:val="af"/>
    <w:rsid w:val="00BB1F5B"/>
    <w:rPr>
      <w:rFonts w:ascii="Times New Roman" w:eastAsia="Times New Roman" w:hAnsi="Times New Roman" w:cs="Times New Roman"/>
      <w:sz w:val="24"/>
      <w:szCs w:val="24"/>
      <w:lang w:eastAsia="fr-FR"/>
    </w:rPr>
  </w:style>
  <w:style w:type="paragraph" w:styleId="3">
    <w:name w:val="Body Text Indent 3"/>
    <w:basedOn w:val="a"/>
    <w:link w:val="3Char"/>
    <w:uiPriority w:val="99"/>
    <w:semiHidden/>
    <w:unhideWhenUsed/>
    <w:rsid w:val="00BB1F5B"/>
    <w:pPr>
      <w:spacing w:after="120"/>
      <w:ind w:left="283"/>
    </w:pPr>
    <w:rPr>
      <w:sz w:val="16"/>
      <w:szCs w:val="16"/>
    </w:rPr>
  </w:style>
  <w:style w:type="character" w:customStyle="1" w:styleId="3Char">
    <w:name w:val="نص أساسي بمسافة بادئة 3 Char"/>
    <w:basedOn w:val="a0"/>
    <w:link w:val="3"/>
    <w:uiPriority w:val="99"/>
    <w:semiHidden/>
    <w:rsid w:val="00BB1F5B"/>
    <w:rPr>
      <w:sz w:val="16"/>
      <w:szCs w:val="16"/>
    </w:rPr>
  </w:style>
  <w:style w:type="character" w:customStyle="1" w:styleId="e24kjd">
    <w:name w:val="e24kjd"/>
    <w:basedOn w:val="a0"/>
    <w:rsid w:val="00BB1F5B"/>
  </w:style>
  <w:style w:type="character" w:customStyle="1" w:styleId="highlight">
    <w:name w:val="highlight"/>
    <w:basedOn w:val="a0"/>
    <w:rsid w:val="00BB1F5B"/>
  </w:style>
  <w:style w:type="character" w:styleId="HTMLDefinition">
    <w:name w:val="HTML Definition"/>
    <w:basedOn w:val="a0"/>
    <w:uiPriority w:val="99"/>
    <w:semiHidden/>
    <w:unhideWhenUsed/>
    <w:rsid w:val="00BB1F5B"/>
    <w:rPr>
      <w:i/>
      <w:iCs/>
    </w:rPr>
  </w:style>
  <w:style w:type="character" w:customStyle="1" w:styleId="reference-text">
    <w:name w:val="reference-text"/>
    <w:basedOn w:val="a0"/>
    <w:rsid w:val="00BB1F5B"/>
  </w:style>
  <w:style w:type="character" w:customStyle="1" w:styleId="st">
    <w:name w:val="st"/>
    <w:basedOn w:val="a0"/>
    <w:rsid w:val="00BB1F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Micro-organisme" TargetMode="External"/><Relationship Id="rId18" Type="http://schemas.openxmlformats.org/officeDocument/2006/relationships/image" Target="media/image9.jpeg"/><Relationship Id="rId26" Type="http://schemas.openxmlformats.org/officeDocument/2006/relationships/hyperlink" Target="http://fr.wikipedia.org/wiki/A%C3%A9robie_strict" TargetMode="External"/><Relationship Id="rId39" Type="http://schemas.openxmlformats.org/officeDocument/2006/relationships/image" Target="media/image13.jpeg"/><Relationship Id="rId21" Type="http://schemas.openxmlformats.org/officeDocument/2006/relationships/hyperlink" Target="http://fr.wikipedia.org/wiki/Bact%C3%A9rie" TargetMode="External"/><Relationship Id="rId34" Type="http://schemas.openxmlformats.org/officeDocument/2006/relationships/hyperlink" Target="http://fr.wikipedia.org/wiki/Esp%C3%A8ce-type" TargetMode="External"/><Relationship Id="rId42"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fr.wikipedia.org/wiki/Glucose" TargetMode="External"/><Relationship Id="rId41" Type="http://schemas.openxmlformats.org/officeDocument/2006/relationships/oleObject" Target="embeddings/oleObject1.bin"/><Relationship Id="rId54" Type="http://schemas.openxmlformats.org/officeDocument/2006/relationships/image" Target="media/image24.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sticalbiotech.com/portfolio/bifidobacterium-breve-bbr-214-atcc-15700/" TargetMode="External"/><Relationship Id="rId24" Type="http://schemas.openxmlformats.org/officeDocument/2006/relationships/hyperlink" Target="http://fr.wikipedia.org/wiki/Gram_n%C3%A9gatif" TargetMode="External"/><Relationship Id="rId32" Type="http://schemas.openxmlformats.org/officeDocument/2006/relationships/hyperlink" Target="http://fr.wikipedia.org/wiki/Esp%C3%A8ce" TargetMode="External"/><Relationship Id="rId37" Type="http://schemas.openxmlformats.org/officeDocument/2006/relationships/hyperlink" Target="http://fr.wikipedia.org/wiki/Organoleptique" TargetMode="External"/><Relationship Id="rId40" Type="http://schemas.openxmlformats.org/officeDocument/2006/relationships/image" Target="media/image14.png"/><Relationship Id="rId45" Type="http://schemas.openxmlformats.org/officeDocument/2006/relationships/hyperlink" Target="http://dictionnaire.doctissimo.fr/definition-muscles-stries.htm" TargetMode="External"/><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hyperlink" Target="http://fr.wikipedia.org/wiki/Bacille_%28forme%29" TargetMode="External"/><Relationship Id="rId28" Type="http://schemas.openxmlformats.org/officeDocument/2006/relationships/hyperlink" Target="http://fr.wikipedia.org/wiki/Respiration_a%C3%A9robie" TargetMode="External"/><Relationship Id="rId36" Type="http://schemas.openxmlformats.org/officeDocument/2006/relationships/hyperlink" Target="http://fr.wikipedia.org/wiki/Bacille_pyocyanique" TargetMode="External"/><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fr.wikipedia.org/wiki/Genre_%28biologie%29" TargetMode="External"/><Relationship Id="rId44" Type="http://schemas.openxmlformats.org/officeDocument/2006/relationships/hyperlink" Target="http://dictionnaire.doctissimo.fr/definition-toxine.htm" TargetMode="External"/><Relationship Id="rId52" Type="http://schemas.openxmlformats.org/officeDocument/2006/relationships/image" Target="media/image22.jpeg"/><Relationship Id="rId6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fr.wikipedia.org/wiki/Sant%C3%A9" TargetMode="External"/><Relationship Id="rId22" Type="http://schemas.openxmlformats.org/officeDocument/2006/relationships/hyperlink" Target="http://fr.wikipedia.org/wiki/Genre_%28biologie%29" TargetMode="External"/><Relationship Id="rId27" Type="http://schemas.openxmlformats.org/officeDocument/2006/relationships/hyperlink" Target="http://fr.wikipedia.org/wiki/Glucose" TargetMode="External"/><Relationship Id="rId30" Type="http://schemas.openxmlformats.org/officeDocument/2006/relationships/hyperlink" Target="http://fr.wikipedia.org/w/index.php?title=Voie_oxydative&amp;action=edit&amp;redlink=1" TargetMode="External"/><Relationship Id="rId35" Type="http://schemas.openxmlformats.org/officeDocument/2006/relationships/hyperlink" Target="http://fr.wikipedia.org/wiki/Pseudomonas_aeruginosa" TargetMode="External"/><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s://fr.wikipedia.org/wiki/Probiotique" TargetMode="External"/><Relationship Id="rId17" Type="http://schemas.openxmlformats.org/officeDocument/2006/relationships/image" Target="media/image8.jpeg"/><Relationship Id="rId25" Type="http://schemas.openxmlformats.org/officeDocument/2006/relationships/hyperlink" Target="http://fr.wikipedia.org/wiki/Oxydase" TargetMode="External"/><Relationship Id="rId33" Type="http://schemas.openxmlformats.org/officeDocument/2006/relationships/hyperlink" Target="http://fr.wikipedia.org/wiki/Ubiquitaire" TargetMode="External"/><Relationship Id="rId38" Type="http://schemas.openxmlformats.org/officeDocument/2006/relationships/image" Target="media/image12.jpeg"/><Relationship Id="rId46" Type="http://schemas.openxmlformats.org/officeDocument/2006/relationships/hyperlink" Target="http://dictionnaire.doctissimo.fr/definition-systeme-immunitaire.htm" TargetMode="External"/><Relationship Id="rId59"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9227</Words>
  <Characters>50753</Characters>
  <Application>Microsoft Office Word</Application>
  <DocSecurity>0</DocSecurity>
  <Lines>422</Lines>
  <Paragraphs>119</Paragraphs>
  <ScaleCrop>false</ScaleCrop>
  <Company/>
  <LinksUpToDate>false</LinksUpToDate>
  <CharactersWithSpaces>59861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rida</dc:creator>
  <cp:lastModifiedBy>rida</cp:lastModifiedBy>
  <cp:revision>2</cp:revision>
  <dcterms:created xsi:type="dcterms:W3CDTF">2020-03-31T06:40:00Z</dcterms:created>
  <dcterms:modified xsi:type="dcterms:W3CDTF">2020-03-31T06:50:00Z</dcterms:modified>
</cp:coreProperties>
</file>