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ابن سلام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الجمحي،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طبقات فحول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الشعراء،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تح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: محمود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شاكر،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مصر:1952،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المعارف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ابن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قتيبة،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المعارف،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تح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: ثروت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عكاشة،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مصر،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الكتب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ابن حجر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العسقلاني،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الإصابة في تمييز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الصحابة،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مصر: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1323هـ،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مطبعة السعادة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صلاح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رواي،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النحو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العربي-نشأته،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تطوره،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مدارسه،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رجاله-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القاهرة:2003،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غريب للطباعة والنشر والتوزيع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ابن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الأنباري،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نزهة الألباب في أخبار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الأدباء،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تح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: محمـد أبو الفضل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إبراهيم،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مصر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مجمع اللغة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العربية،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المعجم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الوسيط،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المكتبة الإسلامية للطباعة والنشر والتوزيع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محمود حسني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مغالسة،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النحو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الشافي،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ط3،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بيروت:2007،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مؤسسة الرسالة ناشرون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أبو الفتح عثمان ابن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جني،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الخصائص،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تح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: محمـد علي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النجار،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ط5،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القاهرة:2011،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الهيئة المصرية العامة للكتاب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أبو يعقوب يوسف بن محمـد بن علي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السكاكي،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مفتاح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العلوم،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تح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: عبد الحميد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هنداوي،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ط3،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لبنان:2014،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الكتب العلمية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كارل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بروكلمان،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تاريخ الأدب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العربي،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تر: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عبد الحليم النجار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وآخرون،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القاهرة: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1993،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الهيئة العامة المصرية للكتاب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34111" w:rsidRPr="007D73E6" w:rsidRDefault="00E34111" w:rsidP="007D73E6">
      <w:pPr>
        <w:pStyle w:val="a4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proofErr w:type="spellStart"/>
      <w:r w:rsidRPr="007D73E6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 w:rsidRPr="007D73E6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73E6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أبو بكر </w:t>
      </w:r>
      <w:proofErr w:type="spellStart"/>
      <w:r w:rsidRPr="007D73E6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الزبيدي،</w:t>
      </w:r>
      <w:proofErr w:type="spellEnd"/>
      <w:r w:rsidRPr="007D73E6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طبقات النحويين </w:t>
      </w:r>
      <w:proofErr w:type="spellStart"/>
      <w:r w:rsidRPr="007D73E6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واللغويين،مصر،</w:t>
      </w:r>
      <w:proofErr w:type="spellEnd"/>
      <w:r w:rsidRPr="007D73E6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مطبعة الحلبي</w:t>
      </w:r>
      <w:r w:rsidR="007D73E6" w:rsidRPr="007D73E6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.</w:t>
      </w:r>
    </w:p>
    <w:p w:rsidR="00E34111" w:rsidRPr="007D73E6" w:rsidRDefault="00E34111" w:rsidP="007D73E6">
      <w:pPr>
        <w:pStyle w:val="a4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يوهان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فك،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العربية دراسات في اللغة واللهجات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والأساليب،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تر: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عبد الحليم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النجار،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القاهرة:1951،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مطبعة دار الكتاب العربي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محمـد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طنطاوي،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نشأة النحو وتاريخ أشهر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النحاة،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ط2،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>مصر،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المعارف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شوقي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ضيف،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المدارس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النحوية،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المعارف المصرية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محمود جاد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الرب،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علم اللغة نشأته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وتطوره،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ط1،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مصر: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1985،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المعارف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ياقوت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الحموي،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معجم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الأدباء،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مصر: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1355ه،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 دار المأمون و دار الحلبي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السيوطي،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بغية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الوعاة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في طبقات اللغويين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والنحاة،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تح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:محـمد أبو الفضل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إبراهيم،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مصر،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مطبعة الحلبي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محمود حسني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مغالسة،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النحو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الشافي،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ط3،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بيروت:2007،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مؤسسة الرسالة ناشرون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خير الدين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هني،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المفيد في النحو والصرف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والإعراب،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بوزريعة،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المطبعة الجزائرية للمجلات والجرائد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إبراهيم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قلاتي،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قصة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الإعراب،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عين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مليلة،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الهدى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علي أبو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المكارم،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الجملة الفعلية،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ط1،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القاهرة:2007،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مؤسسة المختار للنشر والتوزيع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73E6" w:rsidRPr="007D73E6" w:rsidRDefault="00E34111" w:rsidP="007D73E6">
      <w:pPr>
        <w:pStyle w:val="a3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أبو القاسم محمود بن عمر</w:t>
      </w:r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الزمخشري،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المفصل في علوم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اللغة،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ط1،</w:t>
      </w:r>
      <w:proofErr w:type="spellEnd"/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بيروت:1990،</w:t>
      </w:r>
      <w:proofErr w:type="spellEnd"/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دار إحياء العلوم.</w:t>
      </w:r>
    </w:p>
    <w:p w:rsidR="00E34111" w:rsidRPr="007D73E6" w:rsidRDefault="00E34111" w:rsidP="007D73E6">
      <w:pPr>
        <w:pStyle w:val="a3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إبراهيم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إبراهيم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بركات،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النحو العربي،</w:t>
      </w:r>
      <w:proofErr w:type="spellStart"/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ط1،</w:t>
      </w:r>
      <w:proofErr w:type="spellEnd"/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القاهرة:2007،</w:t>
      </w:r>
      <w:proofErr w:type="spellEnd"/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دار النشر للجامعات.</w:t>
      </w:r>
    </w:p>
    <w:p w:rsidR="00E34111" w:rsidRPr="007D73E6" w:rsidRDefault="00E34111" w:rsidP="007D73E6">
      <w:pPr>
        <w:pStyle w:val="a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صالح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بلعيد،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التراكيب النحوية ودلالتها في السياقات الكلامية والأحوال المرتبطة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عند الإمام الجرجاني.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الجزائر: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1994 ،ديوان المطبوعات الجامعية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أبو العباس محمـد بن يزيد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المبرد،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المقتضب،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تح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: حسن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محمد،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ط1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بيروت: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1999،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الكتب العلمية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73E6" w:rsidRPr="007D73E6" w:rsidRDefault="00E34111" w:rsidP="007D73E6">
      <w:pPr>
        <w:pStyle w:val="a3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محمـد حماسة عبد اللطيف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بناء الجملة العربية.  القاهرة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2003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</w:t>
      </w:r>
      <w:r w:rsidR="007D73E6" w:rsidRPr="007D73E6">
        <w:rPr>
          <w:rFonts w:ascii="Simplified Arabic" w:hAnsi="Simplified Arabic" w:cs="Simplified Arabic"/>
          <w:sz w:val="28"/>
          <w:szCs w:val="28"/>
          <w:rtl/>
        </w:rPr>
        <w:t xml:space="preserve">ر غريب للطباعة والنشر والتوزيع 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صابر بكر أبو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السعود،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النحو العربي دراسة نصية.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القاهرة: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1987،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الثقافة للنشر والتوزيع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مصطفى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الغلايني،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جامع الدروس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العربية،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موسوعة من ثلاثة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أجزاء،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ط 1.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بيروت: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2005،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المكتبة العصرية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4111" w:rsidRPr="007D73E6" w:rsidRDefault="00E34111" w:rsidP="007D73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7D73E6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7D73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محمود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مطرجي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في النحو وتطبيقاته. </w:t>
      </w:r>
      <w:proofErr w:type="spellStart"/>
      <w:r w:rsidRPr="007D73E6">
        <w:rPr>
          <w:rFonts w:ascii="Simplified Arabic" w:hAnsi="Simplified Arabic" w:cs="Simplified Arabic"/>
          <w:sz w:val="28"/>
          <w:szCs w:val="28"/>
          <w:rtl/>
        </w:rPr>
        <w:t>بيروت،</w:t>
      </w:r>
      <w:proofErr w:type="spellEnd"/>
      <w:r w:rsidRPr="007D73E6">
        <w:rPr>
          <w:rFonts w:ascii="Simplified Arabic" w:hAnsi="Simplified Arabic" w:cs="Simplified Arabic"/>
          <w:sz w:val="28"/>
          <w:szCs w:val="28"/>
          <w:rtl/>
        </w:rPr>
        <w:t xml:space="preserve"> دار النهضة العربية</w:t>
      </w:r>
      <w:r w:rsidR="007D73E6" w:rsidRPr="007D73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2BDF" w:rsidRPr="007D73E6" w:rsidRDefault="00FD2BDF">
      <w:pPr>
        <w:rPr>
          <w:rFonts w:hint="cs"/>
          <w:sz w:val="28"/>
          <w:szCs w:val="28"/>
          <w:lang w:bidi="ar-DZ"/>
        </w:rPr>
      </w:pPr>
    </w:p>
    <w:sectPr w:rsidR="00FD2BDF" w:rsidRPr="007D73E6" w:rsidSect="000671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4111"/>
    <w:rsid w:val="000671C3"/>
    <w:rsid w:val="007D73E6"/>
    <w:rsid w:val="00E34111"/>
    <w:rsid w:val="00FD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E34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E3411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endnote text"/>
    <w:basedOn w:val="a"/>
    <w:link w:val="Char0"/>
    <w:uiPriority w:val="99"/>
    <w:unhideWhenUsed/>
    <w:rsid w:val="00E34111"/>
    <w:pPr>
      <w:spacing w:after="0" w:line="240" w:lineRule="auto"/>
    </w:pPr>
    <w:rPr>
      <w:sz w:val="20"/>
      <w:szCs w:val="20"/>
    </w:rPr>
  </w:style>
  <w:style w:type="character" w:customStyle="1" w:styleId="Char0">
    <w:name w:val="نص تعليق ختامي Char"/>
    <w:basedOn w:val="a0"/>
    <w:link w:val="a4"/>
    <w:uiPriority w:val="99"/>
    <w:rsid w:val="00E34111"/>
    <w:rPr>
      <w:sz w:val="20"/>
      <w:szCs w:val="20"/>
    </w:rPr>
  </w:style>
  <w:style w:type="character" w:styleId="a5">
    <w:name w:val="footnote reference"/>
    <w:basedOn w:val="a0"/>
    <w:semiHidden/>
    <w:unhideWhenUsed/>
    <w:rsid w:val="00E341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1</cp:revision>
  <dcterms:created xsi:type="dcterms:W3CDTF">2022-05-29T16:14:00Z</dcterms:created>
  <dcterms:modified xsi:type="dcterms:W3CDTF">2022-05-29T16:33:00Z</dcterms:modified>
</cp:coreProperties>
</file>