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4E4" w:rsidRDefault="001D14E4" w:rsidP="001D14E4">
      <w:pPr>
        <w:jc w:val="center"/>
        <w:rPr>
          <w:i/>
          <w:sz w:val="32"/>
          <w:szCs w:val="32"/>
        </w:rPr>
      </w:pPr>
    </w:p>
    <w:p w:rsidR="001D14E4" w:rsidRDefault="001D14E4" w:rsidP="001D14E4">
      <w:pPr>
        <w:jc w:val="center"/>
        <w:rPr>
          <w:i/>
          <w:sz w:val="32"/>
          <w:szCs w:val="32"/>
        </w:rPr>
      </w:pPr>
    </w:p>
    <w:p w:rsidR="001E4B58" w:rsidRPr="001D14E4" w:rsidRDefault="00FB3E1E" w:rsidP="001D14E4">
      <w:pPr>
        <w:bidi/>
        <w:jc w:val="center"/>
        <w:rPr>
          <w:rFonts w:cs="Times New Roman"/>
          <w:b/>
          <w:bCs/>
          <w:sz w:val="28"/>
          <w:szCs w:val="28"/>
        </w:rPr>
      </w:pPr>
      <w:r w:rsidRPr="001D14E4">
        <w:rPr>
          <w:b/>
          <w:bCs/>
          <w:i/>
          <w:sz w:val="32"/>
          <w:szCs w:val="32"/>
        </w:rPr>
        <w:t>*</w:t>
      </w:r>
      <w:r w:rsidRPr="001D14E4">
        <w:rPr>
          <w:rFonts w:cs="Times New Roman"/>
          <w:b/>
          <w:bCs/>
          <w:sz w:val="28"/>
          <w:szCs w:val="28"/>
          <w:rtl/>
        </w:rPr>
        <w:t>قائمة المراجع</w:t>
      </w:r>
    </w:p>
    <w:p w:rsidR="001D14E4" w:rsidRDefault="001D14E4" w:rsidP="001D14E4">
      <w:pPr>
        <w:jc w:val="right"/>
        <w:rPr>
          <w:rFonts w:cs="Times New Roman"/>
          <w:sz w:val="28"/>
          <w:szCs w:val="28"/>
        </w:rPr>
      </w:pPr>
    </w:p>
    <w:p w:rsidR="001D14E4" w:rsidRPr="00763291" w:rsidRDefault="001D14E4" w:rsidP="001D14E4">
      <w:pPr>
        <w:pStyle w:val="Notedebasdepage"/>
        <w:jc w:val="both"/>
        <w:rPr>
          <w:rFonts w:ascii="Simplified Arabic" w:hAnsi="Simplified Arabic"/>
          <w:sz w:val="24"/>
          <w:szCs w:val="24"/>
          <w:lang w:bidi="ar-DZ"/>
        </w:rPr>
      </w:pPr>
      <w:r w:rsidRPr="00763291">
        <w:rPr>
          <w:rStyle w:val="Appelnotedebasdep"/>
          <w:rFonts w:ascii="Simplified Arabic" w:hAnsi="Simplified Arabic"/>
          <w:sz w:val="24"/>
          <w:szCs w:val="24"/>
          <w:rtl/>
        </w:rPr>
        <w:t>(</w:t>
      </w:r>
      <w:r w:rsidRPr="00763291">
        <w:rPr>
          <w:rStyle w:val="Appelnotedebasdep"/>
          <w:rFonts w:ascii="Simplified Arabic" w:hAnsi="Simplified Arabic"/>
          <w:sz w:val="24"/>
          <w:szCs w:val="24"/>
          <w:rtl/>
        </w:rPr>
        <w:footnoteRef/>
      </w:r>
      <w:r w:rsidRPr="00763291">
        <w:rPr>
          <w:rStyle w:val="Appelnotedebasdep"/>
          <w:rFonts w:ascii="Simplified Arabic" w:hAnsi="Simplified Arabic"/>
          <w:sz w:val="24"/>
          <w:szCs w:val="24"/>
          <w:rtl/>
        </w:rPr>
        <w:t>)</w:t>
      </w:r>
      <w:r w:rsidRPr="00763291">
        <w:rPr>
          <w:rFonts w:ascii="Simplified Arabic" w:hAnsi="Simplified Arabic"/>
          <w:sz w:val="24"/>
          <w:szCs w:val="24"/>
          <w:rtl/>
        </w:rPr>
        <w:t xml:space="preserve"> </w:t>
      </w:r>
      <w:r w:rsidRPr="00763291">
        <w:rPr>
          <w:rFonts w:ascii="Simplified Arabic" w:hAnsi="Simplified Arabic"/>
          <w:sz w:val="24"/>
          <w:szCs w:val="24"/>
          <w:rtl/>
          <w:lang w:bidi="ar-DZ"/>
        </w:rPr>
        <w:t xml:space="preserve">- ينظر: عباس محمود عبد الواحد: " قراءة النّص وجماليات التلقي" بين المذاهب الغربية الحديثة – وتراثنا </w:t>
      </w:r>
      <w:proofErr w:type="gramStart"/>
      <w:r w:rsidRPr="00763291">
        <w:rPr>
          <w:rFonts w:ascii="Simplified Arabic" w:hAnsi="Simplified Arabic"/>
          <w:sz w:val="24"/>
          <w:szCs w:val="24"/>
          <w:rtl/>
          <w:lang w:bidi="ar-DZ"/>
        </w:rPr>
        <w:t>النقدي-ط1 ،</w:t>
      </w:r>
      <w:proofErr w:type="gramEnd"/>
      <w:r w:rsidRPr="00763291">
        <w:rPr>
          <w:rFonts w:ascii="Simplified Arabic" w:hAnsi="Simplified Arabic"/>
          <w:sz w:val="24"/>
          <w:szCs w:val="24"/>
          <w:rtl/>
          <w:lang w:bidi="ar-DZ"/>
        </w:rPr>
        <w:t>1996، دار الفكر العربي، ص:49</w:t>
      </w:r>
    </w:p>
    <w:p w:rsidR="001D14E4" w:rsidRDefault="001D14E4" w:rsidP="001D14E4">
      <w:pPr>
        <w:jc w:val="right"/>
        <w:rPr>
          <w:rFonts w:ascii="Simplified Arabic" w:hAnsi="Simplified Arabic"/>
          <w:sz w:val="24"/>
          <w:szCs w:val="24"/>
          <w:lang w:bidi="ar-DZ"/>
        </w:rPr>
      </w:pPr>
      <w:r w:rsidRPr="00763291">
        <w:rPr>
          <w:rStyle w:val="Appelnotedebasdep"/>
          <w:rFonts w:ascii="Simplified Arabic" w:hAnsi="Simplified Arabic"/>
          <w:sz w:val="24"/>
          <w:szCs w:val="24"/>
          <w:rtl/>
        </w:rPr>
        <w:t>(</w:t>
      </w:r>
      <w:r w:rsidRPr="00763291">
        <w:rPr>
          <w:rStyle w:val="Appelnotedebasdep"/>
          <w:rFonts w:ascii="Simplified Arabic" w:hAnsi="Simplified Arabic"/>
          <w:sz w:val="24"/>
          <w:szCs w:val="24"/>
          <w:rtl/>
        </w:rPr>
        <w:footnoteRef/>
      </w:r>
      <w:r w:rsidRPr="00763291">
        <w:rPr>
          <w:rStyle w:val="Appelnotedebasdep"/>
          <w:rFonts w:ascii="Simplified Arabic" w:hAnsi="Simplified Arabic"/>
          <w:sz w:val="24"/>
          <w:szCs w:val="24"/>
          <w:rtl/>
        </w:rPr>
        <w:t>)</w:t>
      </w:r>
      <w:r w:rsidRPr="00763291">
        <w:rPr>
          <w:rFonts w:ascii="Simplified Arabic" w:hAnsi="Simplified Arabic"/>
          <w:sz w:val="24"/>
          <w:szCs w:val="24"/>
          <w:rtl/>
        </w:rPr>
        <w:t xml:space="preserve"> </w:t>
      </w:r>
      <w:r w:rsidRPr="00763291">
        <w:rPr>
          <w:rFonts w:ascii="Simplified Arabic" w:hAnsi="Simplified Arabic"/>
          <w:sz w:val="24"/>
          <w:szCs w:val="24"/>
          <w:rtl/>
          <w:lang w:bidi="ar-DZ"/>
        </w:rPr>
        <w:t>- ينظر: المرجع نفسه، ص:53</w:t>
      </w:r>
    </w:p>
    <w:p w:rsidR="001D14E4" w:rsidRPr="00763291" w:rsidRDefault="001D14E4" w:rsidP="001D14E4">
      <w:pPr>
        <w:pStyle w:val="Notedebasdepage"/>
        <w:jc w:val="both"/>
        <w:rPr>
          <w:rFonts w:ascii="Simplified Arabic" w:hAnsi="Simplified Arabic"/>
          <w:sz w:val="24"/>
          <w:szCs w:val="24"/>
          <w:rtl/>
          <w:lang w:bidi="ar-DZ"/>
        </w:rPr>
      </w:pPr>
      <w:r w:rsidRPr="00763291">
        <w:rPr>
          <w:rStyle w:val="Appelnotedebasdep"/>
          <w:rFonts w:ascii="Simplified Arabic" w:hAnsi="Simplified Arabic"/>
          <w:sz w:val="24"/>
          <w:szCs w:val="24"/>
          <w:rtl/>
        </w:rPr>
        <w:t>(</w:t>
      </w:r>
      <w:r w:rsidRPr="00763291">
        <w:rPr>
          <w:rStyle w:val="Appelnotedebasdep"/>
          <w:rFonts w:ascii="Simplified Arabic" w:hAnsi="Simplified Arabic"/>
          <w:sz w:val="24"/>
          <w:szCs w:val="24"/>
          <w:rtl/>
        </w:rPr>
        <w:footnoteRef/>
      </w:r>
      <w:r w:rsidRPr="00763291">
        <w:rPr>
          <w:rStyle w:val="Appelnotedebasdep"/>
          <w:rFonts w:ascii="Simplified Arabic" w:hAnsi="Simplified Arabic"/>
          <w:sz w:val="24"/>
          <w:szCs w:val="24"/>
          <w:rtl/>
        </w:rPr>
        <w:t>)</w:t>
      </w:r>
      <w:r w:rsidRPr="00763291">
        <w:rPr>
          <w:rFonts w:ascii="Simplified Arabic" w:hAnsi="Simplified Arabic"/>
          <w:sz w:val="24"/>
          <w:szCs w:val="24"/>
          <w:rtl/>
        </w:rPr>
        <w:t xml:space="preserve"> </w:t>
      </w:r>
      <w:r w:rsidRPr="00763291">
        <w:rPr>
          <w:rFonts w:ascii="Simplified Arabic" w:hAnsi="Simplified Arabic"/>
          <w:sz w:val="24"/>
          <w:szCs w:val="24"/>
          <w:rtl/>
          <w:lang w:bidi="ar-DZ"/>
        </w:rPr>
        <w:t xml:space="preserve">- ينظر: عباس محمود عبد الواحد: </w:t>
      </w:r>
      <w:proofErr w:type="gramStart"/>
      <w:r w:rsidRPr="00763291">
        <w:rPr>
          <w:rFonts w:ascii="Simplified Arabic" w:hAnsi="Simplified Arabic"/>
          <w:sz w:val="24"/>
          <w:szCs w:val="24"/>
          <w:rtl/>
          <w:lang w:bidi="ar-DZ"/>
        </w:rPr>
        <w:t>المرجع</w:t>
      </w:r>
      <w:proofErr w:type="gramEnd"/>
      <w:r w:rsidRPr="00763291">
        <w:rPr>
          <w:rFonts w:ascii="Simplified Arabic" w:hAnsi="Simplified Arabic"/>
          <w:sz w:val="24"/>
          <w:szCs w:val="24"/>
          <w:rtl/>
          <w:lang w:bidi="ar-DZ"/>
        </w:rPr>
        <w:t xml:space="preserve"> السابق، ص: 69.</w:t>
      </w:r>
    </w:p>
    <w:p w:rsidR="001D14E4" w:rsidRDefault="001D14E4" w:rsidP="001D14E4">
      <w:pPr>
        <w:jc w:val="right"/>
        <w:rPr>
          <w:rFonts w:ascii="Simplified Arabic" w:hAnsi="Simplified Arabic"/>
          <w:sz w:val="24"/>
          <w:szCs w:val="24"/>
          <w:lang w:bidi="ar-DZ"/>
        </w:rPr>
      </w:pPr>
      <w:r w:rsidRPr="00763291">
        <w:rPr>
          <w:rStyle w:val="Appelnotedebasdep"/>
          <w:rFonts w:ascii="Simplified Arabic" w:hAnsi="Simplified Arabic"/>
          <w:sz w:val="24"/>
          <w:szCs w:val="24"/>
          <w:rtl/>
        </w:rPr>
        <w:t>(</w:t>
      </w:r>
      <w:r w:rsidRPr="00763291">
        <w:rPr>
          <w:rStyle w:val="Appelnotedebasdep"/>
          <w:rFonts w:ascii="Simplified Arabic" w:hAnsi="Simplified Arabic"/>
          <w:sz w:val="24"/>
          <w:szCs w:val="24"/>
          <w:rtl/>
        </w:rPr>
        <w:footnoteRef/>
      </w:r>
      <w:r w:rsidRPr="00763291">
        <w:rPr>
          <w:rStyle w:val="Appelnotedebasdep"/>
          <w:rFonts w:ascii="Simplified Arabic" w:hAnsi="Simplified Arabic"/>
          <w:sz w:val="24"/>
          <w:szCs w:val="24"/>
          <w:rtl/>
        </w:rPr>
        <w:t>)</w:t>
      </w:r>
      <w:r w:rsidRPr="00763291">
        <w:rPr>
          <w:rFonts w:ascii="Simplified Arabic" w:hAnsi="Simplified Arabic"/>
          <w:sz w:val="24"/>
          <w:szCs w:val="24"/>
          <w:rtl/>
        </w:rPr>
        <w:t xml:space="preserve"> </w:t>
      </w:r>
      <w:r w:rsidRPr="00763291">
        <w:rPr>
          <w:rFonts w:ascii="Simplified Arabic" w:hAnsi="Simplified Arabic"/>
          <w:sz w:val="24"/>
          <w:szCs w:val="24"/>
          <w:rtl/>
          <w:lang w:bidi="ar-DZ"/>
        </w:rPr>
        <w:t xml:space="preserve">- عبد الله </w:t>
      </w:r>
      <w:proofErr w:type="spellStart"/>
      <w:r w:rsidRPr="00763291">
        <w:rPr>
          <w:rFonts w:ascii="Simplified Arabic" w:hAnsi="Simplified Arabic"/>
          <w:sz w:val="24"/>
          <w:szCs w:val="24"/>
          <w:rtl/>
          <w:lang w:bidi="ar-DZ"/>
        </w:rPr>
        <w:t>الغذامي</w:t>
      </w:r>
      <w:proofErr w:type="spellEnd"/>
      <w:r w:rsidRPr="00763291">
        <w:rPr>
          <w:rFonts w:ascii="Simplified Arabic" w:hAnsi="Simplified Arabic"/>
          <w:sz w:val="24"/>
          <w:szCs w:val="24"/>
          <w:rtl/>
          <w:lang w:bidi="ar-DZ"/>
        </w:rPr>
        <w:t>: الخطيئة والتكفير، ص:30.</w:t>
      </w:r>
    </w:p>
    <w:p w:rsidR="001D14E4" w:rsidRPr="00763291" w:rsidRDefault="001D14E4" w:rsidP="001D14E4">
      <w:pPr>
        <w:pStyle w:val="Notedebasdepage"/>
        <w:jc w:val="both"/>
        <w:rPr>
          <w:rFonts w:ascii="Simplified Arabic" w:hAnsi="Simplified Arabic"/>
          <w:sz w:val="24"/>
          <w:szCs w:val="24"/>
          <w:lang w:bidi="ar-DZ"/>
        </w:rPr>
      </w:pPr>
      <w:r w:rsidRPr="00763291">
        <w:rPr>
          <w:rStyle w:val="Appelnotedebasdep"/>
          <w:rFonts w:ascii="Simplified Arabic" w:hAnsi="Simplified Arabic"/>
          <w:sz w:val="24"/>
          <w:szCs w:val="24"/>
          <w:rtl/>
        </w:rPr>
        <w:t>(</w:t>
      </w:r>
      <w:r w:rsidRPr="00763291">
        <w:rPr>
          <w:rStyle w:val="Appelnotedebasdep"/>
          <w:rFonts w:ascii="Simplified Arabic" w:hAnsi="Simplified Arabic"/>
          <w:sz w:val="24"/>
          <w:szCs w:val="24"/>
          <w:rtl/>
        </w:rPr>
        <w:footnoteRef/>
      </w:r>
      <w:r w:rsidRPr="00763291">
        <w:rPr>
          <w:rStyle w:val="Appelnotedebasdep"/>
          <w:rFonts w:ascii="Simplified Arabic" w:hAnsi="Simplified Arabic"/>
          <w:sz w:val="24"/>
          <w:szCs w:val="24"/>
          <w:rtl/>
        </w:rPr>
        <w:t>)</w:t>
      </w:r>
      <w:r w:rsidRPr="00763291">
        <w:rPr>
          <w:rFonts w:ascii="Simplified Arabic" w:hAnsi="Simplified Arabic"/>
          <w:sz w:val="24"/>
          <w:szCs w:val="24"/>
          <w:vertAlign w:val="superscript"/>
          <w:rtl/>
        </w:rPr>
        <w:t xml:space="preserve"> </w:t>
      </w:r>
      <w:r w:rsidRPr="00763291">
        <w:rPr>
          <w:rFonts w:ascii="Simplified Arabic" w:hAnsi="Simplified Arabic"/>
          <w:sz w:val="24"/>
          <w:szCs w:val="24"/>
          <w:rtl/>
          <w:lang w:bidi="ar-DZ"/>
        </w:rPr>
        <w:t xml:space="preserve">- ينظر: فاضل </w:t>
      </w:r>
      <w:proofErr w:type="spellStart"/>
      <w:r w:rsidRPr="00763291">
        <w:rPr>
          <w:rFonts w:ascii="Simplified Arabic" w:hAnsi="Simplified Arabic"/>
          <w:sz w:val="24"/>
          <w:szCs w:val="24"/>
          <w:rtl/>
          <w:lang w:bidi="ar-DZ"/>
        </w:rPr>
        <w:t>ثامر</w:t>
      </w:r>
      <w:proofErr w:type="spellEnd"/>
      <w:r w:rsidRPr="00763291">
        <w:rPr>
          <w:rFonts w:ascii="Simplified Arabic" w:hAnsi="Simplified Arabic"/>
          <w:sz w:val="24"/>
          <w:szCs w:val="24"/>
          <w:rtl/>
          <w:lang w:bidi="ar-DZ"/>
        </w:rPr>
        <w:t>: اللّغة الثانية، ص:45-46.</w:t>
      </w:r>
    </w:p>
    <w:p w:rsidR="001D14E4" w:rsidRDefault="001D14E4" w:rsidP="001D14E4">
      <w:pPr>
        <w:jc w:val="right"/>
        <w:rPr>
          <w:rFonts w:ascii="Simplified Arabic" w:hAnsi="Simplified Arabic"/>
          <w:sz w:val="24"/>
          <w:szCs w:val="24"/>
          <w:lang w:bidi="ar-DZ"/>
        </w:rPr>
      </w:pPr>
      <w:r w:rsidRPr="00763291">
        <w:rPr>
          <w:rStyle w:val="Appelnotedebasdep"/>
          <w:rFonts w:ascii="Simplified Arabic" w:hAnsi="Simplified Arabic"/>
          <w:sz w:val="24"/>
          <w:szCs w:val="24"/>
          <w:rtl/>
        </w:rPr>
        <w:t>(</w:t>
      </w:r>
      <w:r w:rsidRPr="00763291">
        <w:rPr>
          <w:rStyle w:val="Appelnotedebasdep"/>
          <w:rFonts w:ascii="Simplified Arabic" w:hAnsi="Simplified Arabic"/>
          <w:sz w:val="24"/>
          <w:szCs w:val="24"/>
          <w:rtl/>
        </w:rPr>
        <w:footnoteRef/>
      </w:r>
      <w:r w:rsidRPr="00763291">
        <w:rPr>
          <w:rStyle w:val="Appelnotedebasdep"/>
          <w:rFonts w:ascii="Simplified Arabic" w:hAnsi="Simplified Arabic"/>
          <w:sz w:val="24"/>
          <w:szCs w:val="24"/>
          <w:rtl/>
        </w:rPr>
        <w:t>)</w:t>
      </w:r>
      <w:r w:rsidRPr="00763291">
        <w:rPr>
          <w:rFonts w:ascii="Simplified Arabic" w:hAnsi="Simplified Arabic"/>
          <w:sz w:val="24"/>
          <w:szCs w:val="24"/>
          <w:rtl/>
        </w:rPr>
        <w:t xml:space="preserve"> </w:t>
      </w:r>
      <w:r w:rsidRPr="00763291">
        <w:rPr>
          <w:rFonts w:ascii="Simplified Arabic" w:hAnsi="Simplified Arabic"/>
          <w:sz w:val="24"/>
          <w:szCs w:val="24"/>
          <w:rtl/>
          <w:lang w:bidi="ar-DZ"/>
        </w:rPr>
        <w:t xml:space="preserve">- ينظر: بسام </w:t>
      </w:r>
      <w:proofErr w:type="spellStart"/>
      <w:r w:rsidRPr="00763291">
        <w:rPr>
          <w:rFonts w:ascii="Simplified Arabic" w:hAnsi="Simplified Arabic"/>
          <w:sz w:val="24"/>
          <w:szCs w:val="24"/>
          <w:rtl/>
          <w:lang w:bidi="ar-DZ"/>
        </w:rPr>
        <w:t>قطوس</w:t>
      </w:r>
      <w:proofErr w:type="spellEnd"/>
      <w:r w:rsidRPr="00763291">
        <w:rPr>
          <w:rFonts w:ascii="Simplified Arabic" w:hAnsi="Simplified Arabic"/>
          <w:sz w:val="24"/>
          <w:szCs w:val="24"/>
          <w:rtl/>
          <w:lang w:bidi="ar-DZ"/>
        </w:rPr>
        <w:t xml:space="preserve">: </w:t>
      </w:r>
      <w:proofErr w:type="spellStart"/>
      <w:r w:rsidRPr="00763291">
        <w:rPr>
          <w:rFonts w:ascii="Simplified Arabic" w:hAnsi="Simplified Arabic"/>
          <w:sz w:val="24"/>
          <w:szCs w:val="24"/>
          <w:rtl/>
          <w:lang w:bidi="ar-DZ"/>
        </w:rPr>
        <w:t>استراتيجية</w:t>
      </w:r>
      <w:proofErr w:type="spellEnd"/>
      <w:r w:rsidRPr="00763291">
        <w:rPr>
          <w:rFonts w:ascii="Simplified Arabic" w:hAnsi="Simplified Arabic"/>
          <w:sz w:val="24"/>
          <w:szCs w:val="24"/>
          <w:rtl/>
          <w:lang w:bidi="ar-DZ"/>
        </w:rPr>
        <w:t xml:space="preserve"> القراءة-التأصيل والإجراء النقدي –الطبعة 1998، دار الكندي للنشر والتوزيع -الأردن-أربد، ص:31.</w:t>
      </w:r>
    </w:p>
    <w:p w:rsidR="001D14E4" w:rsidRDefault="001D14E4" w:rsidP="001D14E4">
      <w:pPr>
        <w:jc w:val="right"/>
        <w:rPr>
          <w:rFonts w:ascii="Simplified Arabic" w:hAnsi="Simplified Arabic"/>
          <w:sz w:val="24"/>
          <w:szCs w:val="24"/>
          <w:lang w:bidi="ar-DZ"/>
        </w:rPr>
      </w:pPr>
    </w:p>
    <w:p w:rsidR="001D14E4" w:rsidRPr="00763291" w:rsidRDefault="001D14E4" w:rsidP="001D14E4">
      <w:pPr>
        <w:pStyle w:val="Notedebasdepage"/>
        <w:jc w:val="both"/>
        <w:rPr>
          <w:rFonts w:ascii="Simplified Arabic" w:hAnsi="Simplified Arabic"/>
          <w:sz w:val="24"/>
          <w:szCs w:val="24"/>
          <w:lang w:bidi="ar-DZ"/>
        </w:rPr>
      </w:pPr>
      <w:r w:rsidRPr="00763291">
        <w:rPr>
          <w:rStyle w:val="Appelnotedebasdep"/>
          <w:rFonts w:ascii="Simplified Arabic" w:hAnsi="Simplified Arabic"/>
          <w:sz w:val="24"/>
          <w:szCs w:val="24"/>
          <w:rtl/>
        </w:rPr>
        <w:t>(</w:t>
      </w:r>
      <w:r w:rsidRPr="00763291">
        <w:rPr>
          <w:rStyle w:val="Appelnotedebasdep"/>
          <w:rFonts w:ascii="Simplified Arabic" w:hAnsi="Simplified Arabic"/>
          <w:sz w:val="24"/>
          <w:szCs w:val="24"/>
          <w:rtl/>
        </w:rPr>
        <w:footnoteRef/>
      </w:r>
      <w:r w:rsidRPr="00763291">
        <w:rPr>
          <w:rStyle w:val="Appelnotedebasdep"/>
          <w:rFonts w:ascii="Simplified Arabic" w:hAnsi="Simplified Arabic"/>
          <w:sz w:val="24"/>
          <w:szCs w:val="24"/>
          <w:rtl/>
        </w:rPr>
        <w:t>)</w:t>
      </w:r>
      <w:r w:rsidRPr="00763291">
        <w:rPr>
          <w:rFonts w:ascii="Simplified Arabic" w:hAnsi="Simplified Arabic"/>
          <w:sz w:val="24"/>
          <w:szCs w:val="24"/>
          <w:vertAlign w:val="superscript"/>
          <w:rtl/>
        </w:rPr>
        <w:t xml:space="preserve"> </w:t>
      </w:r>
      <w:r w:rsidRPr="00763291">
        <w:rPr>
          <w:rFonts w:ascii="Simplified Arabic" w:hAnsi="Simplified Arabic"/>
          <w:sz w:val="24"/>
          <w:szCs w:val="24"/>
          <w:rtl/>
          <w:lang w:bidi="ar-DZ"/>
        </w:rPr>
        <w:t xml:space="preserve">- ينظر: فاضل </w:t>
      </w:r>
      <w:proofErr w:type="spellStart"/>
      <w:r w:rsidRPr="00763291">
        <w:rPr>
          <w:rFonts w:ascii="Simplified Arabic" w:hAnsi="Simplified Arabic"/>
          <w:sz w:val="24"/>
          <w:szCs w:val="24"/>
          <w:rtl/>
          <w:lang w:bidi="ar-DZ"/>
        </w:rPr>
        <w:t>ثامر</w:t>
      </w:r>
      <w:proofErr w:type="spellEnd"/>
      <w:r w:rsidRPr="00763291">
        <w:rPr>
          <w:rFonts w:ascii="Simplified Arabic" w:hAnsi="Simplified Arabic"/>
          <w:sz w:val="24"/>
          <w:szCs w:val="24"/>
          <w:rtl/>
          <w:lang w:bidi="ar-DZ"/>
        </w:rPr>
        <w:t>: اللّغة الثانية، ص:48.</w:t>
      </w:r>
    </w:p>
    <w:p w:rsidR="001D14E4" w:rsidRDefault="001D14E4" w:rsidP="001D14E4">
      <w:pPr>
        <w:jc w:val="right"/>
        <w:rPr>
          <w:rFonts w:ascii="Simplified Arabic" w:hAnsi="Simplified Arabic"/>
          <w:sz w:val="24"/>
          <w:szCs w:val="24"/>
          <w:lang w:bidi="ar-DZ"/>
        </w:rPr>
      </w:pPr>
      <w:r w:rsidRPr="00763291">
        <w:rPr>
          <w:rStyle w:val="Appelnotedebasdep"/>
          <w:rFonts w:ascii="Simplified Arabic" w:hAnsi="Simplified Arabic"/>
          <w:sz w:val="24"/>
          <w:szCs w:val="24"/>
          <w:rtl/>
        </w:rPr>
        <w:t>(</w:t>
      </w:r>
      <w:r w:rsidRPr="00763291">
        <w:rPr>
          <w:rStyle w:val="Appelnotedebasdep"/>
          <w:rFonts w:ascii="Simplified Arabic" w:hAnsi="Simplified Arabic"/>
          <w:sz w:val="24"/>
          <w:szCs w:val="24"/>
          <w:rtl/>
        </w:rPr>
        <w:footnoteRef/>
      </w:r>
      <w:r w:rsidRPr="00763291">
        <w:rPr>
          <w:rStyle w:val="Appelnotedebasdep"/>
          <w:rFonts w:ascii="Simplified Arabic" w:hAnsi="Simplified Arabic"/>
          <w:sz w:val="24"/>
          <w:szCs w:val="24"/>
          <w:rtl/>
        </w:rPr>
        <w:t>)</w:t>
      </w:r>
      <w:r w:rsidRPr="00763291">
        <w:rPr>
          <w:rFonts w:ascii="Simplified Arabic" w:hAnsi="Simplified Arabic"/>
          <w:sz w:val="24"/>
          <w:szCs w:val="24"/>
          <w:vertAlign w:val="superscript"/>
          <w:rtl/>
        </w:rPr>
        <w:t xml:space="preserve"> </w:t>
      </w:r>
      <w:r w:rsidRPr="00763291">
        <w:rPr>
          <w:rFonts w:ascii="Simplified Arabic" w:hAnsi="Simplified Arabic"/>
          <w:sz w:val="24"/>
          <w:szCs w:val="24"/>
          <w:rtl/>
          <w:lang w:bidi="ar-DZ"/>
        </w:rPr>
        <w:t>- ابن منظور: لسان العرب، مادة(</w:t>
      </w:r>
      <w:proofErr w:type="spellStart"/>
      <w:r w:rsidRPr="00763291">
        <w:rPr>
          <w:rFonts w:ascii="Simplified Arabic" w:hAnsi="Simplified Arabic"/>
          <w:sz w:val="24"/>
          <w:szCs w:val="24"/>
          <w:rtl/>
          <w:lang w:bidi="ar-DZ"/>
        </w:rPr>
        <w:t>لقا</w:t>
      </w:r>
      <w:proofErr w:type="spellEnd"/>
      <w:r w:rsidRPr="00763291">
        <w:rPr>
          <w:rFonts w:ascii="Simplified Arabic" w:hAnsi="Simplified Arabic"/>
          <w:sz w:val="24"/>
          <w:szCs w:val="24"/>
          <w:rtl/>
          <w:lang w:bidi="ar-DZ"/>
        </w:rPr>
        <w:t>).</w:t>
      </w:r>
    </w:p>
    <w:p w:rsidR="001D14E4" w:rsidRDefault="001D14E4" w:rsidP="001D14E4">
      <w:pPr>
        <w:jc w:val="right"/>
        <w:rPr>
          <w:rFonts w:ascii="Simplified Arabic" w:hAnsi="Simplified Arabic"/>
          <w:sz w:val="24"/>
          <w:szCs w:val="24"/>
          <w:lang w:bidi="ar-DZ"/>
        </w:rPr>
      </w:pPr>
    </w:p>
    <w:p w:rsidR="001D14E4" w:rsidRPr="00763291" w:rsidRDefault="001D14E4" w:rsidP="001D14E4">
      <w:pPr>
        <w:pStyle w:val="Notedebasdepage"/>
        <w:jc w:val="both"/>
        <w:rPr>
          <w:rFonts w:ascii="Simplified Arabic" w:hAnsi="Simplified Arabic"/>
          <w:sz w:val="24"/>
          <w:szCs w:val="24"/>
          <w:lang w:bidi="ar-DZ"/>
        </w:rPr>
      </w:pPr>
      <w:r w:rsidRPr="00763291">
        <w:rPr>
          <w:rStyle w:val="Appelnotedebasdep"/>
          <w:rFonts w:ascii="Simplified Arabic" w:hAnsi="Simplified Arabic"/>
          <w:sz w:val="24"/>
          <w:szCs w:val="24"/>
          <w:rtl/>
        </w:rPr>
        <w:t>(</w:t>
      </w:r>
      <w:r w:rsidRPr="00763291">
        <w:rPr>
          <w:rStyle w:val="Appelnotedebasdep"/>
          <w:rFonts w:ascii="Simplified Arabic" w:hAnsi="Simplified Arabic"/>
          <w:sz w:val="24"/>
          <w:szCs w:val="24"/>
          <w:rtl/>
        </w:rPr>
        <w:footnoteRef/>
      </w:r>
      <w:r w:rsidRPr="00763291">
        <w:rPr>
          <w:rStyle w:val="Appelnotedebasdep"/>
          <w:rFonts w:ascii="Simplified Arabic" w:hAnsi="Simplified Arabic"/>
          <w:sz w:val="24"/>
          <w:szCs w:val="24"/>
          <w:rtl/>
        </w:rPr>
        <w:t>)</w:t>
      </w:r>
      <w:r w:rsidRPr="00763291">
        <w:rPr>
          <w:rFonts w:ascii="Simplified Arabic" w:hAnsi="Simplified Arabic"/>
          <w:sz w:val="24"/>
          <w:szCs w:val="24"/>
          <w:rtl/>
        </w:rPr>
        <w:t xml:space="preserve"> </w:t>
      </w:r>
      <w:r w:rsidRPr="00763291">
        <w:rPr>
          <w:rFonts w:ascii="Simplified Arabic" w:hAnsi="Simplified Arabic"/>
          <w:sz w:val="24"/>
          <w:szCs w:val="24"/>
          <w:rtl/>
          <w:lang w:bidi="ar-DZ"/>
        </w:rPr>
        <w:t>- بن هادية علي وآخرون: القاموس الجديد للطلاب، ص966.</w:t>
      </w:r>
    </w:p>
    <w:p w:rsidR="001D14E4" w:rsidRDefault="001D14E4" w:rsidP="001D14E4">
      <w:pPr>
        <w:jc w:val="right"/>
        <w:rPr>
          <w:rFonts w:ascii="Simplified Arabic" w:hAnsi="Simplified Arabic"/>
          <w:sz w:val="24"/>
          <w:szCs w:val="24"/>
          <w:lang w:bidi="ar-DZ"/>
        </w:rPr>
      </w:pPr>
      <w:r w:rsidRPr="00763291">
        <w:rPr>
          <w:rStyle w:val="Appelnotedebasdep"/>
          <w:rFonts w:ascii="Simplified Arabic" w:hAnsi="Simplified Arabic"/>
          <w:sz w:val="24"/>
          <w:szCs w:val="24"/>
          <w:rtl/>
        </w:rPr>
        <w:t>(</w:t>
      </w:r>
      <w:r w:rsidRPr="00763291">
        <w:rPr>
          <w:rStyle w:val="Appelnotedebasdep"/>
          <w:rFonts w:ascii="Simplified Arabic" w:hAnsi="Simplified Arabic"/>
          <w:sz w:val="24"/>
          <w:szCs w:val="24"/>
          <w:rtl/>
        </w:rPr>
        <w:footnoteRef/>
      </w:r>
      <w:r w:rsidRPr="00763291">
        <w:rPr>
          <w:rStyle w:val="Appelnotedebasdep"/>
          <w:rFonts w:ascii="Simplified Arabic" w:hAnsi="Simplified Arabic"/>
          <w:sz w:val="24"/>
          <w:szCs w:val="24"/>
          <w:rtl/>
        </w:rPr>
        <w:t>)</w:t>
      </w:r>
      <w:r w:rsidRPr="00763291">
        <w:rPr>
          <w:rFonts w:ascii="Simplified Arabic" w:hAnsi="Simplified Arabic"/>
          <w:sz w:val="24"/>
          <w:szCs w:val="24"/>
          <w:rtl/>
        </w:rPr>
        <w:t xml:space="preserve"> </w:t>
      </w:r>
      <w:r w:rsidRPr="00763291">
        <w:rPr>
          <w:rFonts w:ascii="Simplified Arabic" w:hAnsi="Simplified Arabic"/>
          <w:sz w:val="24"/>
          <w:szCs w:val="24"/>
          <w:rtl/>
          <w:lang w:bidi="ar-DZ"/>
        </w:rPr>
        <w:t xml:space="preserve">- ينظر: أحمد </w:t>
      </w:r>
      <w:proofErr w:type="spellStart"/>
      <w:r w:rsidRPr="00763291">
        <w:rPr>
          <w:rFonts w:ascii="Simplified Arabic" w:hAnsi="Simplified Arabic"/>
          <w:sz w:val="24"/>
          <w:szCs w:val="24"/>
          <w:rtl/>
          <w:lang w:bidi="ar-DZ"/>
        </w:rPr>
        <w:t>بوحسن</w:t>
      </w:r>
      <w:proofErr w:type="spellEnd"/>
      <w:r w:rsidRPr="00763291">
        <w:rPr>
          <w:rFonts w:ascii="Simplified Arabic" w:hAnsi="Simplified Arabic"/>
          <w:sz w:val="24"/>
          <w:szCs w:val="24"/>
          <w:rtl/>
          <w:lang w:bidi="ar-DZ"/>
        </w:rPr>
        <w:t xml:space="preserve">:" </w:t>
      </w:r>
      <w:proofErr w:type="spellStart"/>
      <w:r w:rsidRPr="00763291">
        <w:rPr>
          <w:rFonts w:ascii="Simplified Arabic" w:hAnsi="Simplified Arabic"/>
          <w:sz w:val="24"/>
          <w:szCs w:val="24"/>
          <w:rtl/>
          <w:lang w:bidi="ar-DZ"/>
        </w:rPr>
        <w:t>اشكالات</w:t>
      </w:r>
      <w:proofErr w:type="spellEnd"/>
      <w:r w:rsidRPr="00763291">
        <w:rPr>
          <w:rFonts w:ascii="Simplified Arabic" w:hAnsi="Simplified Arabic"/>
          <w:sz w:val="24"/>
          <w:szCs w:val="24"/>
          <w:rtl/>
          <w:lang w:bidi="ar-DZ"/>
        </w:rPr>
        <w:t xml:space="preserve"> وتطبيقات: نظريات التلقي"، الدار البيضاء 1993، منشورات كلية الآداب والعلوم الإنسانية -الرباط: ص14-15</w:t>
      </w:r>
    </w:p>
    <w:p w:rsidR="001D14E4" w:rsidRDefault="001D14E4" w:rsidP="001D14E4">
      <w:pPr>
        <w:tabs>
          <w:tab w:val="left" w:pos="6975"/>
          <w:tab w:val="right" w:pos="8306"/>
        </w:tabs>
        <w:rPr>
          <w:rFonts w:ascii="Simplified Arabic" w:hAnsi="Simplified Arabic"/>
          <w:sz w:val="24"/>
          <w:szCs w:val="24"/>
          <w:lang w:bidi="ar-DZ"/>
        </w:rPr>
      </w:pPr>
      <w:r>
        <w:rPr>
          <w:rFonts w:ascii="Simplified Arabic" w:hAnsi="Simplified Arabic"/>
          <w:sz w:val="24"/>
          <w:szCs w:val="24"/>
          <w:lang w:bidi="ar-DZ"/>
        </w:rPr>
        <w:tab/>
      </w:r>
      <w:r>
        <w:rPr>
          <w:rFonts w:ascii="Simplified Arabic" w:hAnsi="Simplified Arabic"/>
          <w:sz w:val="24"/>
          <w:szCs w:val="24"/>
          <w:lang w:bidi="ar-DZ"/>
        </w:rPr>
        <w:tab/>
      </w:r>
    </w:p>
    <w:p w:rsidR="001D14E4" w:rsidRPr="00763291" w:rsidRDefault="001D14E4" w:rsidP="001D14E4">
      <w:pPr>
        <w:pStyle w:val="Notedebasdepage"/>
        <w:jc w:val="both"/>
        <w:rPr>
          <w:rFonts w:ascii="Simplified Arabic" w:hAnsi="Simplified Arabic"/>
          <w:sz w:val="24"/>
          <w:szCs w:val="24"/>
          <w:lang w:bidi="ar-DZ"/>
        </w:rPr>
      </w:pPr>
      <w:r w:rsidRPr="00763291">
        <w:rPr>
          <w:rStyle w:val="Appelnotedebasdep"/>
          <w:rFonts w:ascii="Simplified Arabic" w:hAnsi="Simplified Arabic"/>
          <w:sz w:val="24"/>
          <w:szCs w:val="24"/>
          <w:rtl/>
        </w:rPr>
        <w:t>(</w:t>
      </w:r>
      <w:r w:rsidRPr="00763291">
        <w:rPr>
          <w:rStyle w:val="Appelnotedebasdep"/>
          <w:rFonts w:ascii="Simplified Arabic" w:hAnsi="Simplified Arabic"/>
          <w:sz w:val="24"/>
          <w:szCs w:val="24"/>
          <w:rtl/>
        </w:rPr>
        <w:footnoteRef/>
      </w:r>
      <w:r w:rsidRPr="00763291">
        <w:rPr>
          <w:rStyle w:val="Appelnotedebasdep"/>
          <w:rFonts w:ascii="Simplified Arabic" w:hAnsi="Simplified Arabic"/>
          <w:sz w:val="24"/>
          <w:szCs w:val="24"/>
          <w:rtl/>
        </w:rPr>
        <w:t>)</w:t>
      </w:r>
      <w:r w:rsidRPr="00763291">
        <w:rPr>
          <w:rFonts w:ascii="Simplified Arabic" w:hAnsi="Simplified Arabic"/>
          <w:sz w:val="24"/>
          <w:szCs w:val="24"/>
          <w:rtl/>
        </w:rPr>
        <w:t xml:space="preserve"> </w:t>
      </w:r>
      <w:r w:rsidRPr="00763291">
        <w:rPr>
          <w:rFonts w:ascii="Simplified Arabic" w:hAnsi="Simplified Arabic"/>
          <w:sz w:val="24"/>
          <w:szCs w:val="24"/>
          <w:rtl/>
          <w:lang w:bidi="ar-DZ"/>
        </w:rPr>
        <w:t xml:space="preserve">- ينظر: عباس محمود عبد الواحد: " </w:t>
      </w:r>
      <w:proofErr w:type="gramStart"/>
      <w:r w:rsidRPr="00763291">
        <w:rPr>
          <w:rFonts w:ascii="Simplified Arabic" w:hAnsi="Simplified Arabic"/>
          <w:sz w:val="24"/>
          <w:szCs w:val="24"/>
          <w:rtl/>
          <w:lang w:bidi="ar-DZ"/>
        </w:rPr>
        <w:t>قراءة</w:t>
      </w:r>
      <w:proofErr w:type="gramEnd"/>
      <w:r w:rsidRPr="00763291">
        <w:rPr>
          <w:rFonts w:ascii="Simplified Arabic" w:hAnsi="Simplified Arabic"/>
          <w:sz w:val="24"/>
          <w:szCs w:val="24"/>
          <w:rtl/>
          <w:lang w:bidi="ar-DZ"/>
        </w:rPr>
        <w:t xml:space="preserve"> النّص وجماليات التلقي، ص:07.</w:t>
      </w:r>
    </w:p>
    <w:p w:rsidR="001D14E4" w:rsidRDefault="001D14E4" w:rsidP="001D14E4">
      <w:pPr>
        <w:tabs>
          <w:tab w:val="left" w:pos="6975"/>
          <w:tab w:val="right" w:pos="8306"/>
        </w:tabs>
        <w:jc w:val="right"/>
        <w:rPr>
          <w:rFonts w:ascii="Simplified Arabic" w:hAnsi="Simplified Arabic"/>
          <w:sz w:val="24"/>
          <w:szCs w:val="24"/>
          <w:lang w:bidi="ar-DZ"/>
        </w:rPr>
      </w:pPr>
      <w:r w:rsidRPr="00763291">
        <w:rPr>
          <w:rStyle w:val="Appelnotedebasdep"/>
          <w:rFonts w:ascii="Simplified Arabic" w:hAnsi="Simplified Arabic"/>
          <w:sz w:val="24"/>
          <w:szCs w:val="24"/>
          <w:rtl/>
        </w:rPr>
        <w:t>(</w:t>
      </w:r>
      <w:r w:rsidRPr="00763291">
        <w:rPr>
          <w:rStyle w:val="Appelnotedebasdep"/>
          <w:rFonts w:ascii="Simplified Arabic" w:hAnsi="Simplified Arabic"/>
          <w:sz w:val="24"/>
          <w:szCs w:val="24"/>
          <w:rtl/>
        </w:rPr>
        <w:footnoteRef/>
      </w:r>
      <w:r w:rsidRPr="00763291">
        <w:rPr>
          <w:rStyle w:val="Appelnotedebasdep"/>
          <w:rFonts w:ascii="Simplified Arabic" w:hAnsi="Simplified Arabic"/>
          <w:sz w:val="24"/>
          <w:szCs w:val="24"/>
          <w:rtl/>
        </w:rPr>
        <w:t>)</w:t>
      </w:r>
      <w:r w:rsidRPr="00763291">
        <w:rPr>
          <w:rFonts w:ascii="Simplified Arabic" w:hAnsi="Simplified Arabic"/>
          <w:sz w:val="24"/>
          <w:szCs w:val="24"/>
          <w:rtl/>
        </w:rPr>
        <w:t xml:space="preserve"> </w:t>
      </w:r>
      <w:r w:rsidRPr="00763291">
        <w:rPr>
          <w:rFonts w:ascii="Simplified Arabic" w:hAnsi="Simplified Arabic"/>
          <w:sz w:val="24"/>
          <w:szCs w:val="24"/>
          <w:rtl/>
          <w:lang w:bidi="ar-DZ"/>
        </w:rPr>
        <w:t xml:space="preserve">- ينظر: أحمد </w:t>
      </w:r>
      <w:proofErr w:type="spellStart"/>
      <w:r w:rsidRPr="00763291">
        <w:rPr>
          <w:rFonts w:ascii="Simplified Arabic" w:hAnsi="Simplified Arabic"/>
          <w:sz w:val="24"/>
          <w:szCs w:val="24"/>
          <w:rtl/>
          <w:lang w:bidi="ar-DZ"/>
        </w:rPr>
        <w:t>بوحسن</w:t>
      </w:r>
      <w:proofErr w:type="spellEnd"/>
      <w:r w:rsidRPr="00763291">
        <w:rPr>
          <w:rFonts w:ascii="Simplified Arabic" w:hAnsi="Simplified Arabic"/>
          <w:sz w:val="24"/>
          <w:szCs w:val="24"/>
          <w:rtl/>
          <w:lang w:bidi="ar-DZ"/>
        </w:rPr>
        <w:t xml:space="preserve">: نظريات التلقي " </w:t>
      </w:r>
      <w:proofErr w:type="spellStart"/>
      <w:r w:rsidRPr="00763291">
        <w:rPr>
          <w:rFonts w:ascii="Simplified Arabic" w:hAnsi="Simplified Arabic"/>
          <w:sz w:val="24"/>
          <w:szCs w:val="24"/>
          <w:rtl/>
          <w:lang w:bidi="ar-DZ"/>
        </w:rPr>
        <w:t>اشكالات</w:t>
      </w:r>
      <w:proofErr w:type="spellEnd"/>
      <w:r w:rsidRPr="00763291">
        <w:rPr>
          <w:rFonts w:ascii="Simplified Arabic" w:hAnsi="Simplified Arabic"/>
          <w:sz w:val="24"/>
          <w:szCs w:val="24"/>
          <w:rtl/>
          <w:lang w:bidi="ar-DZ"/>
        </w:rPr>
        <w:t xml:space="preserve"> وتطبيقات"، ص:18.</w:t>
      </w:r>
    </w:p>
    <w:p w:rsidR="001D14E4" w:rsidRPr="00763291" w:rsidRDefault="001D14E4" w:rsidP="001D14E4">
      <w:pPr>
        <w:pStyle w:val="Notedebasdepage"/>
        <w:jc w:val="both"/>
        <w:rPr>
          <w:rFonts w:ascii="Simplified Arabic" w:hAnsi="Simplified Arabic"/>
          <w:sz w:val="24"/>
          <w:szCs w:val="24"/>
          <w:lang w:bidi="ar-DZ"/>
        </w:rPr>
      </w:pPr>
      <w:r w:rsidRPr="00763291">
        <w:rPr>
          <w:rStyle w:val="Appelnotedebasdep"/>
          <w:rFonts w:ascii="Simplified Arabic" w:hAnsi="Simplified Arabic"/>
          <w:sz w:val="24"/>
          <w:szCs w:val="24"/>
          <w:rtl/>
        </w:rPr>
        <w:t>(</w:t>
      </w:r>
      <w:r w:rsidRPr="00763291">
        <w:rPr>
          <w:rStyle w:val="Appelnotedebasdep"/>
          <w:rFonts w:ascii="Simplified Arabic" w:hAnsi="Simplified Arabic"/>
          <w:sz w:val="24"/>
          <w:szCs w:val="24"/>
          <w:rtl/>
        </w:rPr>
        <w:footnoteRef/>
      </w:r>
      <w:r w:rsidRPr="00763291">
        <w:rPr>
          <w:rStyle w:val="Appelnotedebasdep"/>
          <w:rFonts w:ascii="Simplified Arabic" w:hAnsi="Simplified Arabic"/>
          <w:sz w:val="24"/>
          <w:szCs w:val="24"/>
          <w:rtl/>
        </w:rPr>
        <w:t>)</w:t>
      </w:r>
      <w:r w:rsidRPr="00763291">
        <w:rPr>
          <w:rFonts w:ascii="Simplified Arabic" w:hAnsi="Simplified Arabic"/>
          <w:sz w:val="24"/>
          <w:szCs w:val="24"/>
          <w:rtl/>
        </w:rPr>
        <w:t xml:space="preserve"> </w:t>
      </w:r>
      <w:r w:rsidRPr="00763291">
        <w:rPr>
          <w:rFonts w:ascii="Simplified Arabic" w:hAnsi="Simplified Arabic"/>
          <w:sz w:val="24"/>
          <w:szCs w:val="24"/>
          <w:rtl/>
          <w:lang w:bidi="ar-DZ"/>
        </w:rPr>
        <w:t>- ينظر: المرجع نفسه، ص:28</w:t>
      </w:r>
    </w:p>
    <w:p w:rsidR="001D14E4" w:rsidRDefault="001D14E4" w:rsidP="001D14E4">
      <w:pPr>
        <w:tabs>
          <w:tab w:val="left" w:pos="6975"/>
          <w:tab w:val="right" w:pos="8306"/>
        </w:tabs>
        <w:jc w:val="right"/>
        <w:rPr>
          <w:rFonts w:ascii="Simplified Arabic" w:hAnsi="Simplified Arabic"/>
          <w:sz w:val="24"/>
          <w:szCs w:val="24"/>
          <w:lang w:bidi="ar-DZ"/>
        </w:rPr>
      </w:pPr>
      <w:r w:rsidRPr="00763291">
        <w:rPr>
          <w:rStyle w:val="Appelnotedebasdep"/>
          <w:rFonts w:ascii="Simplified Arabic" w:hAnsi="Simplified Arabic"/>
          <w:sz w:val="24"/>
          <w:szCs w:val="24"/>
          <w:rtl/>
        </w:rPr>
        <w:t>(</w:t>
      </w:r>
      <w:r w:rsidRPr="00763291">
        <w:rPr>
          <w:rStyle w:val="Appelnotedebasdep"/>
          <w:rFonts w:ascii="Simplified Arabic" w:hAnsi="Simplified Arabic"/>
          <w:sz w:val="24"/>
          <w:szCs w:val="24"/>
          <w:rtl/>
        </w:rPr>
        <w:footnoteRef/>
      </w:r>
      <w:r w:rsidRPr="00763291">
        <w:rPr>
          <w:rStyle w:val="Appelnotedebasdep"/>
          <w:rFonts w:ascii="Simplified Arabic" w:hAnsi="Simplified Arabic"/>
          <w:sz w:val="24"/>
          <w:szCs w:val="24"/>
          <w:rtl/>
        </w:rPr>
        <w:t>)</w:t>
      </w:r>
      <w:r w:rsidRPr="00763291">
        <w:rPr>
          <w:rFonts w:ascii="Simplified Arabic" w:hAnsi="Simplified Arabic"/>
          <w:sz w:val="24"/>
          <w:szCs w:val="24"/>
          <w:rtl/>
        </w:rPr>
        <w:t xml:space="preserve"> </w:t>
      </w:r>
      <w:r w:rsidRPr="00763291">
        <w:rPr>
          <w:rFonts w:ascii="Simplified Arabic" w:hAnsi="Simplified Arabic"/>
          <w:sz w:val="24"/>
          <w:szCs w:val="24"/>
          <w:rtl/>
          <w:lang w:bidi="ar-DZ"/>
        </w:rPr>
        <w:t xml:space="preserve">- فؤاد المرعي:" العلاقة بين المبدع والنص والتلقي: مجلة عالم الفكر، ع2، </w:t>
      </w:r>
      <w:proofErr w:type="gramStart"/>
      <w:r w:rsidRPr="00763291">
        <w:rPr>
          <w:rFonts w:ascii="Simplified Arabic" w:hAnsi="Simplified Arabic"/>
          <w:sz w:val="24"/>
          <w:szCs w:val="24"/>
          <w:rtl/>
          <w:lang w:bidi="ar-DZ"/>
        </w:rPr>
        <w:t>الكويت ،</w:t>
      </w:r>
      <w:proofErr w:type="gramEnd"/>
      <w:r w:rsidRPr="00763291">
        <w:rPr>
          <w:rFonts w:ascii="Simplified Arabic" w:hAnsi="Simplified Arabic"/>
          <w:sz w:val="24"/>
          <w:szCs w:val="24"/>
          <w:rtl/>
          <w:lang w:bidi="ar-DZ"/>
        </w:rPr>
        <w:t>1994، ص:353</w:t>
      </w:r>
    </w:p>
    <w:p w:rsidR="001D14E4" w:rsidRPr="00763291" w:rsidRDefault="001D14E4" w:rsidP="001D14E4">
      <w:pPr>
        <w:pStyle w:val="Notedebasdepage"/>
        <w:jc w:val="both"/>
        <w:rPr>
          <w:rFonts w:ascii="Simplified Arabic" w:hAnsi="Simplified Arabic"/>
          <w:sz w:val="24"/>
          <w:szCs w:val="24"/>
          <w:lang w:bidi="ar-DZ"/>
        </w:rPr>
      </w:pPr>
      <w:r w:rsidRPr="00763291">
        <w:rPr>
          <w:rStyle w:val="Appelnotedebasdep"/>
          <w:rFonts w:ascii="Simplified Arabic" w:hAnsi="Simplified Arabic"/>
          <w:sz w:val="24"/>
          <w:szCs w:val="24"/>
          <w:rtl/>
        </w:rPr>
        <w:t>(</w:t>
      </w:r>
      <w:r w:rsidRPr="00763291">
        <w:rPr>
          <w:rStyle w:val="Appelnotedebasdep"/>
          <w:rFonts w:ascii="Simplified Arabic" w:hAnsi="Simplified Arabic"/>
          <w:sz w:val="24"/>
          <w:szCs w:val="24"/>
          <w:rtl/>
        </w:rPr>
        <w:footnoteRef/>
      </w:r>
      <w:r w:rsidRPr="00763291">
        <w:rPr>
          <w:rStyle w:val="Appelnotedebasdep"/>
          <w:rFonts w:ascii="Simplified Arabic" w:hAnsi="Simplified Arabic"/>
          <w:sz w:val="24"/>
          <w:szCs w:val="24"/>
          <w:rtl/>
        </w:rPr>
        <w:t>)</w:t>
      </w:r>
      <w:r w:rsidRPr="00763291">
        <w:rPr>
          <w:rFonts w:ascii="Simplified Arabic" w:hAnsi="Simplified Arabic"/>
          <w:sz w:val="24"/>
          <w:szCs w:val="24"/>
          <w:rtl/>
        </w:rPr>
        <w:t xml:space="preserve"> </w:t>
      </w:r>
      <w:proofErr w:type="gramStart"/>
      <w:r w:rsidRPr="00763291">
        <w:rPr>
          <w:rFonts w:ascii="Simplified Arabic" w:hAnsi="Simplified Arabic"/>
          <w:sz w:val="24"/>
          <w:szCs w:val="24"/>
          <w:rtl/>
          <w:lang w:bidi="ar-DZ"/>
        </w:rPr>
        <w:t>-  ينظر</w:t>
      </w:r>
      <w:proofErr w:type="gramEnd"/>
      <w:r w:rsidRPr="00763291">
        <w:rPr>
          <w:rFonts w:ascii="Simplified Arabic" w:hAnsi="Simplified Arabic"/>
          <w:sz w:val="24"/>
          <w:szCs w:val="24"/>
          <w:rtl/>
          <w:lang w:bidi="ar-DZ"/>
        </w:rPr>
        <w:t>: عباس محمود عبد الواحد: قراءة النّص وجماليات التلقي، ص:25.</w:t>
      </w:r>
    </w:p>
    <w:p w:rsidR="001D14E4" w:rsidRPr="00763291" w:rsidRDefault="001D14E4" w:rsidP="001D14E4">
      <w:pPr>
        <w:pStyle w:val="Notedebasdepage"/>
        <w:jc w:val="both"/>
        <w:rPr>
          <w:rFonts w:ascii="Simplified Arabic" w:hAnsi="Simplified Arabic"/>
          <w:sz w:val="24"/>
          <w:szCs w:val="24"/>
          <w:lang w:bidi="ar-DZ"/>
        </w:rPr>
      </w:pPr>
      <w:r w:rsidRPr="00763291">
        <w:rPr>
          <w:rStyle w:val="Appelnotedebasdep"/>
          <w:rFonts w:ascii="Simplified Arabic" w:hAnsi="Simplified Arabic"/>
          <w:sz w:val="24"/>
          <w:szCs w:val="24"/>
          <w:rtl/>
        </w:rPr>
        <w:t>(</w:t>
      </w:r>
      <w:r w:rsidRPr="00763291">
        <w:rPr>
          <w:rStyle w:val="Appelnotedebasdep"/>
          <w:rFonts w:ascii="Simplified Arabic" w:hAnsi="Simplified Arabic"/>
          <w:sz w:val="24"/>
          <w:szCs w:val="24"/>
          <w:rtl/>
        </w:rPr>
        <w:footnoteRef/>
      </w:r>
      <w:r w:rsidRPr="00763291">
        <w:rPr>
          <w:rStyle w:val="Appelnotedebasdep"/>
          <w:rFonts w:ascii="Simplified Arabic" w:hAnsi="Simplified Arabic"/>
          <w:sz w:val="24"/>
          <w:szCs w:val="24"/>
          <w:rtl/>
        </w:rPr>
        <w:t>)</w:t>
      </w:r>
      <w:r w:rsidRPr="00763291">
        <w:rPr>
          <w:rFonts w:ascii="Simplified Arabic" w:hAnsi="Simplified Arabic"/>
          <w:sz w:val="24"/>
          <w:szCs w:val="24"/>
          <w:rtl/>
        </w:rPr>
        <w:t xml:space="preserve"> </w:t>
      </w:r>
      <w:r w:rsidRPr="00763291">
        <w:rPr>
          <w:rFonts w:ascii="Simplified Arabic" w:hAnsi="Simplified Arabic"/>
          <w:sz w:val="24"/>
          <w:szCs w:val="24"/>
          <w:rtl/>
          <w:lang w:bidi="ar-DZ"/>
        </w:rPr>
        <w:t xml:space="preserve">- ينظر: أحمد </w:t>
      </w:r>
      <w:proofErr w:type="spellStart"/>
      <w:r w:rsidRPr="00763291">
        <w:rPr>
          <w:rFonts w:ascii="Simplified Arabic" w:hAnsi="Simplified Arabic"/>
          <w:sz w:val="24"/>
          <w:szCs w:val="24"/>
          <w:rtl/>
          <w:lang w:bidi="ar-DZ"/>
        </w:rPr>
        <w:t>بوحسن</w:t>
      </w:r>
      <w:proofErr w:type="spellEnd"/>
      <w:r w:rsidRPr="00763291">
        <w:rPr>
          <w:rFonts w:ascii="Simplified Arabic" w:hAnsi="Simplified Arabic"/>
          <w:sz w:val="24"/>
          <w:szCs w:val="24"/>
          <w:rtl/>
          <w:lang w:bidi="ar-DZ"/>
        </w:rPr>
        <w:t xml:space="preserve">: نظريات التلقي" </w:t>
      </w:r>
      <w:proofErr w:type="spellStart"/>
      <w:r w:rsidRPr="00763291">
        <w:rPr>
          <w:rFonts w:ascii="Simplified Arabic" w:hAnsi="Simplified Arabic"/>
          <w:sz w:val="24"/>
          <w:szCs w:val="24"/>
          <w:rtl/>
          <w:lang w:bidi="ar-DZ"/>
        </w:rPr>
        <w:t>اشكالات</w:t>
      </w:r>
      <w:proofErr w:type="spellEnd"/>
      <w:r w:rsidRPr="00763291">
        <w:rPr>
          <w:rFonts w:ascii="Simplified Arabic" w:hAnsi="Simplified Arabic"/>
          <w:sz w:val="24"/>
          <w:szCs w:val="24"/>
          <w:rtl/>
          <w:lang w:bidi="ar-DZ"/>
        </w:rPr>
        <w:t xml:space="preserve"> وتطبيقات"، ص:36.</w:t>
      </w:r>
    </w:p>
    <w:p w:rsidR="001D14E4" w:rsidRPr="00763291" w:rsidRDefault="001D14E4" w:rsidP="001D14E4">
      <w:pPr>
        <w:pStyle w:val="Notedebasdepage"/>
        <w:jc w:val="both"/>
        <w:rPr>
          <w:rFonts w:ascii="Simplified Arabic" w:hAnsi="Simplified Arabic"/>
          <w:sz w:val="24"/>
          <w:szCs w:val="24"/>
          <w:lang w:bidi="ar-DZ"/>
        </w:rPr>
      </w:pPr>
      <w:r w:rsidRPr="00763291">
        <w:rPr>
          <w:rStyle w:val="Appelnotedebasdep"/>
          <w:rFonts w:ascii="Simplified Arabic" w:hAnsi="Simplified Arabic"/>
          <w:sz w:val="24"/>
          <w:szCs w:val="24"/>
          <w:rtl/>
        </w:rPr>
        <w:lastRenderedPageBreak/>
        <w:t>(</w:t>
      </w:r>
      <w:r w:rsidRPr="00763291">
        <w:rPr>
          <w:rStyle w:val="Appelnotedebasdep"/>
          <w:rFonts w:ascii="Simplified Arabic" w:hAnsi="Simplified Arabic"/>
          <w:sz w:val="24"/>
          <w:szCs w:val="24"/>
          <w:rtl/>
        </w:rPr>
        <w:footnoteRef/>
      </w:r>
      <w:r w:rsidRPr="00763291">
        <w:rPr>
          <w:rStyle w:val="Appelnotedebasdep"/>
          <w:rFonts w:ascii="Simplified Arabic" w:hAnsi="Simplified Arabic"/>
          <w:sz w:val="24"/>
          <w:szCs w:val="24"/>
          <w:rtl/>
        </w:rPr>
        <w:t>)</w:t>
      </w:r>
      <w:r w:rsidRPr="00763291">
        <w:rPr>
          <w:rFonts w:ascii="Simplified Arabic" w:hAnsi="Simplified Arabic"/>
          <w:sz w:val="24"/>
          <w:szCs w:val="24"/>
          <w:rtl/>
        </w:rPr>
        <w:t xml:space="preserve"> </w:t>
      </w:r>
      <w:r w:rsidRPr="00763291">
        <w:rPr>
          <w:rFonts w:ascii="Simplified Arabic" w:hAnsi="Simplified Arabic"/>
          <w:sz w:val="24"/>
          <w:szCs w:val="24"/>
          <w:rtl/>
          <w:lang w:bidi="ar-DZ"/>
        </w:rPr>
        <w:t xml:space="preserve">- ينظر: عباس محمود عبد الواحد: " </w:t>
      </w:r>
      <w:proofErr w:type="gramStart"/>
      <w:r w:rsidRPr="00763291">
        <w:rPr>
          <w:rFonts w:ascii="Simplified Arabic" w:hAnsi="Simplified Arabic"/>
          <w:sz w:val="24"/>
          <w:szCs w:val="24"/>
          <w:rtl/>
          <w:lang w:bidi="ar-DZ"/>
        </w:rPr>
        <w:t>قراءة</w:t>
      </w:r>
      <w:proofErr w:type="gramEnd"/>
      <w:r w:rsidRPr="00763291">
        <w:rPr>
          <w:rFonts w:ascii="Simplified Arabic" w:hAnsi="Simplified Arabic"/>
          <w:sz w:val="24"/>
          <w:szCs w:val="24"/>
          <w:rtl/>
          <w:lang w:bidi="ar-DZ"/>
        </w:rPr>
        <w:t xml:space="preserve"> النّص وجماليات التلقي، ص:77</w:t>
      </w:r>
    </w:p>
    <w:p w:rsidR="001D14E4" w:rsidRDefault="001D14E4" w:rsidP="001D14E4">
      <w:pPr>
        <w:jc w:val="right"/>
        <w:rPr>
          <w:rFonts w:ascii="Simplified Arabic" w:hAnsi="Simplified Arabic"/>
          <w:sz w:val="24"/>
          <w:szCs w:val="24"/>
          <w:lang w:bidi="ar-DZ"/>
        </w:rPr>
      </w:pPr>
      <w:r w:rsidRPr="00763291">
        <w:rPr>
          <w:rStyle w:val="Appelnotedebasdep"/>
          <w:rFonts w:ascii="Simplified Arabic" w:hAnsi="Simplified Arabic"/>
          <w:sz w:val="24"/>
          <w:szCs w:val="24"/>
          <w:rtl/>
        </w:rPr>
        <w:t>(</w:t>
      </w:r>
      <w:r w:rsidRPr="00763291">
        <w:rPr>
          <w:rStyle w:val="Appelnotedebasdep"/>
          <w:rFonts w:ascii="Simplified Arabic" w:hAnsi="Simplified Arabic"/>
          <w:sz w:val="24"/>
          <w:szCs w:val="24"/>
          <w:rtl/>
        </w:rPr>
        <w:footnoteRef/>
      </w:r>
      <w:r w:rsidRPr="00763291">
        <w:rPr>
          <w:rStyle w:val="Appelnotedebasdep"/>
          <w:rFonts w:ascii="Simplified Arabic" w:hAnsi="Simplified Arabic"/>
          <w:sz w:val="24"/>
          <w:szCs w:val="24"/>
          <w:rtl/>
        </w:rPr>
        <w:t>)</w:t>
      </w:r>
      <w:r w:rsidRPr="00763291">
        <w:rPr>
          <w:rFonts w:ascii="Simplified Arabic" w:hAnsi="Simplified Arabic"/>
          <w:sz w:val="24"/>
          <w:szCs w:val="24"/>
          <w:rtl/>
        </w:rPr>
        <w:t xml:space="preserve"> </w:t>
      </w:r>
      <w:r w:rsidRPr="00763291">
        <w:rPr>
          <w:rFonts w:ascii="Simplified Arabic" w:hAnsi="Simplified Arabic"/>
          <w:sz w:val="24"/>
          <w:szCs w:val="24"/>
          <w:rtl/>
          <w:lang w:bidi="ar-DZ"/>
        </w:rPr>
        <w:t>- ينظر: المرجع نفسه: ص:78</w:t>
      </w:r>
    </w:p>
    <w:p w:rsidR="001D14E4" w:rsidRPr="00763291" w:rsidRDefault="001D14E4" w:rsidP="001D14E4">
      <w:pPr>
        <w:pStyle w:val="Notedebasdepage"/>
        <w:jc w:val="both"/>
        <w:rPr>
          <w:rFonts w:ascii="Simplified Arabic" w:hAnsi="Simplified Arabic"/>
          <w:sz w:val="24"/>
          <w:szCs w:val="24"/>
          <w:lang w:bidi="ar-DZ"/>
        </w:rPr>
      </w:pPr>
      <w:r w:rsidRPr="00763291">
        <w:rPr>
          <w:rStyle w:val="Appelnotedebasdep"/>
          <w:rFonts w:ascii="Simplified Arabic" w:hAnsi="Simplified Arabic"/>
          <w:sz w:val="24"/>
          <w:szCs w:val="24"/>
          <w:rtl/>
        </w:rPr>
        <w:t>(</w:t>
      </w:r>
      <w:r w:rsidRPr="00763291">
        <w:rPr>
          <w:rStyle w:val="Appelnotedebasdep"/>
          <w:rFonts w:ascii="Simplified Arabic" w:hAnsi="Simplified Arabic"/>
          <w:sz w:val="24"/>
          <w:szCs w:val="24"/>
          <w:rtl/>
        </w:rPr>
        <w:footnoteRef/>
      </w:r>
      <w:r w:rsidRPr="00763291">
        <w:rPr>
          <w:rStyle w:val="Appelnotedebasdep"/>
          <w:rFonts w:ascii="Simplified Arabic" w:hAnsi="Simplified Arabic"/>
          <w:sz w:val="24"/>
          <w:szCs w:val="24"/>
          <w:rtl/>
        </w:rPr>
        <w:t>)</w:t>
      </w:r>
      <w:r w:rsidRPr="00763291">
        <w:rPr>
          <w:rFonts w:ascii="Simplified Arabic" w:hAnsi="Simplified Arabic"/>
          <w:sz w:val="24"/>
          <w:szCs w:val="24"/>
          <w:rtl/>
        </w:rPr>
        <w:t xml:space="preserve"> </w:t>
      </w:r>
      <w:r w:rsidRPr="00763291">
        <w:rPr>
          <w:rFonts w:ascii="Simplified Arabic" w:hAnsi="Simplified Arabic"/>
          <w:sz w:val="24"/>
          <w:szCs w:val="24"/>
          <w:rtl/>
          <w:lang w:bidi="ar-DZ"/>
        </w:rPr>
        <w:t xml:space="preserve">- أحمد </w:t>
      </w:r>
      <w:proofErr w:type="spellStart"/>
      <w:r w:rsidRPr="00763291">
        <w:rPr>
          <w:rFonts w:ascii="Simplified Arabic" w:hAnsi="Simplified Arabic"/>
          <w:sz w:val="24"/>
          <w:szCs w:val="24"/>
          <w:rtl/>
          <w:lang w:bidi="ar-DZ"/>
        </w:rPr>
        <w:t>حيدوش</w:t>
      </w:r>
      <w:proofErr w:type="spellEnd"/>
      <w:r w:rsidRPr="00763291">
        <w:rPr>
          <w:rFonts w:ascii="Simplified Arabic" w:hAnsi="Simplified Arabic"/>
          <w:sz w:val="24"/>
          <w:szCs w:val="24"/>
          <w:rtl/>
          <w:lang w:bidi="ar-DZ"/>
        </w:rPr>
        <w:t xml:space="preserve">: النّص </w:t>
      </w:r>
      <w:proofErr w:type="spellStart"/>
      <w:r w:rsidRPr="00763291">
        <w:rPr>
          <w:rFonts w:ascii="Simplified Arabic" w:hAnsi="Simplified Arabic"/>
          <w:sz w:val="24"/>
          <w:szCs w:val="24"/>
          <w:rtl/>
          <w:lang w:bidi="ar-DZ"/>
        </w:rPr>
        <w:t>الادبي</w:t>
      </w:r>
      <w:proofErr w:type="spellEnd"/>
      <w:r w:rsidRPr="00763291">
        <w:rPr>
          <w:rFonts w:ascii="Simplified Arabic" w:hAnsi="Simplified Arabic"/>
          <w:sz w:val="24"/>
          <w:szCs w:val="24"/>
          <w:rtl/>
          <w:lang w:bidi="ar-DZ"/>
        </w:rPr>
        <w:t xml:space="preserve"> بين المبدع والمتلقي" مجلة التبيين-العدد 6-1993.ثقافية إبداعية – </w:t>
      </w:r>
      <w:proofErr w:type="spellStart"/>
      <w:r w:rsidRPr="00763291">
        <w:rPr>
          <w:rFonts w:ascii="Simplified Arabic" w:hAnsi="Simplified Arabic"/>
          <w:sz w:val="24"/>
          <w:szCs w:val="24"/>
          <w:rtl/>
          <w:lang w:bidi="ar-DZ"/>
        </w:rPr>
        <w:t>الجاحظية</w:t>
      </w:r>
      <w:proofErr w:type="spellEnd"/>
      <w:r w:rsidRPr="00763291">
        <w:rPr>
          <w:rFonts w:ascii="Simplified Arabic" w:hAnsi="Simplified Arabic"/>
          <w:sz w:val="24"/>
          <w:szCs w:val="24"/>
          <w:rtl/>
          <w:lang w:bidi="ar-DZ"/>
        </w:rPr>
        <w:t>: ص:18.</w:t>
      </w:r>
    </w:p>
    <w:p w:rsidR="001D14E4" w:rsidRPr="00763291" w:rsidRDefault="001D14E4" w:rsidP="001D14E4">
      <w:pPr>
        <w:pStyle w:val="Notedebasdepage"/>
        <w:jc w:val="both"/>
        <w:rPr>
          <w:rFonts w:ascii="Simplified Arabic" w:hAnsi="Simplified Arabic"/>
          <w:sz w:val="24"/>
          <w:szCs w:val="24"/>
          <w:lang w:bidi="ar-DZ"/>
        </w:rPr>
      </w:pPr>
      <w:r w:rsidRPr="00763291">
        <w:rPr>
          <w:rStyle w:val="Appelnotedebasdep"/>
          <w:rFonts w:ascii="Simplified Arabic" w:hAnsi="Simplified Arabic"/>
          <w:sz w:val="24"/>
          <w:szCs w:val="24"/>
          <w:rtl/>
        </w:rPr>
        <w:t>(</w:t>
      </w:r>
      <w:r w:rsidRPr="00763291">
        <w:rPr>
          <w:rStyle w:val="Appelnotedebasdep"/>
          <w:rFonts w:ascii="Simplified Arabic" w:hAnsi="Simplified Arabic"/>
          <w:sz w:val="24"/>
          <w:szCs w:val="24"/>
          <w:rtl/>
        </w:rPr>
        <w:footnoteRef/>
      </w:r>
      <w:r w:rsidRPr="00763291">
        <w:rPr>
          <w:rStyle w:val="Appelnotedebasdep"/>
          <w:rFonts w:ascii="Simplified Arabic" w:hAnsi="Simplified Arabic"/>
          <w:sz w:val="24"/>
          <w:szCs w:val="24"/>
          <w:rtl/>
        </w:rPr>
        <w:t>)</w:t>
      </w:r>
      <w:r w:rsidRPr="00763291">
        <w:rPr>
          <w:rFonts w:ascii="Simplified Arabic" w:hAnsi="Simplified Arabic"/>
          <w:sz w:val="24"/>
          <w:szCs w:val="24"/>
          <w:rtl/>
        </w:rPr>
        <w:t xml:space="preserve"> </w:t>
      </w:r>
      <w:r w:rsidRPr="00763291">
        <w:rPr>
          <w:rFonts w:ascii="Simplified Arabic" w:hAnsi="Simplified Arabic"/>
          <w:sz w:val="24"/>
          <w:szCs w:val="24"/>
          <w:rtl/>
          <w:lang w:bidi="ar-DZ"/>
        </w:rPr>
        <w:t xml:space="preserve">- ينظر: عباس محمود عبد الواحد: </w:t>
      </w:r>
      <w:proofErr w:type="gramStart"/>
      <w:r w:rsidRPr="00763291">
        <w:rPr>
          <w:rFonts w:ascii="Simplified Arabic" w:hAnsi="Simplified Arabic"/>
          <w:sz w:val="24"/>
          <w:szCs w:val="24"/>
          <w:rtl/>
          <w:lang w:bidi="ar-DZ"/>
        </w:rPr>
        <w:t>المرجع</w:t>
      </w:r>
      <w:proofErr w:type="gramEnd"/>
      <w:r w:rsidRPr="00763291">
        <w:rPr>
          <w:rFonts w:ascii="Simplified Arabic" w:hAnsi="Simplified Arabic"/>
          <w:sz w:val="24"/>
          <w:szCs w:val="24"/>
          <w:rtl/>
          <w:lang w:bidi="ar-DZ"/>
        </w:rPr>
        <w:t xml:space="preserve"> السابق، ص:86-87.</w:t>
      </w:r>
    </w:p>
    <w:p w:rsidR="001D14E4" w:rsidRPr="00763291" w:rsidRDefault="001D14E4" w:rsidP="001D14E4">
      <w:pPr>
        <w:pStyle w:val="Notedebasdepage"/>
        <w:jc w:val="both"/>
        <w:rPr>
          <w:rFonts w:ascii="Simplified Arabic" w:hAnsi="Simplified Arabic"/>
          <w:sz w:val="24"/>
          <w:szCs w:val="24"/>
          <w:rtl/>
          <w:lang w:bidi="ar-DZ"/>
        </w:rPr>
      </w:pPr>
      <w:r w:rsidRPr="00763291">
        <w:rPr>
          <w:rStyle w:val="Appelnotedebasdep"/>
          <w:rFonts w:ascii="Simplified Arabic" w:hAnsi="Simplified Arabic"/>
          <w:sz w:val="24"/>
          <w:szCs w:val="24"/>
          <w:rtl/>
        </w:rPr>
        <w:t>(</w:t>
      </w:r>
      <w:r w:rsidRPr="00763291">
        <w:rPr>
          <w:rStyle w:val="Appelnotedebasdep"/>
          <w:rFonts w:ascii="Simplified Arabic" w:hAnsi="Simplified Arabic"/>
          <w:sz w:val="24"/>
          <w:szCs w:val="24"/>
          <w:rtl/>
        </w:rPr>
        <w:footnoteRef/>
      </w:r>
      <w:r w:rsidRPr="00763291">
        <w:rPr>
          <w:rStyle w:val="Appelnotedebasdep"/>
          <w:rFonts w:ascii="Simplified Arabic" w:hAnsi="Simplified Arabic"/>
          <w:sz w:val="24"/>
          <w:szCs w:val="24"/>
          <w:rtl/>
        </w:rPr>
        <w:t>)</w:t>
      </w:r>
      <w:r w:rsidRPr="00763291">
        <w:rPr>
          <w:rFonts w:ascii="Simplified Arabic" w:hAnsi="Simplified Arabic"/>
          <w:sz w:val="24"/>
          <w:szCs w:val="24"/>
          <w:rtl/>
        </w:rPr>
        <w:t xml:space="preserve"> </w:t>
      </w:r>
      <w:r w:rsidRPr="00763291">
        <w:rPr>
          <w:rFonts w:ascii="Simplified Arabic" w:hAnsi="Simplified Arabic"/>
          <w:sz w:val="24"/>
          <w:szCs w:val="24"/>
          <w:rtl/>
          <w:lang w:bidi="ar-DZ"/>
        </w:rPr>
        <w:t xml:space="preserve">- ينظر: أحمد </w:t>
      </w:r>
      <w:proofErr w:type="spellStart"/>
      <w:r w:rsidRPr="00763291">
        <w:rPr>
          <w:rFonts w:ascii="Simplified Arabic" w:hAnsi="Simplified Arabic"/>
          <w:sz w:val="24"/>
          <w:szCs w:val="24"/>
          <w:rtl/>
          <w:lang w:bidi="ar-DZ"/>
        </w:rPr>
        <w:t>حيدوش</w:t>
      </w:r>
      <w:proofErr w:type="spellEnd"/>
      <w:r w:rsidRPr="00763291">
        <w:rPr>
          <w:rFonts w:ascii="Simplified Arabic" w:hAnsi="Simplified Arabic"/>
          <w:sz w:val="24"/>
          <w:szCs w:val="24"/>
          <w:rtl/>
          <w:lang w:bidi="ar-DZ"/>
        </w:rPr>
        <w:t>" النّص الأدبي بين المبدع والمتلقي"، ص: 18.</w:t>
      </w:r>
    </w:p>
    <w:p w:rsidR="001D14E4" w:rsidRPr="001D14E4" w:rsidRDefault="001D14E4" w:rsidP="001D14E4">
      <w:pPr>
        <w:jc w:val="right"/>
        <w:rPr>
          <w:rFonts w:ascii="Simplified Arabic" w:hAnsi="Simplified Arabic"/>
          <w:sz w:val="24"/>
          <w:szCs w:val="24"/>
          <w:lang w:bidi="ar-DZ"/>
        </w:rPr>
      </w:pPr>
      <w:r w:rsidRPr="00763291">
        <w:rPr>
          <w:rStyle w:val="Appelnotedebasdep"/>
          <w:rFonts w:ascii="Simplified Arabic" w:hAnsi="Simplified Arabic"/>
          <w:sz w:val="24"/>
          <w:szCs w:val="24"/>
          <w:rtl/>
        </w:rPr>
        <w:t>(</w:t>
      </w:r>
      <w:r w:rsidRPr="00763291">
        <w:rPr>
          <w:rStyle w:val="Appelnotedebasdep"/>
          <w:rFonts w:ascii="Simplified Arabic" w:hAnsi="Simplified Arabic"/>
          <w:sz w:val="24"/>
          <w:szCs w:val="24"/>
          <w:rtl/>
        </w:rPr>
        <w:footnoteRef/>
      </w:r>
      <w:r w:rsidRPr="00763291">
        <w:rPr>
          <w:rStyle w:val="Appelnotedebasdep"/>
          <w:rFonts w:ascii="Simplified Arabic" w:hAnsi="Simplified Arabic"/>
          <w:sz w:val="24"/>
          <w:szCs w:val="24"/>
          <w:rtl/>
        </w:rPr>
        <w:t>)</w:t>
      </w:r>
      <w:r w:rsidRPr="00763291">
        <w:rPr>
          <w:rFonts w:ascii="Simplified Arabic" w:hAnsi="Simplified Arabic"/>
          <w:sz w:val="24"/>
          <w:szCs w:val="24"/>
          <w:rtl/>
        </w:rPr>
        <w:t xml:space="preserve"> </w:t>
      </w:r>
      <w:r w:rsidRPr="00763291">
        <w:rPr>
          <w:rFonts w:ascii="Simplified Arabic" w:hAnsi="Simplified Arabic"/>
          <w:sz w:val="24"/>
          <w:szCs w:val="24"/>
          <w:rtl/>
          <w:lang w:bidi="ar-DZ"/>
        </w:rPr>
        <w:t xml:space="preserve">- ينظر: عباس محمود عبد الواحد: </w:t>
      </w:r>
      <w:proofErr w:type="gramStart"/>
      <w:r w:rsidRPr="00763291">
        <w:rPr>
          <w:rFonts w:ascii="Simplified Arabic" w:hAnsi="Simplified Arabic"/>
          <w:sz w:val="24"/>
          <w:szCs w:val="24"/>
          <w:rtl/>
          <w:lang w:bidi="ar-DZ"/>
        </w:rPr>
        <w:t>المرجع</w:t>
      </w:r>
      <w:proofErr w:type="gramEnd"/>
      <w:r w:rsidRPr="00763291">
        <w:rPr>
          <w:rFonts w:ascii="Simplified Arabic" w:hAnsi="Simplified Arabic"/>
          <w:sz w:val="24"/>
          <w:szCs w:val="24"/>
          <w:rtl/>
          <w:lang w:bidi="ar-DZ"/>
        </w:rPr>
        <w:t xml:space="preserve"> السابق، ص:93.</w:t>
      </w:r>
    </w:p>
    <w:sectPr w:rsidR="001D14E4" w:rsidRPr="001D14E4" w:rsidSect="0088382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B3E1E"/>
    <w:rsid w:val="001D14E4"/>
    <w:rsid w:val="001E4B58"/>
    <w:rsid w:val="0088382D"/>
    <w:rsid w:val="00FB3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82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unhideWhenUsed/>
    <w:rsid w:val="001D14E4"/>
    <w:pPr>
      <w:bidi/>
      <w:spacing w:after="0" w:line="240" w:lineRule="auto"/>
      <w:jc w:val="lowKashida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1D14E4"/>
    <w:rPr>
      <w:rFonts w:ascii="Times New Roman" w:eastAsia="Times New Roman" w:hAnsi="Times New Roman" w:cs="Times New Roman"/>
      <w:sz w:val="20"/>
      <w:szCs w:val="20"/>
      <w:lang/>
    </w:rPr>
  </w:style>
  <w:style w:type="character" w:styleId="Appelnotedebasdep">
    <w:name w:val="footnote reference"/>
    <w:uiPriority w:val="99"/>
    <w:semiHidden/>
    <w:unhideWhenUsed/>
    <w:rsid w:val="001D14E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236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fllpc</dc:creator>
  <cp:keywords/>
  <dc:description/>
  <cp:lastModifiedBy>fllpc</cp:lastModifiedBy>
  <cp:revision>3</cp:revision>
  <dcterms:created xsi:type="dcterms:W3CDTF">2022-05-26T08:38:00Z</dcterms:created>
  <dcterms:modified xsi:type="dcterms:W3CDTF">2022-05-30T13:16:00Z</dcterms:modified>
</cp:coreProperties>
</file>