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C5" w:rsidRPr="008046C5" w:rsidRDefault="008046C5" w:rsidP="008046C5">
      <w:pPr>
        <w:pStyle w:val="NormalWeb"/>
        <w:spacing w:before="0" w:beforeAutospacing="0" w:after="0" w:afterAutospacing="0" w:line="360" w:lineRule="atLeast"/>
        <w:jc w:val="right"/>
        <w:rPr>
          <w:rFonts w:ascii="Arial" w:hAnsi="Arial" w:cs="Arial"/>
          <w:sz w:val="32"/>
          <w:szCs w:val="32"/>
        </w:rPr>
      </w:pPr>
      <w:r w:rsidRPr="008046C5">
        <w:rPr>
          <w:rFonts w:ascii="Arial" w:hAnsi="Arial" w:cs="Arial" w:hint="cs"/>
          <w:sz w:val="32"/>
          <w:szCs w:val="32"/>
          <w:rtl/>
        </w:rPr>
        <w:t>قائمة المصادر والمراجع:</w:t>
      </w:r>
    </w:p>
    <w:p w:rsidR="008046C5" w:rsidRPr="008046C5" w:rsidRDefault="008046C5" w:rsidP="008046C5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sz w:val="32"/>
          <w:szCs w:val="32"/>
        </w:rPr>
      </w:pPr>
      <w:r w:rsidRPr="008046C5">
        <w:rPr>
          <w:rFonts w:ascii="Arial" w:hAnsi="Arial" w:cs="Arial"/>
          <w:sz w:val="32"/>
          <w:szCs w:val="32"/>
        </w:rPr>
        <w:t> </w:t>
      </w:r>
    </w:p>
    <w:p w:rsidR="008046C5" w:rsidRPr="008046C5" w:rsidRDefault="008046C5" w:rsidP="008046C5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sz w:val="32"/>
          <w:szCs w:val="32"/>
          <w:rtl/>
        </w:rPr>
      </w:pPr>
      <w:r w:rsidRPr="008046C5">
        <w:rPr>
          <w:rFonts w:ascii="Arial" w:hAnsi="Arial" w:cs="Arial"/>
          <w:sz w:val="32"/>
          <w:szCs w:val="32"/>
          <w:rtl/>
        </w:rPr>
        <w:t>1.      </w:t>
      </w:r>
      <w:proofErr w:type="spellStart"/>
      <w:r w:rsidRPr="008046C5">
        <w:rPr>
          <w:rFonts w:ascii="Arial" w:hAnsi="Arial" w:cs="Arial" w:hint="cs"/>
          <w:sz w:val="32"/>
          <w:szCs w:val="32"/>
          <w:rtl/>
          <w:lang w:bidi="ar-DZ"/>
        </w:rPr>
        <w:t>نويوات</w:t>
      </w:r>
      <w:proofErr w:type="spellEnd"/>
      <w:r w:rsidRPr="008046C5">
        <w:rPr>
          <w:rFonts w:ascii="Arial" w:hAnsi="Arial" w:cs="Arial" w:hint="cs"/>
          <w:sz w:val="32"/>
          <w:szCs w:val="32"/>
          <w:rtl/>
          <w:lang w:bidi="ar-DZ"/>
        </w:rPr>
        <w:t>، موسى الأحمدي: المتوسط الكافي في علمي العروض والقوافي، المؤسسة الوطنية للكتاب، الجزائر، ط/3، 1983م.</w:t>
      </w:r>
    </w:p>
    <w:p w:rsidR="008046C5" w:rsidRPr="008046C5" w:rsidRDefault="008046C5" w:rsidP="008046C5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sz w:val="32"/>
          <w:szCs w:val="32"/>
          <w:rtl/>
        </w:rPr>
      </w:pPr>
      <w:r w:rsidRPr="008046C5">
        <w:rPr>
          <w:rFonts w:ascii="Arial" w:hAnsi="Arial" w:cs="Arial"/>
          <w:sz w:val="32"/>
          <w:szCs w:val="32"/>
          <w:rtl/>
        </w:rPr>
        <w:t>2.       </w:t>
      </w:r>
      <w:proofErr w:type="spellStart"/>
      <w:r w:rsidRPr="008046C5">
        <w:rPr>
          <w:rFonts w:ascii="Arial" w:hAnsi="Arial" w:cs="Arial" w:hint="cs"/>
          <w:sz w:val="32"/>
          <w:szCs w:val="32"/>
          <w:rtl/>
          <w:lang w:bidi="ar-DZ"/>
        </w:rPr>
        <w:t>تبرماسين</w:t>
      </w:r>
      <w:proofErr w:type="spellEnd"/>
      <w:r w:rsidRPr="008046C5">
        <w:rPr>
          <w:rFonts w:ascii="Arial" w:hAnsi="Arial" w:cs="Arial" w:hint="cs"/>
          <w:sz w:val="32"/>
          <w:szCs w:val="32"/>
          <w:rtl/>
          <w:lang w:bidi="ar-DZ"/>
        </w:rPr>
        <w:t>، عبد الرحمان: العروض وإيقاع الشعر العربي، دار الفجر للنشر والتوزيع، القاهرة-مصر، ط/1، 2003م.</w:t>
      </w:r>
    </w:p>
    <w:p w:rsidR="008046C5" w:rsidRPr="008046C5" w:rsidRDefault="008046C5" w:rsidP="008046C5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sz w:val="32"/>
          <w:szCs w:val="32"/>
          <w:rtl/>
        </w:rPr>
      </w:pPr>
      <w:r w:rsidRPr="008046C5">
        <w:rPr>
          <w:rFonts w:ascii="Arial" w:hAnsi="Arial" w:cs="Arial"/>
          <w:sz w:val="32"/>
          <w:szCs w:val="32"/>
          <w:rtl/>
        </w:rPr>
        <w:t>3.      </w:t>
      </w:r>
      <w:r w:rsidRPr="008046C5">
        <w:rPr>
          <w:rFonts w:ascii="Arial" w:hAnsi="Arial" w:cs="Arial" w:hint="cs"/>
          <w:sz w:val="32"/>
          <w:szCs w:val="32"/>
          <w:rtl/>
          <w:lang w:bidi="ar-DZ"/>
        </w:rPr>
        <w:t>حركات مصطفى: المعجم الحديث للوزن والإيقاع، دار الآفاق، الجزائر،2008م.</w:t>
      </w:r>
    </w:p>
    <w:p w:rsidR="008046C5" w:rsidRPr="008046C5" w:rsidRDefault="008046C5" w:rsidP="008046C5">
      <w:pPr>
        <w:pStyle w:val="NormalWeb"/>
        <w:bidi/>
        <w:spacing w:before="0" w:beforeAutospacing="0" w:after="0" w:afterAutospacing="0" w:line="360" w:lineRule="atLeast"/>
        <w:rPr>
          <w:rFonts w:ascii="Arial" w:hAnsi="Arial" w:cs="Arial"/>
          <w:sz w:val="32"/>
          <w:szCs w:val="32"/>
          <w:rtl/>
        </w:rPr>
      </w:pPr>
      <w:r w:rsidRPr="008046C5">
        <w:rPr>
          <w:rFonts w:ascii="Arial" w:hAnsi="Arial" w:cs="Arial"/>
          <w:sz w:val="32"/>
          <w:szCs w:val="32"/>
          <w:rtl/>
        </w:rPr>
        <w:t>4.      </w:t>
      </w:r>
      <w:r w:rsidRPr="008046C5">
        <w:rPr>
          <w:rFonts w:ascii="Arial" w:hAnsi="Arial" w:cs="Arial" w:hint="cs"/>
          <w:sz w:val="32"/>
          <w:szCs w:val="32"/>
          <w:rtl/>
          <w:lang w:bidi="ar-DZ"/>
        </w:rPr>
        <w:t xml:space="preserve">لوحيشي ناصر: أوزان الشعر العربي بين المعيار النظري والواقع الشعري، الشعر الجزائري في معجم البابطين" </w:t>
      </w:r>
      <w:proofErr w:type="spellStart"/>
      <w:r w:rsidRPr="008046C5">
        <w:rPr>
          <w:rFonts w:ascii="Arial" w:hAnsi="Arial" w:cs="Arial" w:hint="cs"/>
          <w:sz w:val="32"/>
          <w:szCs w:val="32"/>
          <w:rtl/>
          <w:lang w:bidi="ar-DZ"/>
        </w:rPr>
        <w:t>أنموذجا</w:t>
      </w:r>
      <w:proofErr w:type="spellEnd"/>
      <w:r w:rsidRPr="008046C5">
        <w:rPr>
          <w:rFonts w:ascii="Arial" w:hAnsi="Arial" w:cs="Arial" w:hint="cs"/>
          <w:sz w:val="32"/>
          <w:szCs w:val="32"/>
          <w:rtl/>
          <w:lang w:bidi="ar-DZ"/>
        </w:rPr>
        <w:t xml:space="preserve"> تطبيقيا، عالم الكتب الحديث، الأردن، ط/1، 2011م.</w:t>
      </w:r>
    </w:p>
    <w:p w:rsidR="00A3433B" w:rsidRDefault="00A3433B" w:rsidP="008046C5">
      <w:pPr>
        <w:jc w:val="right"/>
      </w:pPr>
      <w:bookmarkStart w:id="0" w:name="_GoBack"/>
      <w:bookmarkEnd w:id="0"/>
    </w:p>
    <w:sectPr w:rsidR="00A3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C5"/>
    <w:rsid w:val="008046C5"/>
    <w:rsid w:val="00A3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E899B-79D3-48A5-AB3C-DF4619C5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</cp:revision>
  <dcterms:created xsi:type="dcterms:W3CDTF">2022-06-01T09:31:00Z</dcterms:created>
  <dcterms:modified xsi:type="dcterms:W3CDTF">2022-06-01T09:31:00Z</dcterms:modified>
</cp:coreProperties>
</file>