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1FD" w:rsidRDefault="003921FD" w:rsidP="00F53727">
      <w:pPr>
        <w:autoSpaceDE w:val="0"/>
        <w:autoSpaceDN w:val="0"/>
        <w:adjustRightInd w:val="0"/>
        <w:spacing w:after="0" w:line="36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3921FD" w:rsidRDefault="00F53727" w:rsidP="00F5372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TP 3</w:t>
      </w:r>
      <w:r w:rsidRPr="00F53727">
        <w:rPr>
          <w:rFonts w:ascii="TimesNewRomanPS-BoldMT" w:hAnsi="TimesNewRomanPS-BoldMT" w:cs="TimesNewRomanPS-BoldMT"/>
          <w:b/>
          <w:bCs/>
          <w:sz w:val="28"/>
          <w:szCs w:val="28"/>
        </w:rPr>
        <w:t>: Extraction d’huile essentielle par hydrodistillation ou entrainement à la vapeur</w:t>
      </w:r>
    </w:p>
    <w:p w:rsidR="00DE3AA9" w:rsidRDefault="00DE3AA9" w:rsidP="00F53727">
      <w:pPr>
        <w:pStyle w:val="Default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.</w:t>
      </w:r>
    </w:p>
    <w:p w:rsidR="00F45619" w:rsidRDefault="00F45619" w:rsidP="00DE3AA9">
      <w:pPr>
        <w:pStyle w:val="Default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45619" w:rsidRDefault="00F45619" w:rsidP="00F53727">
      <w:pPr>
        <w:autoSpaceDE w:val="0"/>
        <w:autoSpaceDN w:val="0"/>
        <w:adjustRightInd w:val="0"/>
        <w:spacing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Les clous de girofle sont les bourgeons séchés non éclos du giroflier, arbre de 12 à 15 m de haut. Ils sont parmi les plus anciennes épices de l’histoire.</w:t>
      </w:r>
      <w:r w:rsidR="00F53727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L’huile essentielle des clous de girofle contient principalement de l’eugénol.</w:t>
      </w:r>
      <w:r w:rsidR="00F53727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L’eugénol est utilisé dans certains produits des domaines médical et dentaire en raison de ses propriétés antalgique et antiseptique.</w:t>
      </w:r>
    </w:p>
    <w:p w:rsidR="00F45619" w:rsidRPr="00F45619" w:rsidRDefault="00F45619" w:rsidP="0023343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P</w:t>
      </w:r>
      <w:r w:rsidR="00F53727">
        <w:rPr>
          <w:rFonts w:ascii="Times-Bold" w:hAnsi="Times-Bold" w:cs="Times-Bold"/>
          <w:b/>
          <w:bCs/>
          <w:sz w:val="24"/>
          <w:szCs w:val="24"/>
        </w:rPr>
        <w:t>rotocole expérimental</w:t>
      </w:r>
    </w:p>
    <w:p w:rsidR="00DE3AA9" w:rsidRDefault="00DE3AA9" w:rsidP="00DE3AA9">
      <w:pPr>
        <w:pStyle w:val="Default"/>
        <w:jc w:val="center"/>
        <w:rPr>
          <w:rFonts w:asciiTheme="majorBidi" w:hAnsiTheme="majorBidi" w:cstheme="majorBidi"/>
          <w:b/>
          <w:bCs/>
        </w:rPr>
      </w:pPr>
    </w:p>
    <w:p w:rsidR="00AA238A" w:rsidRPr="00AA238A" w:rsidRDefault="00AA238A" w:rsidP="00DE3AA9">
      <w:pPr>
        <w:pStyle w:val="Default"/>
        <w:rPr>
          <w:rFonts w:asciiTheme="majorBidi" w:hAnsiTheme="majorBidi" w:cstheme="majorBidi"/>
          <w:b/>
          <w:bCs/>
        </w:rPr>
      </w:pPr>
      <w:r w:rsidRPr="00AA238A">
        <w:rPr>
          <w:rFonts w:asciiTheme="majorBidi" w:hAnsiTheme="majorBidi" w:cstheme="majorBidi"/>
          <w:b/>
          <w:bCs/>
        </w:rPr>
        <w:t>1)</w:t>
      </w:r>
    </w:p>
    <w:p w:rsidR="00AA238A" w:rsidRPr="00AA238A" w:rsidRDefault="00AA238A" w:rsidP="00EF63C6">
      <w:pPr>
        <w:pStyle w:val="Default"/>
        <w:spacing w:line="360" w:lineRule="auto"/>
        <w:jc w:val="both"/>
        <w:rPr>
          <w:rFonts w:asciiTheme="majorBidi" w:hAnsiTheme="majorBidi" w:cstheme="majorBidi"/>
        </w:rPr>
      </w:pPr>
      <w:r w:rsidRPr="00AA238A">
        <w:rPr>
          <w:rFonts w:asciiTheme="majorBidi" w:hAnsiTheme="majorBidi" w:cstheme="majorBidi"/>
        </w:rPr>
        <w:t xml:space="preserve">Peser dans une capsule </w:t>
      </w:r>
      <w:r w:rsidR="004641E7">
        <w:rPr>
          <w:rFonts w:asciiTheme="majorBidi" w:hAnsiTheme="majorBidi" w:cstheme="majorBidi"/>
        </w:rPr>
        <w:t>10</w:t>
      </w:r>
      <w:r w:rsidRPr="00AA238A">
        <w:rPr>
          <w:rFonts w:asciiTheme="majorBidi" w:hAnsiTheme="majorBidi" w:cstheme="majorBidi"/>
        </w:rPr>
        <w:t xml:space="preserve"> g de clous de girofle broyés. Les placer dans le ballon de 250 m</w:t>
      </w:r>
      <w:r w:rsidR="003921FD">
        <w:rPr>
          <w:rFonts w:asciiTheme="majorBidi" w:hAnsiTheme="majorBidi" w:cstheme="majorBidi"/>
        </w:rPr>
        <w:t>l</w:t>
      </w:r>
      <w:r w:rsidRPr="00AA238A">
        <w:rPr>
          <w:rFonts w:asciiTheme="majorBidi" w:hAnsiTheme="majorBidi" w:cstheme="majorBidi"/>
        </w:rPr>
        <w:t>, à l’aide de l’entonnoir. Ajouter 1</w:t>
      </w:r>
      <w:r w:rsidR="004641E7">
        <w:rPr>
          <w:rFonts w:asciiTheme="majorBidi" w:hAnsiTheme="majorBidi" w:cstheme="majorBidi"/>
        </w:rPr>
        <w:t>5</w:t>
      </w:r>
      <w:r w:rsidRPr="00AA238A">
        <w:rPr>
          <w:rFonts w:asciiTheme="majorBidi" w:hAnsiTheme="majorBidi" w:cstheme="majorBidi"/>
        </w:rPr>
        <w:t>0 m</w:t>
      </w:r>
      <w:r w:rsidR="00E73E49">
        <w:rPr>
          <w:rFonts w:asciiTheme="majorBidi" w:hAnsiTheme="majorBidi" w:cstheme="majorBidi"/>
        </w:rPr>
        <w:t>l</w:t>
      </w:r>
      <w:r w:rsidRPr="00AA238A">
        <w:rPr>
          <w:rFonts w:asciiTheme="majorBidi" w:hAnsiTheme="majorBidi" w:cstheme="majorBidi"/>
        </w:rPr>
        <w:t xml:space="preserve"> d’eau distillée et 2 grains de pierre ponce puis positionner le ballon sur le montage d’hydrodistillation (vérifier le graissage du rodage). Alimenter le réfrigérant en eau et faire chauffer à ébullition douce. </w:t>
      </w:r>
    </w:p>
    <w:p w:rsidR="009122E3" w:rsidRDefault="00AA238A" w:rsidP="006651E6">
      <w:pPr>
        <w:rPr>
          <w:rFonts w:asciiTheme="majorBidi" w:hAnsiTheme="majorBidi" w:cstheme="majorBidi"/>
          <w:sz w:val="24"/>
          <w:szCs w:val="24"/>
        </w:rPr>
      </w:pPr>
      <w:r w:rsidRPr="00AA238A">
        <w:rPr>
          <w:rFonts w:asciiTheme="majorBidi" w:hAnsiTheme="majorBidi" w:cstheme="majorBidi"/>
          <w:sz w:val="24"/>
          <w:szCs w:val="24"/>
        </w:rPr>
        <w:t>Arrêter le chauffage lorsque le volume de distillat est voisin de 60 m</w:t>
      </w:r>
      <w:r w:rsidR="006651E6">
        <w:rPr>
          <w:rFonts w:asciiTheme="majorBidi" w:hAnsiTheme="majorBidi" w:cstheme="majorBidi"/>
          <w:sz w:val="24"/>
          <w:szCs w:val="24"/>
        </w:rPr>
        <w:t>l</w:t>
      </w:r>
      <w:r w:rsidRPr="00AA238A">
        <w:rPr>
          <w:rFonts w:asciiTheme="majorBidi" w:hAnsiTheme="majorBidi" w:cstheme="majorBidi"/>
          <w:sz w:val="24"/>
          <w:szCs w:val="24"/>
        </w:rPr>
        <w:t xml:space="preserve"> et récupérer le distillat.</w:t>
      </w:r>
    </w:p>
    <w:p w:rsidR="00AA238A" w:rsidRPr="006C74ED" w:rsidRDefault="00AA238A" w:rsidP="006C74ED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6C74ED">
        <w:rPr>
          <w:rFonts w:asciiTheme="majorBidi" w:hAnsiTheme="majorBidi" w:cstheme="majorBidi"/>
          <w:b/>
          <w:bCs/>
          <w:sz w:val="24"/>
          <w:szCs w:val="24"/>
        </w:rPr>
        <w:t>2)</w:t>
      </w:r>
    </w:p>
    <w:p w:rsidR="00AA238A" w:rsidRDefault="00AA238A" w:rsidP="00EF63C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A238A">
        <w:rPr>
          <w:rFonts w:asciiTheme="majorBidi" w:hAnsiTheme="majorBidi" w:cstheme="majorBidi"/>
          <w:sz w:val="24"/>
          <w:szCs w:val="24"/>
        </w:rPr>
        <w:t xml:space="preserve">Peser </w:t>
      </w:r>
      <w:r w:rsidR="00EF09BB">
        <w:rPr>
          <w:rFonts w:asciiTheme="majorBidi" w:hAnsiTheme="majorBidi" w:cstheme="majorBidi"/>
          <w:sz w:val="24"/>
          <w:szCs w:val="24"/>
        </w:rPr>
        <w:t>8</w:t>
      </w:r>
      <w:r w:rsidRPr="00AA238A">
        <w:rPr>
          <w:rFonts w:asciiTheme="majorBidi" w:hAnsiTheme="majorBidi" w:cstheme="majorBidi"/>
          <w:sz w:val="24"/>
          <w:szCs w:val="24"/>
        </w:rPr>
        <w:t xml:space="preserve">,0 g de chlorure de sodium (ou sel). Verser le distillat dans un bécher et ajouter le chlorure de sodium. Agiter à l’aide d’un agitateur de verre : cette opération s’appelle le </w:t>
      </w:r>
      <w:r w:rsidRPr="00AA238A">
        <w:rPr>
          <w:rFonts w:asciiTheme="majorBidi" w:hAnsiTheme="majorBidi" w:cstheme="majorBidi"/>
          <w:b/>
          <w:bCs/>
          <w:sz w:val="24"/>
          <w:szCs w:val="24"/>
        </w:rPr>
        <w:t>relargage</w:t>
      </w:r>
      <w:r w:rsidRPr="00AA238A">
        <w:rPr>
          <w:rFonts w:asciiTheme="majorBidi" w:hAnsiTheme="majorBidi" w:cstheme="majorBidi"/>
          <w:sz w:val="24"/>
          <w:szCs w:val="24"/>
        </w:rPr>
        <w:t>.</w:t>
      </w:r>
    </w:p>
    <w:p w:rsidR="00AA238A" w:rsidRPr="006C74ED" w:rsidRDefault="00AA238A" w:rsidP="006C74ED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6C74ED">
        <w:rPr>
          <w:rFonts w:asciiTheme="majorBidi" w:hAnsiTheme="majorBidi" w:cstheme="majorBidi"/>
          <w:b/>
          <w:bCs/>
          <w:sz w:val="24"/>
          <w:szCs w:val="24"/>
        </w:rPr>
        <w:t>3)</w:t>
      </w:r>
    </w:p>
    <w:p w:rsidR="00AA238A" w:rsidRDefault="00AA238A" w:rsidP="006C74ED">
      <w:pPr>
        <w:pStyle w:val="Default"/>
        <w:spacing w:after="240" w:line="360" w:lineRule="auto"/>
        <w:jc w:val="both"/>
        <w:rPr>
          <w:rFonts w:asciiTheme="majorBidi" w:hAnsiTheme="majorBidi" w:cstheme="majorBidi"/>
        </w:rPr>
      </w:pPr>
      <w:r w:rsidRPr="00AA238A">
        <w:rPr>
          <w:rFonts w:asciiTheme="majorBidi" w:hAnsiTheme="majorBidi" w:cstheme="majorBidi"/>
        </w:rPr>
        <w:t>Verser le contenu du bécher dans une ampoule à décanter. Ajouter 10 m</w:t>
      </w:r>
      <w:r w:rsidR="00E73E49">
        <w:rPr>
          <w:rFonts w:asciiTheme="majorBidi" w:hAnsiTheme="majorBidi" w:cstheme="majorBidi"/>
        </w:rPr>
        <w:t>l</w:t>
      </w:r>
      <w:r w:rsidRPr="00AA238A">
        <w:rPr>
          <w:rFonts w:asciiTheme="majorBidi" w:hAnsiTheme="majorBidi" w:cstheme="majorBidi"/>
        </w:rPr>
        <w:t xml:space="preserve"> de cyclohexane. Réaliser l’extraction. </w:t>
      </w:r>
      <w:r w:rsidR="00233431">
        <w:rPr>
          <w:rFonts w:asciiTheme="majorBidi" w:hAnsiTheme="majorBidi" w:cstheme="majorBidi"/>
          <w:noProof/>
        </w:rPr>
        <w:drawing>
          <wp:anchor distT="0" distB="0" distL="114300" distR="114300" simplePos="0" relativeHeight="251658240" behindDoc="0" locked="0" layoutInCell="1" allowOverlap="1" wp14:anchorId="18F1F5A9" wp14:editId="156A0BC5">
            <wp:simplePos x="0" y="0"/>
            <wp:positionH relativeFrom="column">
              <wp:posOffset>4005580</wp:posOffset>
            </wp:positionH>
            <wp:positionV relativeFrom="paragraph">
              <wp:posOffset>523240</wp:posOffset>
            </wp:positionV>
            <wp:extent cx="1946910" cy="1162685"/>
            <wp:effectExtent l="1905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16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238A">
        <w:rPr>
          <w:rFonts w:asciiTheme="majorBidi" w:hAnsiTheme="majorBidi" w:cstheme="majorBidi"/>
        </w:rPr>
        <w:t xml:space="preserve">Récupérer la phase contenant l’extrait puis la sécher en ajoutant une spatule de sulfate de magnésium anhydre. Réaliser une </w:t>
      </w:r>
      <w:r w:rsidR="003921FD">
        <w:rPr>
          <w:rFonts w:asciiTheme="majorBidi" w:hAnsiTheme="majorBidi" w:cstheme="majorBidi"/>
        </w:rPr>
        <w:t xml:space="preserve">filtration afin de récupérer le </w:t>
      </w:r>
      <w:r w:rsidR="00E73E49" w:rsidRPr="00AA238A">
        <w:rPr>
          <w:rFonts w:asciiTheme="majorBidi" w:hAnsiTheme="majorBidi" w:cstheme="majorBidi"/>
        </w:rPr>
        <w:t>filtrat.</w:t>
      </w:r>
    </w:p>
    <w:p w:rsidR="00AA238A" w:rsidRPr="00AA238A" w:rsidRDefault="00777720" w:rsidP="00AA238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777720">
        <w:rPr>
          <w:rFonts w:asciiTheme="majorBidi" w:hAnsiTheme="majorBidi" w:cstheme="majorBidi"/>
          <w:b/>
          <w:bCs/>
          <w:color w:val="000000"/>
          <w:sz w:val="24"/>
          <w:szCs w:val="24"/>
        </w:rPr>
        <w:t>4)</w:t>
      </w:r>
    </w:p>
    <w:p w:rsidR="00AA238A" w:rsidRPr="00233431" w:rsidRDefault="00AA238A" w:rsidP="006C74ED">
      <w:pPr>
        <w:autoSpaceDE w:val="0"/>
        <w:autoSpaceDN w:val="0"/>
        <w:adjustRightInd w:val="0"/>
        <w:spacing w:after="27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C74ED">
        <w:rPr>
          <w:rFonts w:asciiTheme="majorBidi" w:hAnsiTheme="majorBidi" w:cstheme="majorBidi"/>
          <w:b/>
          <w:bCs/>
          <w:color w:val="000000"/>
          <w:sz w:val="24"/>
          <w:szCs w:val="24"/>
        </w:rPr>
        <w:t>1.</w:t>
      </w:r>
      <w:r w:rsidRPr="00233431">
        <w:rPr>
          <w:rFonts w:asciiTheme="majorBidi" w:hAnsiTheme="majorBidi" w:cstheme="majorBidi"/>
          <w:color w:val="000000"/>
          <w:sz w:val="24"/>
          <w:szCs w:val="24"/>
        </w:rPr>
        <w:t xml:space="preserve"> Quel est le rôle de la pierre ponce ? </w:t>
      </w:r>
    </w:p>
    <w:p w:rsidR="00AA238A" w:rsidRPr="00233431" w:rsidRDefault="00AA238A" w:rsidP="006C74ED">
      <w:pPr>
        <w:autoSpaceDE w:val="0"/>
        <w:autoSpaceDN w:val="0"/>
        <w:adjustRightInd w:val="0"/>
        <w:spacing w:after="27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C74ED">
        <w:rPr>
          <w:rFonts w:asciiTheme="majorBidi" w:hAnsiTheme="majorBidi" w:cstheme="majorBidi"/>
          <w:b/>
          <w:bCs/>
          <w:color w:val="000000"/>
          <w:sz w:val="24"/>
          <w:szCs w:val="24"/>
        </w:rPr>
        <w:t>2.</w:t>
      </w:r>
      <w:r w:rsidRPr="00233431">
        <w:rPr>
          <w:rFonts w:asciiTheme="majorBidi" w:hAnsiTheme="majorBidi" w:cstheme="majorBidi"/>
          <w:color w:val="000000"/>
          <w:sz w:val="24"/>
          <w:szCs w:val="24"/>
        </w:rPr>
        <w:t xml:space="preserve"> Quel est le rôle de la vapeur d’eau ? </w:t>
      </w:r>
    </w:p>
    <w:p w:rsidR="00AA238A" w:rsidRPr="00233431" w:rsidRDefault="00AA238A" w:rsidP="006C74ED">
      <w:pPr>
        <w:autoSpaceDE w:val="0"/>
        <w:autoSpaceDN w:val="0"/>
        <w:adjustRightInd w:val="0"/>
        <w:spacing w:after="27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C74ED">
        <w:rPr>
          <w:rFonts w:asciiTheme="majorBidi" w:hAnsiTheme="majorBidi" w:cstheme="majorBidi"/>
          <w:b/>
          <w:bCs/>
          <w:color w:val="000000"/>
          <w:sz w:val="24"/>
          <w:szCs w:val="24"/>
        </w:rPr>
        <w:t>3.</w:t>
      </w:r>
      <w:r w:rsidRPr="00233431">
        <w:rPr>
          <w:rFonts w:asciiTheme="majorBidi" w:hAnsiTheme="majorBidi" w:cstheme="majorBidi"/>
          <w:color w:val="000000"/>
          <w:sz w:val="24"/>
          <w:szCs w:val="24"/>
        </w:rPr>
        <w:t xml:space="preserve"> Quel est le rôle du réfrigérant ? </w:t>
      </w:r>
    </w:p>
    <w:p w:rsidR="00AA238A" w:rsidRPr="00233431" w:rsidRDefault="00AA238A" w:rsidP="006C74ED">
      <w:pPr>
        <w:autoSpaceDE w:val="0"/>
        <w:autoSpaceDN w:val="0"/>
        <w:adjustRightInd w:val="0"/>
        <w:spacing w:after="27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C74ED">
        <w:rPr>
          <w:rFonts w:asciiTheme="majorBidi" w:hAnsiTheme="majorBidi" w:cstheme="majorBidi"/>
          <w:b/>
          <w:bCs/>
          <w:color w:val="000000"/>
          <w:sz w:val="24"/>
          <w:szCs w:val="24"/>
        </w:rPr>
        <w:t>4</w:t>
      </w:r>
      <w:r w:rsidR="00777720" w:rsidRPr="006C74ED">
        <w:rPr>
          <w:rFonts w:asciiTheme="majorBidi" w:hAnsiTheme="majorBidi" w:cstheme="majorBidi"/>
          <w:b/>
          <w:bCs/>
          <w:color w:val="000000"/>
          <w:sz w:val="24"/>
          <w:szCs w:val="24"/>
        </w:rPr>
        <w:t>.</w:t>
      </w:r>
      <w:r w:rsidR="00777720" w:rsidRPr="0023343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777720" w:rsidRPr="00233431">
        <w:rPr>
          <w:rFonts w:asciiTheme="majorBidi" w:hAnsiTheme="majorBidi" w:cstheme="majorBidi"/>
          <w:sz w:val="24"/>
          <w:szCs w:val="24"/>
        </w:rPr>
        <w:t xml:space="preserve">Pourquoi </w:t>
      </w:r>
      <w:r w:rsidR="00233431" w:rsidRPr="00233431">
        <w:rPr>
          <w:rFonts w:asciiTheme="majorBidi" w:hAnsiTheme="majorBidi" w:cstheme="majorBidi"/>
          <w:sz w:val="24"/>
          <w:szCs w:val="24"/>
        </w:rPr>
        <w:t>v</w:t>
      </w:r>
      <w:r w:rsidR="00777720" w:rsidRPr="00233431">
        <w:rPr>
          <w:rFonts w:asciiTheme="majorBidi" w:hAnsiTheme="majorBidi" w:cstheme="majorBidi"/>
          <w:sz w:val="24"/>
          <w:szCs w:val="24"/>
        </w:rPr>
        <w:t>a-t-on procédé à un relargage ? Quel est le rôle du chlorure de sodium ajouté</w:t>
      </w:r>
      <w:r w:rsidRPr="00233431">
        <w:rPr>
          <w:rFonts w:asciiTheme="majorBidi" w:hAnsiTheme="majorBidi" w:cstheme="majorBidi"/>
          <w:color w:val="000000"/>
          <w:sz w:val="24"/>
          <w:szCs w:val="24"/>
        </w:rPr>
        <w:t xml:space="preserve">? </w:t>
      </w:r>
    </w:p>
    <w:p w:rsidR="00777720" w:rsidRPr="00233431" w:rsidRDefault="00AA238A" w:rsidP="006C74E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C74ED">
        <w:rPr>
          <w:rFonts w:asciiTheme="majorBidi" w:hAnsiTheme="majorBidi" w:cstheme="majorBidi"/>
          <w:b/>
          <w:bCs/>
          <w:color w:val="000000"/>
          <w:sz w:val="24"/>
          <w:szCs w:val="24"/>
        </w:rPr>
        <w:lastRenderedPageBreak/>
        <w:t>5.</w:t>
      </w:r>
      <w:r w:rsidRPr="00233431">
        <w:rPr>
          <w:rFonts w:asciiTheme="majorBidi" w:hAnsiTheme="majorBidi" w:cstheme="majorBidi"/>
          <w:color w:val="000000"/>
          <w:sz w:val="24"/>
          <w:szCs w:val="24"/>
        </w:rPr>
        <w:t xml:space="preserve"> Quel est l’aspect du distillat ? </w:t>
      </w:r>
    </w:p>
    <w:p w:rsidR="00777720" w:rsidRPr="00233431" w:rsidRDefault="00777720" w:rsidP="006C74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C74ED">
        <w:rPr>
          <w:rFonts w:asciiTheme="majorBidi" w:hAnsiTheme="majorBidi" w:cstheme="majorBidi"/>
          <w:b/>
          <w:bCs/>
          <w:color w:val="000000"/>
          <w:sz w:val="24"/>
          <w:szCs w:val="24"/>
        </w:rPr>
        <w:t>6.</w:t>
      </w:r>
      <w:r w:rsidRPr="00233431">
        <w:rPr>
          <w:rFonts w:asciiTheme="majorBidi" w:hAnsiTheme="majorBidi" w:cstheme="majorBidi"/>
          <w:color w:val="000000"/>
          <w:sz w:val="24"/>
          <w:szCs w:val="24"/>
        </w:rPr>
        <w:t xml:space="preserve"> Décrire l’extraction liquide-liquide (schémas, </w:t>
      </w:r>
      <w:r w:rsidR="00E73E49" w:rsidRPr="00233431">
        <w:rPr>
          <w:rFonts w:asciiTheme="majorBidi" w:hAnsiTheme="majorBidi" w:cstheme="majorBidi"/>
          <w:color w:val="000000"/>
          <w:sz w:val="24"/>
          <w:szCs w:val="24"/>
        </w:rPr>
        <w:t>définition)</w:t>
      </w:r>
      <w:r w:rsidRPr="00233431">
        <w:rPr>
          <w:rFonts w:asciiTheme="majorBidi" w:hAnsiTheme="majorBidi" w:cstheme="majorBidi"/>
          <w:color w:val="000000"/>
          <w:sz w:val="24"/>
          <w:szCs w:val="24"/>
        </w:rPr>
        <w:t xml:space="preserve">. Justifier la position des phases dans l’ampoule à décanter. </w:t>
      </w:r>
    </w:p>
    <w:p w:rsidR="00777720" w:rsidRPr="00233431" w:rsidRDefault="00777720" w:rsidP="006C74ED">
      <w:pPr>
        <w:autoSpaceDE w:val="0"/>
        <w:autoSpaceDN w:val="0"/>
        <w:adjustRightInd w:val="0"/>
        <w:spacing w:after="25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C74ED">
        <w:rPr>
          <w:rFonts w:asciiTheme="majorBidi" w:hAnsiTheme="majorBidi" w:cstheme="majorBidi"/>
          <w:b/>
          <w:bCs/>
          <w:color w:val="000000"/>
          <w:sz w:val="24"/>
          <w:szCs w:val="24"/>
        </w:rPr>
        <w:t>7.</w:t>
      </w:r>
      <w:r w:rsidRPr="00233431">
        <w:rPr>
          <w:rFonts w:asciiTheme="majorBidi" w:hAnsiTheme="majorBidi" w:cstheme="majorBidi"/>
          <w:color w:val="000000"/>
          <w:sz w:val="24"/>
          <w:szCs w:val="24"/>
        </w:rPr>
        <w:t xml:space="preserve"> Quelle phase va-t-on récupérer ? </w:t>
      </w:r>
    </w:p>
    <w:p w:rsidR="00777720" w:rsidRPr="00233431" w:rsidRDefault="00777720" w:rsidP="006C74ED">
      <w:pPr>
        <w:autoSpaceDE w:val="0"/>
        <w:autoSpaceDN w:val="0"/>
        <w:adjustRightInd w:val="0"/>
        <w:spacing w:after="25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C74ED">
        <w:rPr>
          <w:rFonts w:asciiTheme="majorBidi" w:hAnsiTheme="majorBidi" w:cstheme="majorBidi"/>
          <w:b/>
          <w:bCs/>
          <w:color w:val="000000"/>
          <w:sz w:val="24"/>
          <w:szCs w:val="24"/>
        </w:rPr>
        <w:t>8.</w:t>
      </w:r>
      <w:r w:rsidRPr="00233431">
        <w:rPr>
          <w:rFonts w:asciiTheme="majorBidi" w:hAnsiTheme="majorBidi" w:cstheme="majorBidi"/>
          <w:color w:val="000000"/>
          <w:sz w:val="24"/>
          <w:szCs w:val="24"/>
        </w:rPr>
        <w:t xml:space="preserve"> Pourquoi et </w:t>
      </w:r>
      <w:r w:rsidR="004A60F0" w:rsidRPr="00233431">
        <w:rPr>
          <w:rFonts w:asciiTheme="majorBidi" w:hAnsiTheme="majorBidi" w:cstheme="majorBidi"/>
          <w:color w:val="000000"/>
          <w:sz w:val="24"/>
          <w:szCs w:val="24"/>
        </w:rPr>
        <w:t>comment sèche</w:t>
      </w:r>
      <w:r w:rsidRPr="00233431">
        <w:rPr>
          <w:rFonts w:asciiTheme="majorBidi" w:hAnsiTheme="majorBidi" w:cstheme="majorBidi"/>
          <w:color w:val="000000"/>
          <w:sz w:val="24"/>
          <w:szCs w:val="24"/>
        </w:rPr>
        <w:t xml:space="preserve">-t-on la phase organique en fin de protocole ? </w:t>
      </w:r>
    </w:p>
    <w:p w:rsidR="00777720" w:rsidRPr="00233431" w:rsidRDefault="00777720" w:rsidP="006C74ED">
      <w:pPr>
        <w:autoSpaceDE w:val="0"/>
        <w:autoSpaceDN w:val="0"/>
        <w:adjustRightInd w:val="0"/>
        <w:spacing w:after="25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C74ED">
        <w:rPr>
          <w:rFonts w:asciiTheme="majorBidi" w:hAnsiTheme="majorBidi" w:cstheme="majorBidi"/>
          <w:b/>
          <w:bCs/>
          <w:color w:val="000000"/>
          <w:sz w:val="24"/>
          <w:szCs w:val="24"/>
        </w:rPr>
        <w:t>9.</w:t>
      </w:r>
      <w:r w:rsidRPr="00233431">
        <w:rPr>
          <w:rFonts w:asciiTheme="majorBidi" w:hAnsiTheme="majorBidi" w:cstheme="majorBidi"/>
          <w:color w:val="000000"/>
          <w:sz w:val="24"/>
          <w:szCs w:val="24"/>
        </w:rPr>
        <w:t xml:space="preserve"> Faire un schéma annoté de la filtration. </w:t>
      </w:r>
    </w:p>
    <w:p w:rsidR="00777720" w:rsidRPr="00233431" w:rsidRDefault="00777720" w:rsidP="006C74ED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6C74ED">
        <w:rPr>
          <w:rFonts w:asciiTheme="majorBidi" w:hAnsiTheme="majorBidi" w:cstheme="majorBidi"/>
          <w:b/>
          <w:bCs/>
          <w:color w:val="000000"/>
          <w:sz w:val="24"/>
          <w:szCs w:val="24"/>
        </w:rPr>
        <w:t>10.</w:t>
      </w:r>
      <w:r w:rsidRPr="00233431">
        <w:rPr>
          <w:rFonts w:asciiTheme="majorBidi" w:hAnsiTheme="majorBidi" w:cstheme="majorBidi"/>
          <w:color w:val="000000"/>
          <w:sz w:val="24"/>
          <w:szCs w:val="24"/>
        </w:rPr>
        <w:t xml:space="preserve"> Quel est le rôle de la décantation dans l’ampoule et de la filtration ? </w:t>
      </w:r>
    </w:p>
    <w:p w:rsidR="00F45619" w:rsidRPr="00233431" w:rsidRDefault="00DE3AA9" w:rsidP="006C74ED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bookmarkStart w:id="0" w:name="_GoBack"/>
      <w:r w:rsidRPr="006C74ED">
        <w:rPr>
          <w:rFonts w:asciiTheme="majorBidi" w:hAnsiTheme="majorBidi" w:cstheme="majorBidi"/>
          <w:b/>
          <w:bCs/>
          <w:sz w:val="24"/>
          <w:szCs w:val="24"/>
        </w:rPr>
        <w:t>11.</w:t>
      </w:r>
      <w:bookmarkEnd w:id="0"/>
      <w:r w:rsidRPr="00233431">
        <w:rPr>
          <w:rFonts w:asciiTheme="majorBidi" w:hAnsiTheme="majorBidi" w:cstheme="majorBidi"/>
          <w:sz w:val="24"/>
          <w:szCs w:val="24"/>
        </w:rPr>
        <w:t xml:space="preserve"> Quel est le rôle du sulfate de magnésium anhydre ?</w:t>
      </w:r>
    </w:p>
    <w:sectPr w:rsidR="00F45619" w:rsidRPr="00233431" w:rsidSect="009122E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39F" w:rsidRDefault="00A9539F" w:rsidP="003921FD">
      <w:pPr>
        <w:spacing w:after="0" w:line="240" w:lineRule="auto"/>
      </w:pPr>
      <w:r>
        <w:separator/>
      </w:r>
    </w:p>
  </w:endnote>
  <w:endnote w:type="continuationSeparator" w:id="0">
    <w:p w:rsidR="00A9539F" w:rsidRDefault="00A9539F" w:rsidP="0039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39F" w:rsidRDefault="00A9539F" w:rsidP="003921FD">
      <w:pPr>
        <w:spacing w:after="0" w:line="240" w:lineRule="auto"/>
      </w:pPr>
      <w:r>
        <w:separator/>
      </w:r>
    </w:p>
  </w:footnote>
  <w:footnote w:type="continuationSeparator" w:id="0">
    <w:p w:rsidR="00A9539F" w:rsidRDefault="00A9539F" w:rsidP="0039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727" w:rsidRPr="00F53727" w:rsidRDefault="00F53727" w:rsidP="00F53727">
    <w:pPr>
      <w:pStyle w:val="Titre1"/>
      <w:rPr>
        <w:rFonts w:asciiTheme="majorBidi" w:hAnsiTheme="majorBidi" w:cstheme="majorBidi"/>
        <w:bCs/>
        <w:sz w:val="22"/>
        <w:szCs w:val="22"/>
      </w:rPr>
    </w:pPr>
    <w:r w:rsidRPr="00F53727">
      <w:rPr>
        <w:rFonts w:asciiTheme="majorBidi" w:hAnsiTheme="majorBidi" w:cstheme="majorBidi"/>
        <w:bCs/>
        <w:sz w:val="22"/>
        <w:szCs w:val="22"/>
      </w:rPr>
      <w:t>UNIVERSITÉ DE MSILA</w:t>
    </w:r>
    <w:r w:rsidRPr="00F53727">
      <w:rPr>
        <w:rFonts w:asciiTheme="majorBidi" w:hAnsiTheme="majorBidi" w:cstheme="majorBidi"/>
        <w:bCs/>
        <w:sz w:val="22"/>
        <w:szCs w:val="22"/>
      </w:rPr>
      <w:tab/>
    </w:r>
    <w:r w:rsidRPr="00F53727">
      <w:rPr>
        <w:rFonts w:asciiTheme="majorBidi" w:hAnsiTheme="majorBidi" w:cstheme="majorBidi"/>
        <w:bCs/>
        <w:sz w:val="22"/>
        <w:szCs w:val="22"/>
      </w:rPr>
      <w:tab/>
    </w:r>
    <w:r w:rsidRPr="00F53727">
      <w:rPr>
        <w:rFonts w:asciiTheme="majorBidi" w:hAnsiTheme="majorBidi" w:cstheme="majorBidi"/>
        <w:bCs/>
        <w:sz w:val="22"/>
        <w:szCs w:val="22"/>
      </w:rPr>
      <w:tab/>
    </w:r>
    <w:r w:rsidRPr="00F53727">
      <w:rPr>
        <w:rFonts w:asciiTheme="majorBidi" w:hAnsiTheme="majorBidi" w:cstheme="majorBidi"/>
        <w:bCs/>
        <w:sz w:val="22"/>
        <w:szCs w:val="22"/>
      </w:rPr>
      <w:tab/>
    </w:r>
    <w:r w:rsidRPr="00F53727">
      <w:rPr>
        <w:rFonts w:asciiTheme="majorBidi" w:hAnsiTheme="majorBidi" w:cstheme="majorBidi"/>
        <w:bCs/>
        <w:sz w:val="22"/>
        <w:szCs w:val="22"/>
      </w:rPr>
      <w:tab/>
    </w:r>
    <w:r w:rsidRPr="00F53727">
      <w:rPr>
        <w:rFonts w:asciiTheme="majorBidi" w:hAnsiTheme="majorBidi" w:cstheme="majorBidi"/>
        <w:bCs/>
        <w:sz w:val="22"/>
        <w:szCs w:val="22"/>
      </w:rPr>
      <w:tab/>
    </w:r>
    <w:r w:rsidRPr="00F53727">
      <w:rPr>
        <w:rFonts w:asciiTheme="majorBidi" w:hAnsiTheme="majorBidi" w:cstheme="majorBidi"/>
        <w:bCs/>
        <w:sz w:val="22"/>
        <w:szCs w:val="22"/>
      </w:rPr>
      <w:tab/>
    </w:r>
    <w:r w:rsidRPr="00F53727">
      <w:rPr>
        <w:rFonts w:asciiTheme="majorBidi" w:hAnsiTheme="majorBidi" w:cstheme="majorBidi"/>
        <w:bCs/>
        <w:sz w:val="22"/>
        <w:szCs w:val="22"/>
      </w:rPr>
      <w:tab/>
      <w:t xml:space="preserve">      2022-2023</w:t>
    </w:r>
  </w:p>
  <w:p w:rsidR="00F53727" w:rsidRPr="00F53727" w:rsidRDefault="00F53727" w:rsidP="00F53727">
    <w:pPr>
      <w:spacing w:line="240" w:lineRule="auto"/>
      <w:rPr>
        <w:rFonts w:asciiTheme="majorBidi" w:hAnsiTheme="majorBidi" w:cstheme="majorBidi"/>
        <w:b/>
        <w:bCs/>
      </w:rPr>
    </w:pPr>
    <w:r w:rsidRPr="00F53727">
      <w:rPr>
        <w:rFonts w:asciiTheme="majorBidi" w:hAnsiTheme="majorBidi" w:cstheme="majorBidi"/>
        <w:b/>
        <w:bCs/>
      </w:rPr>
      <w:t>Faculté des sciences</w:t>
    </w:r>
  </w:p>
  <w:p w:rsidR="00F53727" w:rsidRPr="00F53727" w:rsidRDefault="00F53727" w:rsidP="00F53727">
    <w:pPr>
      <w:pStyle w:val="Titre1"/>
      <w:rPr>
        <w:rFonts w:asciiTheme="majorBidi" w:hAnsiTheme="majorBidi" w:cstheme="majorBidi"/>
        <w:bCs/>
        <w:sz w:val="22"/>
        <w:szCs w:val="22"/>
      </w:rPr>
    </w:pPr>
    <w:r w:rsidRPr="00F53727">
      <w:rPr>
        <w:rFonts w:asciiTheme="majorBidi" w:hAnsiTheme="majorBidi" w:cstheme="majorBidi"/>
        <w:bCs/>
        <w:sz w:val="22"/>
        <w:szCs w:val="22"/>
      </w:rPr>
      <w:t>Département de chimie</w:t>
    </w:r>
  </w:p>
  <w:p w:rsidR="00F53727" w:rsidRPr="00F53727" w:rsidRDefault="00F53727" w:rsidP="00F53727">
    <w:pPr>
      <w:spacing w:after="240"/>
      <w:jc w:val="center"/>
      <w:rPr>
        <w:rFonts w:asciiTheme="majorBidi" w:hAnsiTheme="majorBidi" w:cstheme="majorBidi"/>
        <w:b/>
        <w:bCs/>
        <w:i/>
      </w:rPr>
    </w:pPr>
    <w:r w:rsidRPr="00F53727">
      <w:rPr>
        <w:rFonts w:asciiTheme="majorBidi" w:hAnsiTheme="majorBidi" w:cstheme="majorBidi"/>
        <w:b/>
        <w:bCs/>
        <w:i/>
      </w:rPr>
      <w:t>Master (1) chimie pharmaceutique</w:t>
    </w:r>
  </w:p>
  <w:p w:rsidR="003921FD" w:rsidRPr="00F53727" w:rsidRDefault="00F53727" w:rsidP="00F53727">
    <w:pPr>
      <w:spacing w:line="240" w:lineRule="auto"/>
      <w:jc w:val="center"/>
      <w:rPr>
        <w:rFonts w:asciiTheme="majorBidi" w:hAnsiTheme="majorBidi" w:cstheme="majorBidi"/>
        <w:b/>
        <w:iCs/>
      </w:rPr>
    </w:pPr>
    <w:r w:rsidRPr="00F53727">
      <w:rPr>
        <w:rFonts w:asciiTheme="majorBidi" w:hAnsiTheme="majorBidi" w:cstheme="majorBidi"/>
        <w:b/>
        <w:bCs/>
        <w:iCs/>
      </w:rPr>
      <w:t>Extraction et séparation UEF04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8A"/>
    <w:rsid w:val="00107B86"/>
    <w:rsid w:val="001C3B34"/>
    <w:rsid w:val="00233431"/>
    <w:rsid w:val="00262AC0"/>
    <w:rsid w:val="00332284"/>
    <w:rsid w:val="003921FD"/>
    <w:rsid w:val="004641E7"/>
    <w:rsid w:val="004A60F0"/>
    <w:rsid w:val="004F4907"/>
    <w:rsid w:val="005F3C54"/>
    <w:rsid w:val="006651E6"/>
    <w:rsid w:val="00684688"/>
    <w:rsid w:val="006C74ED"/>
    <w:rsid w:val="0074034F"/>
    <w:rsid w:val="00777720"/>
    <w:rsid w:val="0079117C"/>
    <w:rsid w:val="00850A1A"/>
    <w:rsid w:val="0085303E"/>
    <w:rsid w:val="008F0DD0"/>
    <w:rsid w:val="009122E3"/>
    <w:rsid w:val="00A031E7"/>
    <w:rsid w:val="00A148DA"/>
    <w:rsid w:val="00A47745"/>
    <w:rsid w:val="00A9539F"/>
    <w:rsid w:val="00AA238A"/>
    <w:rsid w:val="00AF45EE"/>
    <w:rsid w:val="00B70E9D"/>
    <w:rsid w:val="00BA23AD"/>
    <w:rsid w:val="00CE7052"/>
    <w:rsid w:val="00DE3AA9"/>
    <w:rsid w:val="00E73E49"/>
    <w:rsid w:val="00EF09BB"/>
    <w:rsid w:val="00EF63C6"/>
    <w:rsid w:val="00F45619"/>
    <w:rsid w:val="00F53727"/>
    <w:rsid w:val="00FA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E3"/>
  </w:style>
  <w:style w:type="paragraph" w:styleId="Titre1">
    <w:name w:val="heading 1"/>
    <w:basedOn w:val="Normal"/>
    <w:next w:val="Normal"/>
    <w:link w:val="Titre1Car"/>
    <w:qFormat/>
    <w:rsid w:val="00F53727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A238A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2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238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921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21FD"/>
  </w:style>
  <w:style w:type="paragraph" w:styleId="Pieddepage">
    <w:name w:val="footer"/>
    <w:basedOn w:val="Normal"/>
    <w:link w:val="PieddepageCar"/>
    <w:uiPriority w:val="99"/>
    <w:unhideWhenUsed/>
    <w:rsid w:val="003921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21FD"/>
  </w:style>
  <w:style w:type="character" w:customStyle="1" w:styleId="Titre1Car">
    <w:name w:val="Titre 1 Car"/>
    <w:basedOn w:val="Policepardfaut"/>
    <w:link w:val="Titre1"/>
    <w:rsid w:val="00F53727"/>
    <w:rPr>
      <w:rFonts w:ascii="Century Gothic" w:eastAsia="Times New Roman" w:hAnsi="Century Gothic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E3"/>
  </w:style>
  <w:style w:type="paragraph" w:styleId="Titre1">
    <w:name w:val="heading 1"/>
    <w:basedOn w:val="Normal"/>
    <w:next w:val="Normal"/>
    <w:link w:val="Titre1Car"/>
    <w:qFormat/>
    <w:rsid w:val="00F53727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b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A238A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2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238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921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21FD"/>
  </w:style>
  <w:style w:type="paragraph" w:styleId="Pieddepage">
    <w:name w:val="footer"/>
    <w:basedOn w:val="Normal"/>
    <w:link w:val="PieddepageCar"/>
    <w:uiPriority w:val="99"/>
    <w:unhideWhenUsed/>
    <w:rsid w:val="003921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21FD"/>
  </w:style>
  <w:style w:type="character" w:customStyle="1" w:styleId="Titre1Car">
    <w:name w:val="Titre 1 Car"/>
    <w:basedOn w:val="Policepardfaut"/>
    <w:link w:val="Titre1"/>
    <w:rsid w:val="00F53727"/>
    <w:rPr>
      <w:rFonts w:ascii="Century Gothic" w:eastAsia="Times New Roman" w:hAnsi="Century Gothic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2A270-E3C7-4A47-9212-81384F30F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319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NewMedia</dc:creator>
  <cp:lastModifiedBy>Thamere</cp:lastModifiedBy>
  <cp:revision>4</cp:revision>
  <dcterms:created xsi:type="dcterms:W3CDTF">2021-11-19T19:16:00Z</dcterms:created>
  <dcterms:modified xsi:type="dcterms:W3CDTF">2022-09-20T00:11:00Z</dcterms:modified>
</cp:coreProperties>
</file>