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B29" w:rsidRDefault="006E2B29" w:rsidP="006E2B29">
      <w:pPr>
        <w:jc w:val="center"/>
        <w:rPr>
          <w:rFonts w:ascii="Simplified Arabic" w:hAnsi="Simplified Arabic" w:cs="Simplified Arabic"/>
          <w:b/>
          <w:bCs/>
          <w:sz w:val="32"/>
          <w:szCs w:val="32"/>
          <w:rtl/>
          <w:lang w:bidi="ar-DZ"/>
        </w:rPr>
      </w:pPr>
      <w:r w:rsidRPr="007F5381">
        <w:rPr>
          <w:rFonts w:ascii="Simplified Arabic" w:hAnsi="Simplified Arabic" w:cs="Simplified Arabic" w:hint="cs"/>
          <w:b/>
          <w:bCs/>
          <w:sz w:val="32"/>
          <w:szCs w:val="32"/>
          <w:highlight w:val="cyan"/>
          <w:rtl/>
          <w:lang w:bidi="ar-DZ"/>
        </w:rPr>
        <w:t>المحاضرة ال</w:t>
      </w:r>
      <w:r>
        <w:rPr>
          <w:rFonts w:ascii="Simplified Arabic" w:hAnsi="Simplified Arabic" w:cs="Simplified Arabic" w:hint="cs"/>
          <w:b/>
          <w:bCs/>
          <w:sz w:val="32"/>
          <w:szCs w:val="32"/>
          <w:highlight w:val="cyan"/>
          <w:rtl/>
          <w:lang w:bidi="ar-DZ"/>
        </w:rPr>
        <w:t>عاشر</w:t>
      </w:r>
      <w:r w:rsidRPr="007F5381">
        <w:rPr>
          <w:rFonts w:ascii="Simplified Arabic" w:hAnsi="Simplified Arabic" w:cs="Simplified Arabic" w:hint="cs"/>
          <w:b/>
          <w:bCs/>
          <w:sz w:val="32"/>
          <w:szCs w:val="32"/>
          <w:highlight w:val="cyan"/>
          <w:rtl/>
          <w:lang w:bidi="ar-DZ"/>
        </w:rPr>
        <w:t>ة من السداسي الثاني</w:t>
      </w:r>
    </w:p>
    <w:p w:rsidR="006E2B29" w:rsidRPr="001008A1" w:rsidRDefault="006E2B29" w:rsidP="006E2B29">
      <w:pPr>
        <w:rPr>
          <w:rFonts w:ascii="Simplified Arabic" w:hAnsi="Simplified Arabic" w:cs="Simplified Arabic"/>
          <w:b/>
          <w:bCs/>
          <w:sz w:val="28"/>
          <w:szCs w:val="28"/>
          <w:rtl/>
          <w:lang w:bidi="ar-DZ"/>
        </w:rPr>
      </w:pPr>
    </w:p>
    <w:p w:rsidR="006E2B29" w:rsidRPr="00337423" w:rsidRDefault="006E2B29" w:rsidP="006E2B29">
      <w:pPr>
        <w:jc w:val="right"/>
        <w:rPr>
          <w:rFonts w:ascii="Simplified Arabic" w:hAnsi="Simplified Arabic" w:cs="Simplified Arabic"/>
          <w:sz w:val="32"/>
          <w:szCs w:val="32"/>
          <w:rtl/>
          <w:lang w:bidi="ar-DZ"/>
        </w:rPr>
      </w:pPr>
      <w:r w:rsidRPr="00337423">
        <w:rPr>
          <w:rFonts w:ascii="Simplified Arabic" w:hAnsi="Simplified Arabic" w:cs="Simplified Arabic" w:hint="cs"/>
          <w:sz w:val="32"/>
          <w:szCs w:val="32"/>
          <w:highlight w:val="cyan"/>
          <w:rtl/>
          <w:lang w:bidi="ar-DZ"/>
        </w:rPr>
        <w:t>تمهيد</w:t>
      </w:r>
    </w:p>
    <w:p w:rsidR="006E2B29" w:rsidRPr="00FB188F" w:rsidRDefault="006E2B29" w:rsidP="006E2B29">
      <w:pPr>
        <w:jc w:val="right"/>
        <w:rPr>
          <w:rFonts w:ascii="Simplified Arabic" w:hAnsi="Simplified Arabic" w:cs="Simplified Arabic"/>
          <w:sz w:val="32"/>
          <w:szCs w:val="32"/>
          <w:rtl/>
          <w:lang w:bidi="ar-DZ"/>
        </w:rPr>
      </w:pPr>
      <w:r w:rsidRPr="00FB188F">
        <w:rPr>
          <w:rFonts w:ascii="Simplified Arabic" w:hAnsi="Simplified Arabic" w:cs="Simplified Arabic" w:hint="cs"/>
          <w:sz w:val="32"/>
          <w:szCs w:val="32"/>
          <w:rtl/>
          <w:lang w:bidi="ar-DZ"/>
        </w:rPr>
        <w:t>بعد الانتهاء من أعمال المسح الأثري في جميع أطواره كما مر بنا في المحاضرات السابقة، تبدأ مرحلة جديدة من الناحية المنهجية وتكون مكملة في الوقت ذاته لهذه الأعمال المنجزة. ذلك بطبيعة الحال يكون من خلال اختيار الموقع الأثري أو الموضع المعد لإنجاز حفرية إذا كانت المسوحات</w:t>
      </w:r>
      <w:r>
        <w:rPr>
          <w:rFonts w:ascii="Simplified Arabic" w:hAnsi="Simplified Arabic" w:cs="Simplified Arabic" w:hint="cs"/>
          <w:sz w:val="32"/>
          <w:szCs w:val="32"/>
          <w:rtl/>
          <w:lang w:bidi="ar-DZ"/>
        </w:rPr>
        <w:t xml:space="preserve"> التي أجريت</w:t>
      </w:r>
      <w:r w:rsidRPr="00FB188F">
        <w:rPr>
          <w:rFonts w:ascii="Simplified Arabic" w:hAnsi="Simplified Arabic" w:cs="Simplified Arabic" w:hint="cs"/>
          <w:sz w:val="32"/>
          <w:szCs w:val="32"/>
          <w:rtl/>
          <w:lang w:bidi="ar-DZ"/>
        </w:rPr>
        <w:t xml:space="preserve"> في الميدان</w:t>
      </w:r>
      <w:r>
        <w:rPr>
          <w:rFonts w:ascii="Simplified Arabic" w:hAnsi="Simplified Arabic" w:cs="Simplified Arabic" w:hint="cs"/>
          <w:sz w:val="32"/>
          <w:szCs w:val="32"/>
          <w:rtl/>
          <w:lang w:bidi="ar-DZ"/>
        </w:rPr>
        <w:t xml:space="preserve">، </w:t>
      </w:r>
      <w:r w:rsidRPr="00FB188F">
        <w:rPr>
          <w:rFonts w:ascii="Simplified Arabic" w:hAnsi="Simplified Arabic" w:cs="Simplified Arabic" w:hint="cs"/>
          <w:sz w:val="32"/>
          <w:szCs w:val="32"/>
          <w:rtl/>
          <w:lang w:bidi="ar-DZ"/>
        </w:rPr>
        <w:t>غير كافية من ناحية النتائج المتحصل عليها. ولا يتأتى هذا الأمر إلا بالأساليب العلمية المعتمدة في مثل هذه الدراسات التطبيقية. ولا ريب أن الحفر أو التنقيب يمر عبر مرحلتين هامتين هما مرحلة ما قبل الحفر، ومرحلة الحفرية سنتطرق لهما فيما يلي:</w:t>
      </w:r>
    </w:p>
    <w:p w:rsidR="006E2B29" w:rsidRPr="00337423" w:rsidRDefault="006E2B29" w:rsidP="006E2B29">
      <w:pPr>
        <w:jc w:val="right"/>
        <w:rPr>
          <w:rFonts w:ascii="Simplified Arabic" w:hAnsi="Simplified Arabic" w:cs="Simplified Arabic"/>
          <w:b/>
          <w:bCs/>
          <w:sz w:val="32"/>
          <w:szCs w:val="32"/>
          <w:rtl/>
          <w:lang w:bidi="ar-DZ"/>
        </w:rPr>
      </w:pPr>
      <w:r w:rsidRPr="00337423">
        <w:rPr>
          <w:rFonts w:ascii="Simplified Arabic" w:hAnsi="Simplified Arabic" w:cs="Simplified Arabic" w:hint="cs"/>
          <w:b/>
          <w:bCs/>
          <w:sz w:val="32"/>
          <w:szCs w:val="32"/>
          <w:highlight w:val="cyan"/>
          <w:rtl/>
          <w:lang w:bidi="ar-DZ"/>
        </w:rPr>
        <w:t>أولا_ المصطلحات والمفاهيم</w:t>
      </w:r>
    </w:p>
    <w:p w:rsidR="006E2B29" w:rsidRPr="00337423" w:rsidRDefault="006E2B29" w:rsidP="006E2B29">
      <w:pPr>
        <w:jc w:val="right"/>
        <w:rPr>
          <w:rFonts w:ascii="Simplified Arabic" w:hAnsi="Simplified Arabic" w:cs="Simplified Arabic"/>
          <w:b/>
          <w:bCs/>
          <w:sz w:val="32"/>
          <w:szCs w:val="32"/>
          <w:rtl/>
          <w:lang w:bidi="ar-DZ"/>
        </w:rPr>
      </w:pPr>
      <w:r w:rsidRPr="00337423">
        <w:rPr>
          <w:rFonts w:ascii="Simplified Arabic" w:hAnsi="Simplified Arabic" w:cs="Simplified Arabic" w:hint="cs"/>
          <w:b/>
          <w:bCs/>
          <w:sz w:val="32"/>
          <w:szCs w:val="32"/>
          <w:highlight w:val="cyan"/>
          <w:rtl/>
          <w:lang w:bidi="ar-DZ"/>
        </w:rPr>
        <w:t>1_ الحفرية لغة</w:t>
      </w:r>
    </w:p>
    <w:p w:rsidR="006E2B29" w:rsidRDefault="006E2B29" w:rsidP="006E2B29">
      <w:pPr>
        <w:jc w:val="right"/>
        <w:rPr>
          <w:rFonts w:ascii="Simplified Arabic" w:hAnsi="Simplified Arabic" w:cs="Simplified Arabic"/>
          <w:color w:val="000000"/>
          <w:sz w:val="30"/>
          <w:szCs w:val="32"/>
          <w:shd w:val="clear" w:color="auto" w:fill="FFFFFF"/>
          <w:rtl/>
        </w:rPr>
      </w:pPr>
      <w:r w:rsidRPr="00190307">
        <w:rPr>
          <w:rFonts w:ascii="Simplified Arabic" w:hAnsi="Simplified Arabic" w:cs="Simplified Arabic"/>
          <w:color w:val="000000"/>
          <w:sz w:val="30"/>
          <w:szCs w:val="32"/>
          <w:shd w:val="clear" w:color="auto" w:fill="FFFFFF"/>
          <w:rtl/>
        </w:rPr>
        <w:t>حَفَرَ الشيءَ يَحْفِرُه حَفْراً</w:t>
      </w:r>
      <w:r>
        <w:rPr>
          <w:rFonts w:ascii="Simplified Arabic" w:hAnsi="Simplified Arabic" w:cs="Simplified Arabic" w:hint="cs"/>
          <w:color w:val="000000"/>
          <w:sz w:val="30"/>
          <w:szCs w:val="32"/>
          <w:shd w:val="clear" w:color="auto" w:fill="FFFFFF"/>
          <w:rtl/>
        </w:rPr>
        <w:t>،</w:t>
      </w:r>
      <w:r w:rsidRPr="00190307">
        <w:rPr>
          <w:rFonts w:ascii="Simplified Arabic" w:hAnsi="Simplified Arabic" w:cs="Simplified Arabic"/>
          <w:color w:val="000000"/>
          <w:sz w:val="30"/>
          <w:szCs w:val="32"/>
          <w:shd w:val="clear" w:color="auto" w:fill="FFFFFF"/>
          <w:rtl/>
        </w:rPr>
        <w:t>واحْتَفَرَهُ نَقَّاهُ كما تُحْفَرُ الأَرض بالحديدة</w:t>
      </w:r>
      <w:r>
        <w:rPr>
          <w:rFonts w:ascii="Simplified Arabic" w:hAnsi="Simplified Arabic" w:cs="Simplified Arabic" w:hint="cs"/>
          <w:color w:val="000000"/>
          <w:sz w:val="30"/>
          <w:szCs w:val="32"/>
          <w:shd w:val="clear" w:color="auto" w:fill="FFFFFF"/>
          <w:rtl/>
        </w:rPr>
        <w:t>،</w:t>
      </w:r>
      <w:r w:rsidRPr="00190307">
        <w:rPr>
          <w:rFonts w:ascii="Simplified Arabic" w:hAnsi="Simplified Arabic" w:cs="Simplified Arabic"/>
          <w:color w:val="000000"/>
          <w:sz w:val="30"/>
          <w:szCs w:val="32"/>
          <w:shd w:val="clear" w:color="auto" w:fill="FFFFFF"/>
          <w:rtl/>
        </w:rPr>
        <w:t xml:space="preserve"> واسم المُحْتَفَرِ الحُفْرَةُ</w:t>
      </w:r>
      <w:r>
        <w:rPr>
          <w:rFonts w:ascii="Simplified Arabic" w:hAnsi="Simplified Arabic" w:cs="Simplified Arabic" w:hint="cs"/>
          <w:color w:val="000000"/>
          <w:sz w:val="30"/>
          <w:szCs w:val="32"/>
          <w:shd w:val="clear" w:color="auto" w:fill="FFFFFF"/>
          <w:rtl/>
        </w:rPr>
        <w:t>؛</w:t>
      </w:r>
      <w:r w:rsidRPr="00190307">
        <w:rPr>
          <w:rFonts w:ascii="Simplified Arabic" w:hAnsi="Simplified Arabic" w:cs="Simplified Arabic"/>
          <w:color w:val="000000"/>
          <w:sz w:val="30"/>
          <w:szCs w:val="32"/>
          <w:shd w:val="clear" w:color="auto" w:fill="FFFFFF"/>
          <w:rtl/>
        </w:rPr>
        <w:t>واسْتَحْفَرَ النَّهْرُ حانَ له أَن يُحْفَرَ</w:t>
      </w:r>
      <w:r>
        <w:rPr>
          <w:rFonts w:ascii="Simplified Arabic" w:hAnsi="Simplified Arabic" w:cs="Simplified Arabic" w:hint="cs"/>
          <w:color w:val="000000"/>
          <w:sz w:val="30"/>
          <w:szCs w:val="32"/>
          <w:shd w:val="clear" w:color="auto" w:fill="FFFFFF"/>
          <w:rtl/>
        </w:rPr>
        <w:t>.</w:t>
      </w:r>
      <w:r w:rsidRPr="00190307">
        <w:rPr>
          <w:rFonts w:ascii="Simplified Arabic" w:hAnsi="Simplified Arabic" w:cs="Simplified Arabic"/>
          <w:color w:val="000000"/>
          <w:sz w:val="30"/>
          <w:szCs w:val="32"/>
          <w:shd w:val="clear" w:color="auto" w:fill="FFFFFF"/>
          <w:rtl/>
        </w:rPr>
        <w:t xml:space="preserve"> والحَفُيرَةُ والحَفَرُ والحَفِيرُ البئر المُوَسَّعَةُ فوق قدرها والحَفَرُ بالتحريك التراب المُخْرَجُ من الشيء المَحْفُور</w:t>
      </w:r>
      <w:r>
        <w:rPr>
          <w:rFonts w:ascii="Simplified Arabic" w:hAnsi="Simplified Arabic" w:cs="Simplified Arabic" w:hint="cs"/>
          <w:color w:val="000000"/>
          <w:sz w:val="30"/>
          <w:szCs w:val="32"/>
          <w:shd w:val="clear" w:color="auto" w:fill="FFFFFF"/>
          <w:rtl/>
        </w:rPr>
        <w:t>،</w:t>
      </w:r>
      <w:r w:rsidRPr="00190307">
        <w:rPr>
          <w:rFonts w:ascii="Simplified Arabic" w:hAnsi="Simplified Arabic" w:cs="Simplified Arabic"/>
          <w:color w:val="000000"/>
          <w:sz w:val="30"/>
          <w:szCs w:val="32"/>
          <w:shd w:val="clear" w:color="auto" w:fill="FFFFFF"/>
          <w:rtl/>
        </w:rPr>
        <w:t xml:space="preserve"> وهو مثل الهَدَمِ ويقال هو المكان الذي حُفِر</w:t>
      </w:r>
      <w:r>
        <w:rPr>
          <w:rFonts w:ascii="Simplified Arabic" w:hAnsi="Simplified Arabic" w:cs="Simplified Arabic" w:hint="cs"/>
          <w:color w:val="000000"/>
          <w:sz w:val="30"/>
          <w:szCs w:val="32"/>
          <w:shd w:val="clear" w:color="auto" w:fill="FFFFFF"/>
          <w:rtl/>
        </w:rPr>
        <w:t>.</w:t>
      </w:r>
      <w:r w:rsidRPr="00190307">
        <w:rPr>
          <w:rFonts w:ascii="Simplified Arabic" w:hAnsi="Simplified Arabic" w:cs="Simplified Arabic"/>
          <w:color w:val="000000"/>
          <w:sz w:val="30"/>
          <w:szCs w:val="32"/>
          <w:shd w:val="clear" w:color="auto" w:fill="FFFFFF"/>
          <w:rtl/>
        </w:rPr>
        <w:t>َ وقال الشاعر</w:t>
      </w:r>
      <w:r>
        <w:rPr>
          <w:rFonts w:ascii="Simplified Arabic" w:hAnsi="Simplified Arabic" w:cs="Simplified Arabic" w:hint="cs"/>
          <w:color w:val="000000"/>
          <w:sz w:val="30"/>
          <w:szCs w:val="32"/>
          <w:shd w:val="clear" w:color="auto" w:fill="FFFFFF"/>
          <w:rtl/>
        </w:rPr>
        <w:t>:</w:t>
      </w:r>
      <w:r w:rsidRPr="00190307">
        <w:rPr>
          <w:rFonts w:ascii="Simplified Arabic" w:hAnsi="Simplified Arabic" w:cs="Simplified Arabic"/>
          <w:color w:val="000000"/>
          <w:sz w:val="30"/>
          <w:szCs w:val="32"/>
          <w:shd w:val="clear" w:color="auto" w:fill="FFFFFF"/>
          <w:rtl/>
        </w:rPr>
        <w:t xml:space="preserve"> قالوا انْتَهَيْنا وهذا الخَنْدَقُ الحَفَرُ</w:t>
      </w:r>
      <w:r>
        <w:rPr>
          <w:rFonts w:ascii="Simplified Arabic" w:hAnsi="Simplified Arabic" w:cs="Simplified Arabic" w:hint="cs"/>
          <w:color w:val="000000"/>
          <w:sz w:val="30"/>
          <w:szCs w:val="32"/>
          <w:shd w:val="clear" w:color="auto" w:fill="FFFFFF"/>
          <w:rtl/>
        </w:rPr>
        <w:t>،</w:t>
      </w:r>
      <w:r w:rsidRPr="00190307">
        <w:rPr>
          <w:rFonts w:ascii="Simplified Arabic" w:hAnsi="Simplified Arabic" w:cs="Simplified Arabic"/>
          <w:color w:val="000000"/>
          <w:sz w:val="30"/>
          <w:szCs w:val="32"/>
          <w:shd w:val="clear" w:color="auto" w:fill="FFFFFF"/>
          <w:rtl/>
        </w:rPr>
        <w:t xml:space="preserve"> والجمع من كل ذلك أَحْفارٌ وأَحافِيرُ جمع الجمع</w:t>
      </w:r>
      <w:r>
        <w:rPr>
          <w:rFonts w:ascii="Simplified Arabic" w:hAnsi="Simplified Arabic" w:cs="Simplified Arabic" w:hint="cs"/>
          <w:color w:val="000000"/>
          <w:sz w:val="30"/>
          <w:szCs w:val="32"/>
          <w:shd w:val="clear" w:color="auto" w:fill="FFFFFF"/>
          <w:rtl/>
        </w:rPr>
        <w:t>.</w:t>
      </w:r>
      <w:r w:rsidRPr="00190307">
        <w:rPr>
          <w:rFonts w:ascii="Simplified Arabic" w:hAnsi="Simplified Arabic" w:cs="Simplified Arabic"/>
          <w:color w:val="000000"/>
          <w:sz w:val="30"/>
          <w:szCs w:val="32"/>
          <w:shd w:val="clear" w:color="auto" w:fill="FFFFFF"/>
          <w:rtl/>
        </w:rPr>
        <w:t xml:space="preserve"> أَنشد ابن الأَعرابي جُوبَ لها من جَبلٍ هِرْشَمِّ مُسْقَى الأَحافِيرِ ثَبِيتِ الأُمِّ وقد تكون الأَحافير جمعَ حَفِيرٍ كقَطِيعٍ وأَقاطيعَ</w:t>
      </w:r>
      <w:r>
        <w:rPr>
          <w:rFonts w:ascii="Simplified Arabic" w:hAnsi="Simplified Arabic" w:cs="Simplified Arabic" w:hint="cs"/>
          <w:color w:val="000000"/>
          <w:sz w:val="30"/>
          <w:szCs w:val="32"/>
          <w:shd w:val="clear" w:color="auto" w:fill="FFFFFF"/>
          <w:rtl/>
        </w:rPr>
        <w:t>.</w:t>
      </w:r>
      <w:r w:rsidRPr="00190307">
        <w:rPr>
          <w:rFonts w:ascii="Simplified Arabic" w:hAnsi="Simplified Arabic" w:cs="Simplified Arabic"/>
          <w:color w:val="000000"/>
          <w:sz w:val="30"/>
          <w:szCs w:val="32"/>
          <w:shd w:val="clear" w:color="auto" w:fill="FFFFFF"/>
          <w:rtl/>
        </w:rPr>
        <w:t xml:space="preserve"> وفي الأَحاديث ذِكْرُ حَفَرِ أَبي موسى وهو بفتح الحاء والفاء وهي رَكايا احْتَفَرها على جادَّةِ الطريق من البَصْرَةِ إِلى مكة وفيه ذكر الحَفِيرة بفتح الحاء وكسر الفاء نهر بالأُردنِّ نزل عنده النعمان بنُ بَشِير</w:t>
      </w:r>
      <w:r>
        <w:rPr>
          <w:rFonts w:ascii="Simplified Arabic" w:hAnsi="Simplified Arabic" w:cs="Simplified Arabic" w:hint="cs"/>
          <w:color w:val="000000"/>
          <w:sz w:val="30"/>
          <w:szCs w:val="32"/>
          <w:shd w:val="clear" w:color="auto" w:fill="FFFFFF"/>
          <w:rtl/>
        </w:rPr>
        <w:t>.</w:t>
      </w:r>
      <w:r w:rsidRPr="00190307">
        <w:rPr>
          <w:rFonts w:ascii="Simplified Arabic" w:hAnsi="Simplified Arabic" w:cs="Simplified Arabic"/>
          <w:color w:val="000000"/>
          <w:sz w:val="30"/>
          <w:szCs w:val="32"/>
          <w:shd w:val="clear" w:color="auto" w:fill="FFFFFF"/>
          <w:rtl/>
        </w:rPr>
        <w:t xml:space="preserve"> وأَما بضم الحاء وفتح الفاء فمنزل بين ذي الحُلَيْفَةِ ومِلْكٍ يَسْلُكُه الحاجُّ والمِحْفَرُ والمِحْفَرَةُ والمِحْفَارُ المِسْحاةُ ونحوها مما </w:t>
      </w:r>
      <w:r w:rsidRPr="00190307">
        <w:rPr>
          <w:rFonts w:ascii="Simplified Arabic" w:hAnsi="Simplified Arabic" w:cs="Simplified Arabic"/>
          <w:color w:val="000000"/>
          <w:sz w:val="30"/>
          <w:szCs w:val="32"/>
          <w:shd w:val="clear" w:color="auto" w:fill="FFFFFF"/>
          <w:rtl/>
        </w:rPr>
        <w:lastRenderedPageBreak/>
        <w:t>يحتفر به ورَكِيَّةٌ حَفِيرَةٌ وحَفَرٌ بديعٌ وجمع الحَفَرِ أَحفار</w:t>
      </w:r>
      <w:r>
        <w:rPr>
          <w:rFonts w:ascii="Simplified Arabic" w:hAnsi="Simplified Arabic" w:cs="Simplified Arabic" w:hint="cs"/>
          <w:color w:val="000000"/>
          <w:sz w:val="30"/>
          <w:szCs w:val="32"/>
          <w:shd w:val="clear" w:color="auto" w:fill="FFFFFF"/>
          <w:rtl/>
        </w:rPr>
        <w:t>.</w:t>
      </w:r>
      <w:r w:rsidRPr="00190307">
        <w:rPr>
          <w:rFonts w:ascii="Simplified Arabic" w:hAnsi="Simplified Arabic" w:cs="Simplified Arabic"/>
          <w:color w:val="000000"/>
          <w:sz w:val="30"/>
          <w:szCs w:val="32"/>
          <w:shd w:val="clear" w:color="auto" w:fill="FFFFFF"/>
          <w:rtl/>
        </w:rPr>
        <w:t xml:space="preserve"> وأَتى يَرْبُوعاً مُقَصِّعاً أَو مُرَهَّطاً فَحَفَرَهُ وحَفَرَ عنه واحْتَفَرَهُ</w:t>
      </w:r>
      <w:r>
        <w:rPr>
          <w:rFonts w:ascii="Simplified Arabic" w:hAnsi="Simplified Arabic" w:cs="Simplified Arabic" w:hint="cs"/>
          <w:color w:val="000000"/>
          <w:sz w:val="30"/>
          <w:szCs w:val="32"/>
          <w:shd w:val="clear" w:color="auto" w:fill="FFFFFF"/>
          <w:rtl/>
        </w:rPr>
        <w:t>.</w:t>
      </w:r>
      <w:r w:rsidRPr="00190307">
        <w:rPr>
          <w:rFonts w:ascii="Simplified Arabic" w:hAnsi="Simplified Arabic" w:cs="Simplified Arabic"/>
          <w:color w:val="000000"/>
          <w:sz w:val="30"/>
          <w:szCs w:val="32"/>
          <w:shd w:val="clear" w:color="auto" w:fill="FFFFFF"/>
          <w:rtl/>
        </w:rPr>
        <w:t xml:space="preserve"> الأَزهري قال أَبو حاتم يقال حافِرٌ مُحافِرَةٌ وفلان أَرْوَغُ من يَرْبُوعٍ مُحافِرٍ وذلك أَن يَحْفِرَ في لُغْزٍ من أَلْغازِهِ فيذهبَ سُفْلاً ويَحْفِر الإِنسانُ حتى يعيا فلا يقدر عليه ويشتبه عليه الجُحْرُ فلا يعرفه من غيره فيدعه فإِذا فعل اليَرْبُوعُ ذلك قيل لمن يطلبه دَعْهُ فقد حافَرَ فلا يقدر عليه أَحد</w:t>
      </w:r>
      <w:r>
        <w:rPr>
          <w:rFonts w:ascii="Simplified Arabic" w:hAnsi="Simplified Arabic" w:cs="Simplified Arabic" w:hint="cs"/>
          <w:color w:val="000000"/>
          <w:sz w:val="30"/>
          <w:szCs w:val="32"/>
          <w:shd w:val="clear" w:color="auto" w:fill="FFFFFF"/>
          <w:rtl/>
        </w:rPr>
        <w:t>.</w:t>
      </w:r>
      <w:r w:rsidRPr="00190307">
        <w:rPr>
          <w:rFonts w:ascii="Simplified Arabic" w:hAnsi="Simplified Arabic" w:cs="Simplified Arabic"/>
          <w:color w:val="000000"/>
          <w:sz w:val="30"/>
          <w:szCs w:val="32"/>
          <w:shd w:val="clear" w:color="auto" w:fill="FFFFFF"/>
          <w:rtl/>
        </w:rPr>
        <w:t xml:space="preserve"> ويقال إِنه إِذا حافَرَ وأَبى أَن يَحْفِرَ الترابَ ولا يَنْبُثَه ولا يُذَرِّي وَجْهَ جُحْرِه يقال قد جَثا فترى الجُحْرَ مملوءًا تراباً مستوي</w:t>
      </w:r>
      <w:r>
        <w:rPr>
          <w:rFonts w:ascii="Simplified Arabic" w:hAnsi="Simplified Arabic" w:cs="Simplified Arabic" w:hint="cs"/>
          <w:color w:val="000000"/>
          <w:sz w:val="30"/>
          <w:szCs w:val="32"/>
          <w:shd w:val="clear" w:color="auto" w:fill="FFFFFF"/>
          <w:rtl/>
        </w:rPr>
        <w:t>اً.</w:t>
      </w:r>
    </w:p>
    <w:p w:rsidR="006E2B29" w:rsidRPr="00584DA8" w:rsidRDefault="006E2B29" w:rsidP="006E2B29">
      <w:pPr>
        <w:shd w:val="clear" w:color="auto" w:fill="FFFFFF"/>
        <w:bidi/>
        <w:rPr>
          <w:rFonts w:ascii="DroidKufi-Regular" w:eastAsia="Times New Roman" w:hAnsi="DroidKufi-Regular" w:cs="Times New Roman"/>
          <w:color w:val="000000"/>
          <w:sz w:val="26"/>
          <w:szCs w:val="26"/>
          <w:rtl/>
          <w:lang w:eastAsia="fr-FR"/>
        </w:rPr>
      </w:pPr>
      <w:r>
        <w:rPr>
          <w:rFonts w:ascii="Simplified Arabic" w:hAnsi="Simplified Arabic" w:cs="Simplified Arabic" w:hint="cs"/>
          <w:color w:val="000000"/>
          <w:sz w:val="30"/>
          <w:szCs w:val="32"/>
          <w:shd w:val="clear" w:color="auto" w:fill="FFFFFF"/>
          <w:rtl/>
        </w:rPr>
        <w:t xml:space="preserve">وقال أيضا </w:t>
      </w:r>
      <w:r w:rsidRPr="005856C8">
        <w:rPr>
          <w:rFonts w:ascii="Simplified Arabic" w:eastAsia="Times New Roman" w:hAnsi="Simplified Arabic" w:cs="Simplified Arabic"/>
          <w:color w:val="000000"/>
          <w:sz w:val="32"/>
          <w:szCs w:val="32"/>
          <w:rtl/>
          <w:lang w:eastAsia="fr-FR"/>
        </w:rPr>
        <w:t>تحَفَّرَ السيلُ اتَّخَذَ حُفَراً في الأرض</w:t>
      </w:r>
      <w:r>
        <w:rPr>
          <w:rFonts w:ascii="Simplified Arabic" w:eastAsia="Times New Roman" w:hAnsi="Simplified Arabic" w:cs="Simplified Arabic" w:hint="cs"/>
          <w:color w:val="000000"/>
          <w:sz w:val="32"/>
          <w:szCs w:val="32"/>
          <w:rtl/>
          <w:lang w:eastAsia="fr-FR"/>
        </w:rPr>
        <w:t>،</w:t>
      </w:r>
      <w:r w:rsidRPr="005856C8">
        <w:rPr>
          <w:rFonts w:ascii="Simplified Arabic" w:eastAsia="Times New Roman" w:hAnsi="Simplified Arabic" w:cs="Simplified Arabic"/>
          <w:color w:val="000000"/>
          <w:sz w:val="32"/>
          <w:szCs w:val="32"/>
          <w:rtl/>
          <w:lang w:eastAsia="fr-FR"/>
        </w:rPr>
        <w:t xml:space="preserve"> والبئرُ تأكَّلَت من أعلاها وأسفلها.</w:t>
      </w:r>
      <w:r>
        <w:rPr>
          <w:rFonts w:ascii="Simplified Arabic" w:eastAsia="Times New Roman" w:hAnsi="Simplified Arabic" w:cs="Simplified Arabic" w:hint="cs"/>
          <w:color w:val="000000"/>
          <w:sz w:val="32"/>
          <w:szCs w:val="32"/>
          <w:rtl/>
          <w:lang w:eastAsia="fr-FR"/>
        </w:rPr>
        <w:t>و</w:t>
      </w:r>
      <w:r w:rsidRPr="005856C8">
        <w:rPr>
          <w:rFonts w:ascii="Simplified Arabic" w:eastAsia="Times New Roman" w:hAnsi="Simplified Arabic" w:cs="Simplified Arabic"/>
          <w:color w:val="000000"/>
          <w:sz w:val="32"/>
          <w:szCs w:val="32"/>
          <w:rtl/>
          <w:lang w:eastAsia="fr-FR"/>
        </w:rPr>
        <w:t>اسْتَحْفَرَ</w:t>
      </w:r>
      <w:r>
        <w:rPr>
          <w:rFonts w:ascii="Simplified Arabic" w:eastAsia="Times New Roman" w:hAnsi="Simplified Arabic" w:cs="Simplified Arabic" w:hint="cs"/>
          <w:color w:val="000000"/>
          <w:sz w:val="32"/>
          <w:szCs w:val="32"/>
          <w:rtl/>
          <w:lang w:eastAsia="fr-FR"/>
        </w:rPr>
        <w:t>ا</w:t>
      </w:r>
      <w:r w:rsidRPr="005856C8">
        <w:rPr>
          <w:rFonts w:ascii="Simplified Arabic" w:eastAsia="Times New Roman" w:hAnsi="Simplified Arabic" w:cs="Simplified Arabic"/>
          <w:color w:val="000000"/>
          <w:sz w:val="32"/>
          <w:szCs w:val="32"/>
          <w:rtl/>
          <w:lang w:eastAsia="fr-FR"/>
        </w:rPr>
        <w:t>لنهر ونحوه</w:t>
      </w:r>
      <w:r>
        <w:rPr>
          <w:rFonts w:ascii="Simplified Arabic" w:eastAsia="Times New Roman" w:hAnsi="Simplified Arabic" w:cs="Simplified Arabic" w:hint="cs"/>
          <w:color w:val="000000"/>
          <w:sz w:val="32"/>
          <w:szCs w:val="32"/>
          <w:rtl/>
          <w:lang w:eastAsia="fr-FR"/>
        </w:rPr>
        <w:t>،</w:t>
      </w:r>
      <w:r w:rsidRPr="005856C8">
        <w:rPr>
          <w:rFonts w:ascii="Simplified Arabic" w:eastAsia="Times New Roman" w:hAnsi="Simplified Arabic" w:cs="Simplified Arabic"/>
          <w:color w:val="000000"/>
          <w:sz w:val="32"/>
          <w:szCs w:val="32"/>
          <w:rtl/>
          <w:lang w:eastAsia="fr-FR"/>
        </w:rPr>
        <w:t xml:space="preserve"> حان له أن يُحفَرَ. </w:t>
      </w:r>
      <w:r>
        <w:rPr>
          <w:rFonts w:ascii="Simplified Arabic" w:eastAsia="Times New Roman" w:hAnsi="Simplified Arabic" w:cs="Simplified Arabic" w:hint="cs"/>
          <w:color w:val="000000"/>
          <w:sz w:val="32"/>
          <w:szCs w:val="32"/>
          <w:rtl/>
          <w:lang w:eastAsia="fr-FR"/>
        </w:rPr>
        <w:t>و</w:t>
      </w:r>
      <w:r w:rsidRPr="005856C8">
        <w:rPr>
          <w:rFonts w:ascii="Simplified Arabic" w:eastAsia="Times New Roman" w:hAnsi="Simplified Arabic" w:cs="Simplified Arabic"/>
          <w:color w:val="000000"/>
          <w:sz w:val="32"/>
          <w:szCs w:val="32"/>
          <w:rtl/>
          <w:lang w:eastAsia="fr-FR"/>
        </w:rPr>
        <w:t>الحافِرُ من الدوابّ</w:t>
      </w:r>
      <w:r>
        <w:rPr>
          <w:rFonts w:ascii="Simplified Arabic" w:eastAsia="Times New Roman" w:hAnsi="Simplified Arabic" w:cs="Simplified Arabic"/>
          <w:color w:val="000000"/>
          <w:sz w:val="32"/>
          <w:szCs w:val="32"/>
          <w:rtl/>
          <w:lang w:eastAsia="fr-FR"/>
        </w:rPr>
        <w:t xml:space="preserve"> ما يقابل القدمَ من الإنسان</w:t>
      </w:r>
      <w:r w:rsidRPr="005856C8">
        <w:rPr>
          <w:rFonts w:ascii="Simplified Arabic" w:eastAsia="Times New Roman" w:hAnsi="Simplified Arabic" w:cs="Simplified Arabic"/>
          <w:color w:val="000000"/>
          <w:sz w:val="32"/>
          <w:szCs w:val="32"/>
          <w:rtl/>
          <w:lang w:eastAsia="fr-FR"/>
        </w:rPr>
        <w:t>. ويطلق على القدَم إذا أريد تقبيحهاويقال</w:t>
      </w:r>
      <w:r>
        <w:rPr>
          <w:rFonts w:ascii="Simplified Arabic" w:eastAsia="Times New Roman" w:hAnsi="Simplified Arabic" w:cs="Simplified Arabic" w:hint="cs"/>
          <w:color w:val="000000"/>
          <w:sz w:val="32"/>
          <w:szCs w:val="32"/>
          <w:rtl/>
          <w:lang w:eastAsia="fr-FR"/>
        </w:rPr>
        <w:t xml:space="preserve"> عنها </w:t>
      </w:r>
      <w:r>
        <w:rPr>
          <w:rFonts w:ascii="Simplified Arabic" w:eastAsia="Times New Roman" w:hAnsi="Simplified Arabic" w:cs="Simplified Arabic"/>
          <w:color w:val="000000"/>
          <w:sz w:val="32"/>
          <w:szCs w:val="32"/>
          <w:rtl/>
          <w:lang w:eastAsia="fr-FR"/>
        </w:rPr>
        <w:t>وقع الحافر على الحافر</w:t>
      </w:r>
      <w:r w:rsidRPr="005856C8">
        <w:rPr>
          <w:rFonts w:ascii="Simplified Arabic" w:eastAsia="Times New Roman" w:hAnsi="Simplified Arabic" w:cs="Simplified Arabic"/>
          <w:color w:val="000000"/>
          <w:sz w:val="32"/>
          <w:szCs w:val="32"/>
          <w:rtl/>
          <w:lang w:eastAsia="fr-FR"/>
        </w:rPr>
        <w:t xml:space="preserve"> للتعبير عن توافق أمرين. وفلان يملك الخُفَّ والحافر</w:t>
      </w:r>
      <w:r>
        <w:rPr>
          <w:rFonts w:ascii="Simplified Arabic" w:eastAsia="Times New Roman" w:hAnsi="Simplified Arabic" w:cs="Simplified Arabic" w:hint="cs"/>
          <w:color w:val="000000"/>
          <w:sz w:val="32"/>
          <w:szCs w:val="32"/>
          <w:rtl/>
          <w:lang w:eastAsia="fr-FR"/>
        </w:rPr>
        <w:t xml:space="preserve"> أي </w:t>
      </w:r>
      <w:r w:rsidRPr="005856C8">
        <w:rPr>
          <w:rFonts w:ascii="Simplified Arabic" w:eastAsia="Times New Roman" w:hAnsi="Simplified Arabic" w:cs="Simplified Arabic"/>
          <w:color w:val="000000"/>
          <w:sz w:val="32"/>
          <w:szCs w:val="32"/>
          <w:rtl/>
          <w:lang w:eastAsia="fr-FR"/>
        </w:rPr>
        <w:t>المالَ الكثيرَ. وطريق وَطِئَه كلُّ خفٍّ وحافر مسلوك مألوف</w:t>
      </w:r>
      <w:r>
        <w:rPr>
          <w:rFonts w:ascii="Simplified Arabic" w:eastAsia="Times New Roman" w:hAnsi="Simplified Arabic" w:cs="Simplified Arabic" w:hint="cs"/>
          <w:color w:val="000000"/>
          <w:sz w:val="32"/>
          <w:szCs w:val="32"/>
          <w:rtl/>
          <w:lang w:eastAsia="fr-FR"/>
        </w:rPr>
        <w:t>؛</w:t>
      </w:r>
      <w:r w:rsidRPr="005856C8">
        <w:rPr>
          <w:rFonts w:ascii="Simplified Arabic" w:eastAsia="Times New Roman" w:hAnsi="Simplified Arabic" w:cs="Simplified Arabic"/>
          <w:color w:val="000000"/>
          <w:sz w:val="32"/>
          <w:szCs w:val="32"/>
          <w:rtl/>
          <w:lang w:eastAsia="fr-FR"/>
        </w:rPr>
        <w:t xml:space="preserve"> وبلد مَمَرُّ العساكر، ومَدَقُّ الحوافِر</w:t>
      </w:r>
      <w:r>
        <w:rPr>
          <w:rFonts w:ascii="Simplified Arabic" w:eastAsia="Times New Roman" w:hAnsi="Simplified Arabic" w:cs="Simplified Arabic"/>
          <w:color w:val="000000"/>
          <w:sz w:val="32"/>
          <w:szCs w:val="32"/>
          <w:rtl/>
          <w:lang w:eastAsia="fr-FR"/>
        </w:rPr>
        <w:t xml:space="preserve"> يَمُرُّ عليه كل سالك. الحافِرَةُ</w:t>
      </w:r>
      <w:r w:rsidRPr="005856C8">
        <w:rPr>
          <w:rFonts w:ascii="Simplified Arabic" w:eastAsia="Times New Roman" w:hAnsi="Simplified Arabic" w:cs="Simplified Arabic"/>
          <w:color w:val="000000"/>
          <w:sz w:val="32"/>
          <w:szCs w:val="32"/>
          <w:rtl/>
          <w:lang w:eastAsia="fr-FR"/>
        </w:rPr>
        <w:t xml:space="preserve"> مؤنَّث الحافر. </w:t>
      </w:r>
      <w:r>
        <w:rPr>
          <w:rFonts w:ascii="Simplified Arabic" w:eastAsia="Times New Roman" w:hAnsi="Simplified Arabic" w:cs="Simplified Arabic"/>
          <w:color w:val="000000"/>
          <w:sz w:val="32"/>
          <w:szCs w:val="32"/>
          <w:rtl/>
          <w:lang w:eastAsia="fr-FR"/>
        </w:rPr>
        <w:t>والأرض المحفورة ويقال رَجَع إلى حافِرَته</w:t>
      </w:r>
      <w:r w:rsidRPr="005856C8">
        <w:rPr>
          <w:rFonts w:ascii="Simplified Arabic" w:eastAsia="Times New Roman" w:hAnsi="Simplified Arabic" w:cs="Simplified Arabic"/>
          <w:color w:val="000000"/>
          <w:sz w:val="32"/>
          <w:szCs w:val="32"/>
          <w:rtl/>
          <w:lang w:eastAsia="fr-FR"/>
        </w:rPr>
        <w:t xml:space="preserve"> في طريقه الت</w:t>
      </w:r>
      <w:r>
        <w:rPr>
          <w:rFonts w:ascii="Simplified Arabic" w:eastAsia="Times New Roman" w:hAnsi="Simplified Arabic" w:cs="Simplified Arabic"/>
          <w:color w:val="000000"/>
          <w:sz w:val="32"/>
          <w:szCs w:val="32"/>
          <w:rtl/>
          <w:lang w:eastAsia="fr-FR"/>
        </w:rPr>
        <w:t>ي جاء منها.  الحِفَارَةُ صَنْعة الحَفَّار. الحَفْرُ ما حُفِر من الأشياء. و</w:t>
      </w:r>
      <w:r w:rsidRPr="005856C8">
        <w:rPr>
          <w:rFonts w:ascii="Simplified Arabic" w:eastAsia="Times New Roman" w:hAnsi="Simplified Arabic" w:cs="Simplified Arabic"/>
          <w:color w:val="000000"/>
          <w:sz w:val="32"/>
          <w:szCs w:val="32"/>
          <w:rtl/>
          <w:lang w:eastAsia="fr-FR"/>
        </w:rPr>
        <w:t>البئر الموسَّعَة فوق قَدْرِها</w:t>
      </w:r>
      <w:r>
        <w:rPr>
          <w:rFonts w:ascii="Simplified Arabic" w:eastAsia="Times New Roman" w:hAnsi="Simplified Arabic" w:cs="Simplified Arabic" w:hint="cs"/>
          <w:color w:val="000000"/>
          <w:sz w:val="32"/>
          <w:szCs w:val="32"/>
          <w:rtl/>
          <w:lang w:eastAsia="fr-FR"/>
        </w:rPr>
        <w:t>،</w:t>
      </w:r>
      <w:r w:rsidRPr="005856C8">
        <w:rPr>
          <w:rFonts w:ascii="Simplified Arabic" w:eastAsia="Times New Roman" w:hAnsi="Simplified Arabic" w:cs="Simplified Arabic"/>
          <w:color w:val="000000"/>
          <w:sz w:val="32"/>
          <w:szCs w:val="32"/>
          <w:rtl/>
          <w:lang w:eastAsia="fr-FR"/>
        </w:rPr>
        <w:t xml:space="preserve"> والتراب المستخرج من المكان المحفور. </w:t>
      </w:r>
      <w:r>
        <w:rPr>
          <w:rFonts w:ascii="Simplified Arabic" w:eastAsia="Times New Roman" w:hAnsi="Simplified Arabic" w:cs="Simplified Arabic"/>
          <w:color w:val="000000"/>
          <w:sz w:val="32"/>
          <w:szCs w:val="32"/>
          <w:rtl/>
          <w:lang w:eastAsia="fr-FR"/>
        </w:rPr>
        <w:t>و</w:t>
      </w:r>
      <w:r w:rsidRPr="005856C8">
        <w:rPr>
          <w:rFonts w:ascii="Simplified Arabic" w:eastAsia="Times New Roman" w:hAnsi="Simplified Arabic" w:cs="Simplified Arabic"/>
          <w:color w:val="000000"/>
          <w:sz w:val="32"/>
          <w:szCs w:val="32"/>
          <w:rtl/>
          <w:lang w:eastAsia="fr-FR"/>
        </w:rPr>
        <w:t>القبر الحَف</w:t>
      </w:r>
      <w:r>
        <w:rPr>
          <w:rFonts w:ascii="Simplified Arabic" w:eastAsia="Times New Roman" w:hAnsi="Simplified Arabic" w:cs="Simplified Arabic"/>
          <w:color w:val="000000"/>
          <w:sz w:val="32"/>
          <w:szCs w:val="32"/>
          <w:rtl/>
          <w:lang w:eastAsia="fr-FR"/>
        </w:rPr>
        <w:t>ِيرَةُ</w:t>
      </w:r>
      <w:r>
        <w:rPr>
          <w:rFonts w:ascii="Simplified Arabic" w:eastAsia="Times New Roman" w:hAnsi="Simplified Arabic" w:cs="Simplified Arabic" w:hint="cs"/>
          <w:color w:val="000000"/>
          <w:sz w:val="32"/>
          <w:szCs w:val="32"/>
          <w:rtl/>
          <w:lang w:eastAsia="fr-FR"/>
        </w:rPr>
        <w:t>،و</w:t>
      </w:r>
      <w:r w:rsidRPr="005856C8">
        <w:rPr>
          <w:rFonts w:ascii="Simplified Arabic" w:eastAsia="Times New Roman" w:hAnsi="Simplified Arabic" w:cs="Simplified Arabic"/>
          <w:color w:val="000000"/>
          <w:sz w:val="32"/>
          <w:szCs w:val="32"/>
          <w:rtl/>
          <w:lang w:eastAsia="fr-FR"/>
        </w:rPr>
        <w:t>الحَفِير. وما يحفر للكشف عن الآثار</w:t>
      </w:r>
      <w:r>
        <w:rPr>
          <w:rFonts w:ascii="Simplified Arabic" w:eastAsia="Times New Roman" w:hAnsi="Simplified Arabic" w:cs="Simplified Arabic" w:hint="cs"/>
          <w:color w:val="000000"/>
          <w:sz w:val="32"/>
          <w:szCs w:val="32"/>
          <w:rtl/>
          <w:lang w:eastAsia="fr-FR"/>
        </w:rPr>
        <w:t xml:space="preserve"> جمع</w:t>
      </w:r>
      <w:r w:rsidRPr="005856C8">
        <w:rPr>
          <w:rFonts w:ascii="Simplified Arabic" w:eastAsia="Times New Roman" w:hAnsi="Simplified Arabic" w:cs="Simplified Arabic"/>
          <w:color w:val="000000"/>
          <w:sz w:val="32"/>
          <w:szCs w:val="32"/>
          <w:rtl/>
          <w:lang w:eastAsia="fr-FR"/>
        </w:rPr>
        <w:t xml:space="preserve"> حفائر</w:t>
      </w:r>
      <w:r>
        <w:rPr>
          <w:rFonts w:ascii="Simplified Arabic" w:eastAsia="Times New Roman" w:hAnsi="Simplified Arabic" w:cs="Simplified Arabic" w:hint="cs"/>
          <w:color w:val="000000"/>
          <w:sz w:val="32"/>
          <w:szCs w:val="32"/>
          <w:rtl/>
          <w:lang w:eastAsia="fr-FR"/>
        </w:rPr>
        <w:t>. و</w:t>
      </w:r>
      <w:r w:rsidRPr="005856C8">
        <w:rPr>
          <w:rFonts w:ascii="Simplified Arabic" w:eastAsia="Times New Roman" w:hAnsi="Simplified Arabic" w:cs="Simplified Arabic"/>
          <w:color w:val="000000"/>
          <w:sz w:val="32"/>
          <w:szCs w:val="32"/>
          <w:rtl/>
          <w:lang w:eastAsia="fr-FR"/>
        </w:rPr>
        <w:t>المِحْفَارُ المِسحاة وكل ما يُحْفَر به</w:t>
      </w:r>
      <w:r w:rsidRPr="005856C8">
        <w:rPr>
          <w:rFonts w:ascii="Simplified Arabic" w:eastAsia="Times New Roman" w:hAnsi="Simplified Arabic" w:cs="Simplified Arabic"/>
          <w:color w:val="000000"/>
          <w:sz w:val="32"/>
          <w:szCs w:val="32"/>
          <w:lang w:eastAsia="fr-FR"/>
        </w:rPr>
        <w:t>.</w:t>
      </w:r>
    </w:p>
    <w:p w:rsidR="006E2B29" w:rsidRPr="00FB188F" w:rsidRDefault="006E2B29" w:rsidP="006E2B29">
      <w:pPr>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كما </w:t>
      </w:r>
      <w:r w:rsidRPr="00FB188F">
        <w:rPr>
          <w:rFonts w:ascii="Simplified Arabic" w:hAnsi="Simplified Arabic" w:cs="Simplified Arabic" w:hint="cs"/>
          <w:sz w:val="32"/>
          <w:szCs w:val="32"/>
          <w:rtl/>
          <w:lang w:bidi="ar-DZ"/>
        </w:rPr>
        <w:t xml:space="preserve">وردت في </w:t>
      </w:r>
      <w:r>
        <w:rPr>
          <w:rFonts w:ascii="Simplified Arabic" w:hAnsi="Simplified Arabic" w:cs="Simplified Arabic" w:hint="cs"/>
          <w:sz w:val="32"/>
          <w:szCs w:val="32"/>
          <w:rtl/>
          <w:lang w:bidi="ar-DZ"/>
        </w:rPr>
        <w:t xml:space="preserve">بعض </w:t>
      </w:r>
      <w:r w:rsidRPr="00FB188F">
        <w:rPr>
          <w:rFonts w:ascii="Simplified Arabic" w:hAnsi="Simplified Arabic" w:cs="Simplified Arabic" w:hint="cs"/>
          <w:sz w:val="32"/>
          <w:szCs w:val="32"/>
          <w:rtl/>
          <w:lang w:bidi="ar-DZ"/>
        </w:rPr>
        <w:t>المعاجم، والقواميس العربية كلمة حفر</w:t>
      </w:r>
      <w:r>
        <w:rPr>
          <w:rFonts w:ascii="Simplified Arabic" w:hAnsi="Simplified Arabic" w:cs="Simplified Arabic" w:hint="cs"/>
          <w:sz w:val="32"/>
          <w:szCs w:val="32"/>
          <w:rtl/>
          <w:lang w:bidi="ar-DZ"/>
        </w:rPr>
        <w:t xml:space="preserve"> إيجازا كما يلي</w:t>
      </w:r>
      <w:r w:rsidRPr="00FB188F">
        <w:rPr>
          <w:rFonts w:ascii="Simplified Arabic" w:hAnsi="Simplified Arabic" w:cs="Simplified Arabic" w:hint="cs"/>
          <w:sz w:val="32"/>
          <w:szCs w:val="32"/>
          <w:rtl/>
          <w:lang w:bidi="ar-DZ"/>
        </w:rPr>
        <w:t xml:space="preserve"> يحفر، حفرا الأرض أي أحدث فيها حفرة، وحفر الطريق أثر فيها بمشيه عليها. والحفر جمع أحفار، ويقال أيضا أحافير وهو التراب المستخرج من المكان المحفور.</w:t>
      </w:r>
      <w:r>
        <w:rPr>
          <w:rFonts w:ascii="Simplified Arabic" w:hAnsi="Simplified Arabic" w:cs="Simplified Arabic" w:hint="cs"/>
          <w:sz w:val="32"/>
          <w:szCs w:val="32"/>
          <w:rtl/>
          <w:lang w:bidi="ar-DZ"/>
        </w:rPr>
        <w:t xml:space="preserve"> وحفر عن الشيء بحث عنه ليستخرجه، وحفر الأرض استخرج ترابها ليحدث حفرة، جوفَ الأرض.</w:t>
      </w:r>
      <w:r w:rsidRPr="00FB188F">
        <w:rPr>
          <w:rFonts w:ascii="Simplified Arabic" w:hAnsi="Simplified Arabic" w:cs="Simplified Arabic" w:hint="cs"/>
          <w:sz w:val="32"/>
          <w:szCs w:val="32"/>
          <w:rtl/>
          <w:lang w:bidi="ar-DZ"/>
        </w:rPr>
        <w:t xml:space="preserve"> وكذا حفائر، والحفير ما حفر في الأرض. والحفار الذي يحفر، وغلب هذا اللفظ على من يحفر القبور فأطلق عليه حفار القبور وهو شائع في وسط العامة للدلالة على كل من يحفر سواء لدفن الموتى </w:t>
      </w:r>
      <w:r w:rsidRPr="00FB188F">
        <w:rPr>
          <w:rFonts w:ascii="Simplified Arabic" w:hAnsi="Simplified Arabic" w:cs="Simplified Arabic" w:hint="cs"/>
          <w:sz w:val="32"/>
          <w:szCs w:val="32"/>
          <w:rtl/>
          <w:lang w:bidi="ar-DZ"/>
        </w:rPr>
        <w:lastRenderedPageBreak/>
        <w:t>أو لمن يبحث عن الكنوز المدفونة في باطن الأرض</w:t>
      </w:r>
      <w:r w:rsidRPr="00FB188F">
        <w:rPr>
          <w:rStyle w:val="Appelnotedebasdep"/>
          <w:rFonts w:ascii="Simplified Arabic" w:hAnsi="Simplified Arabic" w:cs="Simplified Arabic"/>
          <w:sz w:val="32"/>
          <w:szCs w:val="32"/>
          <w:rtl/>
          <w:lang w:bidi="ar-DZ"/>
        </w:rPr>
        <w:footnoteReference w:id="2"/>
      </w:r>
      <w:r>
        <w:rPr>
          <w:rFonts w:ascii="Simplified Arabic" w:hAnsi="Simplified Arabic" w:cs="Simplified Arabic" w:hint="cs"/>
          <w:sz w:val="32"/>
          <w:szCs w:val="32"/>
          <w:rtl/>
          <w:lang w:bidi="ar-DZ"/>
        </w:rPr>
        <w:t xml:space="preserve">؛ ويقال أعمال حفرية وهي أعمال حفر للبناء أو الكشف عن آثار أو أغراض أخرى، والكثير من هذا الكلام غصت به هذه المعاجم والقواميس العربية.  </w:t>
      </w:r>
    </w:p>
    <w:p w:rsidR="006E2B29" w:rsidRPr="00337423" w:rsidRDefault="006E2B29" w:rsidP="006E2B29">
      <w:pPr>
        <w:jc w:val="right"/>
        <w:rPr>
          <w:rFonts w:ascii="Simplified Arabic" w:hAnsi="Simplified Arabic" w:cs="Simplified Arabic"/>
          <w:b/>
          <w:bCs/>
          <w:sz w:val="32"/>
          <w:szCs w:val="32"/>
          <w:rtl/>
          <w:lang w:bidi="ar-DZ"/>
        </w:rPr>
      </w:pPr>
      <w:r w:rsidRPr="00337423">
        <w:rPr>
          <w:rFonts w:ascii="Simplified Arabic" w:hAnsi="Simplified Arabic" w:cs="Simplified Arabic" w:hint="cs"/>
          <w:b/>
          <w:bCs/>
          <w:sz w:val="32"/>
          <w:szCs w:val="32"/>
          <w:highlight w:val="cyan"/>
          <w:rtl/>
          <w:lang w:bidi="ar-DZ"/>
        </w:rPr>
        <w:t>2_ الحفرية اصطلاحا</w:t>
      </w:r>
    </w:p>
    <w:p w:rsidR="006E2B29" w:rsidRPr="00FB188F" w:rsidRDefault="006E2B29" w:rsidP="006E2B29">
      <w:pPr>
        <w:bidi/>
        <w:rPr>
          <w:rFonts w:ascii="Simplified Arabic" w:hAnsi="Simplified Arabic" w:cs="Simplified Arabic"/>
          <w:sz w:val="32"/>
          <w:szCs w:val="32"/>
          <w:rtl/>
          <w:lang w:bidi="ar-DZ"/>
        </w:rPr>
      </w:pPr>
      <w:r w:rsidRPr="00FB188F">
        <w:rPr>
          <w:rFonts w:ascii="Simplified Arabic" w:hAnsi="Simplified Arabic" w:cs="Simplified Arabic" w:hint="cs"/>
          <w:sz w:val="32"/>
          <w:szCs w:val="32"/>
          <w:rtl/>
          <w:lang w:bidi="ar-DZ"/>
        </w:rPr>
        <w:t xml:space="preserve">الحفرية في الاصطلاح العلمي تعني فيما تعنيه القيام بعملية التنقيب، </w:t>
      </w:r>
      <w:r>
        <w:rPr>
          <w:rFonts w:ascii="Simplified Arabic" w:hAnsi="Simplified Arabic" w:cs="Simplified Arabic" w:hint="cs"/>
          <w:sz w:val="32"/>
          <w:szCs w:val="32"/>
          <w:rtl/>
          <w:lang w:bidi="ar-DZ"/>
        </w:rPr>
        <w:t>وأطلق عليها في اللغة الفرنسية مصطلح (</w:t>
      </w:r>
      <w:r>
        <w:rPr>
          <w:rFonts w:ascii="Simplified Arabic" w:hAnsi="Simplified Arabic" w:cs="Simplified Arabic"/>
          <w:sz w:val="32"/>
          <w:szCs w:val="32"/>
          <w:lang w:bidi="ar-DZ"/>
        </w:rPr>
        <w:t>la fouille</w:t>
      </w:r>
      <w:r>
        <w:rPr>
          <w:rFonts w:ascii="Simplified Arabic" w:hAnsi="Simplified Arabic" w:cs="Simplified Arabic" w:hint="cs"/>
          <w:sz w:val="32"/>
          <w:szCs w:val="32"/>
          <w:rtl/>
          <w:lang w:bidi="ar-DZ"/>
        </w:rPr>
        <w:t xml:space="preserve">) وفي اللغة الإنجليزية </w:t>
      </w:r>
      <w:r>
        <w:rPr>
          <w:rFonts w:ascii="Simplified Arabic" w:hAnsi="Simplified Arabic" w:cs="Simplified Arabic"/>
          <w:sz w:val="32"/>
          <w:szCs w:val="32"/>
          <w:lang w:bidi="ar-DZ"/>
        </w:rPr>
        <w:t>(excavation)</w:t>
      </w:r>
      <w:r>
        <w:rPr>
          <w:rStyle w:val="Appelnotedebasdep"/>
          <w:rFonts w:ascii="Simplified Arabic" w:hAnsi="Simplified Arabic" w:cs="Simplified Arabic"/>
          <w:sz w:val="32"/>
          <w:szCs w:val="32"/>
          <w:lang w:bidi="ar-DZ"/>
        </w:rPr>
        <w:footnoteReference w:id="3"/>
      </w:r>
      <w:r w:rsidRPr="00FB188F">
        <w:rPr>
          <w:rFonts w:ascii="Simplified Arabic" w:hAnsi="Simplified Arabic" w:cs="Simplified Arabic" w:hint="cs"/>
          <w:sz w:val="32"/>
          <w:szCs w:val="32"/>
          <w:rtl/>
          <w:lang w:bidi="ar-DZ"/>
        </w:rPr>
        <w:t xml:space="preserve">أي الحفر في المواقع الأثرية بطرق وأساليب منهجية دقيقة وموجهة تخضع لبرنامج سطرت أهدافه وخطواته من لدن الخبراء في هذا الميدان. </w:t>
      </w:r>
      <w:r>
        <w:rPr>
          <w:rFonts w:ascii="Simplified Arabic" w:hAnsi="Simplified Arabic" w:cs="Simplified Arabic" w:hint="cs"/>
          <w:sz w:val="32"/>
          <w:szCs w:val="32"/>
          <w:rtl/>
          <w:lang w:bidi="ar-DZ"/>
        </w:rPr>
        <w:t xml:space="preserve">وهي أيضا عملية التنقيب عن آثار ومخلفات الإنسان الماضية سواء كانت ثابتة أو منقولة ثم صيانتها ودراستها وترميمها ونشرها في أبحاث علمية. </w:t>
      </w:r>
      <w:r w:rsidRPr="00FB188F">
        <w:rPr>
          <w:rFonts w:ascii="Simplified Arabic" w:hAnsi="Simplified Arabic" w:cs="Simplified Arabic" w:hint="cs"/>
          <w:sz w:val="32"/>
          <w:szCs w:val="32"/>
          <w:rtl/>
          <w:lang w:bidi="ar-DZ"/>
        </w:rPr>
        <w:t xml:space="preserve">تشرف عليها مؤسسات التعليم العالي المتخصص مثل الجامعات، ومراكز البحث الحكومية، </w:t>
      </w:r>
      <w:r>
        <w:rPr>
          <w:rFonts w:ascii="Simplified Arabic" w:hAnsi="Simplified Arabic" w:cs="Simplified Arabic" w:hint="cs"/>
          <w:sz w:val="32"/>
          <w:szCs w:val="32"/>
          <w:rtl/>
          <w:lang w:bidi="ar-DZ"/>
        </w:rPr>
        <w:t xml:space="preserve">والمعاهد العليا، </w:t>
      </w:r>
      <w:r w:rsidRPr="00FB188F">
        <w:rPr>
          <w:rFonts w:ascii="Simplified Arabic" w:hAnsi="Simplified Arabic" w:cs="Simplified Arabic" w:hint="cs"/>
          <w:sz w:val="32"/>
          <w:szCs w:val="32"/>
          <w:rtl/>
          <w:lang w:bidi="ar-DZ"/>
        </w:rPr>
        <w:t xml:space="preserve">والهيئات الدولية التابعة لمنظمة اليونسكو والأمم المتحدة. </w:t>
      </w:r>
      <w:r>
        <w:rPr>
          <w:rFonts w:ascii="Simplified Arabic" w:hAnsi="Simplified Arabic" w:cs="Simplified Arabic" w:hint="cs"/>
          <w:sz w:val="32"/>
          <w:szCs w:val="32"/>
          <w:rtl/>
          <w:lang w:bidi="ar-DZ"/>
        </w:rPr>
        <w:t>(ينظر الصورة رقم: 1-2) بحيث يرصد</w:t>
      </w:r>
      <w:r w:rsidRPr="00FB188F">
        <w:rPr>
          <w:rFonts w:ascii="Simplified Arabic" w:hAnsi="Simplified Arabic" w:cs="Simplified Arabic" w:hint="cs"/>
          <w:sz w:val="32"/>
          <w:szCs w:val="32"/>
          <w:rtl/>
          <w:lang w:bidi="ar-DZ"/>
        </w:rPr>
        <w:t xml:space="preserve"> الباحثون اللقى الأثرية المتحصل عليها مثل المخلفات العمرانية من مدن، وبنايات مدنية، وعسكرية التي تدخل في نطاق الآثار الثابتة. زيادة على شقف الفخار، والخزف، والنسيج، ومختلف التحف من مواد متنوعة كالنقود، والأسلحة، والكتابات، والنقائش التي تدخل في نطاق الآثار المنقولة</w:t>
      </w:r>
      <w:r w:rsidRPr="00FB188F">
        <w:rPr>
          <w:rStyle w:val="Appelnotedebasdep"/>
          <w:rFonts w:ascii="Simplified Arabic" w:hAnsi="Simplified Arabic" w:cs="Simplified Arabic"/>
          <w:sz w:val="32"/>
          <w:szCs w:val="32"/>
          <w:rtl/>
          <w:lang w:bidi="ar-DZ"/>
        </w:rPr>
        <w:footnoteReference w:id="4"/>
      </w:r>
      <w:r w:rsidRPr="00FB188F">
        <w:rPr>
          <w:rFonts w:ascii="Simplified Arabic" w:hAnsi="Simplified Arabic" w:cs="Simplified Arabic" w:hint="cs"/>
          <w:sz w:val="32"/>
          <w:szCs w:val="32"/>
          <w:rtl/>
          <w:lang w:bidi="ar-DZ"/>
        </w:rPr>
        <w:t>.  ولا شك أن الباحث في هذا الإطار يسعى جاهدا لتحقيق شيئين هما:</w:t>
      </w:r>
    </w:p>
    <w:p w:rsidR="006E2B29" w:rsidRPr="00FB188F" w:rsidRDefault="006E2B29" w:rsidP="006E2B29">
      <w:pPr>
        <w:jc w:val="right"/>
        <w:rPr>
          <w:rFonts w:ascii="Simplified Arabic" w:hAnsi="Simplified Arabic" w:cs="Simplified Arabic"/>
          <w:sz w:val="32"/>
          <w:szCs w:val="32"/>
          <w:rtl/>
          <w:lang w:bidi="ar-DZ"/>
        </w:rPr>
      </w:pPr>
      <w:r w:rsidRPr="00FB188F">
        <w:rPr>
          <w:rFonts w:ascii="Simplified Arabic" w:hAnsi="Simplified Arabic" w:cs="Simplified Arabic" w:hint="cs"/>
          <w:sz w:val="32"/>
          <w:szCs w:val="32"/>
          <w:rtl/>
          <w:lang w:bidi="ar-DZ"/>
        </w:rPr>
        <w:t>_ تسليط الضوء عن مخلفات العصور القديمة بأحسن الطرق والأدوات والوسائل المتطورة لا سيما في عصر المعلومات الراهن.</w:t>
      </w:r>
    </w:p>
    <w:p w:rsidR="006E2B29" w:rsidRPr="00FB188F" w:rsidRDefault="006E2B29" w:rsidP="006E2B29">
      <w:pPr>
        <w:jc w:val="right"/>
        <w:rPr>
          <w:rFonts w:ascii="Simplified Arabic" w:hAnsi="Simplified Arabic" w:cs="Simplified Arabic"/>
          <w:sz w:val="32"/>
          <w:szCs w:val="32"/>
          <w:rtl/>
          <w:lang w:bidi="ar-DZ"/>
        </w:rPr>
      </w:pPr>
      <w:r w:rsidRPr="00FB188F">
        <w:rPr>
          <w:rFonts w:ascii="Simplified Arabic" w:hAnsi="Simplified Arabic" w:cs="Simplified Arabic" w:hint="cs"/>
          <w:sz w:val="32"/>
          <w:szCs w:val="32"/>
          <w:rtl/>
          <w:lang w:bidi="ar-DZ"/>
        </w:rPr>
        <w:lastRenderedPageBreak/>
        <w:t>_ معالجة المعطيات الأثرية وتحليلها في ضوء السيرورة التاريخية، ما يجعلها مادة خام يستخدمها الباحثون والدارسون المتخصصون</w:t>
      </w:r>
      <w:r w:rsidRPr="00FB188F">
        <w:rPr>
          <w:rStyle w:val="Appelnotedebasdep"/>
          <w:rFonts w:ascii="Simplified Arabic" w:hAnsi="Simplified Arabic" w:cs="Simplified Arabic"/>
          <w:sz w:val="32"/>
          <w:szCs w:val="32"/>
          <w:rtl/>
          <w:lang w:bidi="ar-DZ"/>
        </w:rPr>
        <w:footnoteReference w:id="5"/>
      </w:r>
      <w:r w:rsidRPr="00FB188F">
        <w:rPr>
          <w:rFonts w:ascii="Simplified Arabic" w:hAnsi="Simplified Arabic" w:cs="Simplified Arabic" w:hint="cs"/>
          <w:sz w:val="32"/>
          <w:szCs w:val="32"/>
          <w:rtl/>
          <w:lang w:bidi="ar-DZ"/>
        </w:rPr>
        <w:t>.</w:t>
      </w:r>
    </w:p>
    <w:p w:rsidR="006E2B29" w:rsidRPr="00FB188F" w:rsidRDefault="006E2B29" w:rsidP="006E2B29">
      <w:pPr>
        <w:jc w:val="right"/>
        <w:rPr>
          <w:rFonts w:ascii="Simplified Arabic" w:hAnsi="Simplified Arabic" w:cs="Simplified Arabic"/>
          <w:sz w:val="32"/>
          <w:szCs w:val="32"/>
          <w:rtl/>
          <w:lang w:bidi="ar-DZ"/>
        </w:rPr>
      </w:pPr>
      <w:r w:rsidRPr="00FB188F">
        <w:rPr>
          <w:rFonts w:ascii="Simplified Arabic" w:hAnsi="Simplified Arabic" w:cs="Simplified Arabic" w:hint="cs"/>
          <w:sz w:val="32"/>
          <w:szCs w:val="32"/>
          <w:rtl/>
          <w:lang w:bidi="ar-DZ"/>
        </w:rPr>
        <w:t>من هنا تكمن أهمية الحفرية التي أصبحت منذ منتصف القرن التاسع عشر تنجز تبعا للأساليب العلمية، وقبل هذه الفترة الزمنية كانت الحفريات تجرى بطرق عشوائية لا تستند إلى منهج محدد. وكان الغرض من ذلك الحصول على التحف، والكنوز دون مراعاة أساليب الحفر التي تتم بطرق علمية، واللامبالاة التي تتبع العملية بحيث يتخلى المنقبون عن التفاصيل الصغيرة التي لا يلقى لها بالا وهي إن حسن استغلالها تعطيهم معلومات لا تقدر بثمن.</w:t>
      </w:r>
    </w:p>
    <w:p w:rsidR="006E2B29" w:rsidRPr="00337423" w:rsidRDefault="006E2B29" w:rsidP="006E2B29">
      <w:pPr>
        <w:jc w:val="right"/>
        <w:rPr>
          <w:rFonts w:ascii="Simplified Arabic" w:hAnsi="Simplified Arabic" w:cs="Simplified Arabic"/>
          <w:b/>
          <w:bCs/>
          <w:sz w:val="32"/>
          <w:szCs w:val="32"/>
          <w:rtl/>
          <w:lang w:bidi="ar-DZ"/>
        </w:rPr>
      </w:pPr>
      <w:r w:rsidRPr="00337423">
        <w:rPr>
          <w:rFonts w:ascii="Simplified Arabic" w:hAnsi="Simplified Arabic" w:cs="Simplified Arabic" w:hint="cs"/>
          <w:b/>
          <w:bCs/>
          <w:sz w:val="32"/>
          <w:szCs w:val="32"/>
          <w:highlight w:val="cyan"/>
          <w:rtl/>
          <w:lang w:bidi="ar-DZ"/>
        </w:rPr>
        <w:t>ثانيا_ مرحلة ما قبل الحفرية</w:t>
      </w:r>
    </w:p>
    <w:p w:rsidR="006E2B29" w:rsidRPr="00FB188F" w:rsidRDefault="006E2B29" w:rsidP="006E2B29">
      <w:pPr>
        <w:jc w:val="right"/>
        <w:rPr>
          <w:rFonts w:ascii="Simplified Arabic" w:hAnsi="Simplified Arabic" w:cs="Simplified Arabic"/>
          <w:sz w:val="32"/>
          <w:szCs w:val="32"/>
          <w:rtl/>
          <w:lang w:bidi="ar-DZ"/>
        </w:rPr>
      </w:pPr>
      <w:r w:rsidRPr="00FB188F">
        <w:rPr>
          <w:rFonts w:ascii="Simplified Arabic" w:hAnsi="Simplified Arabic" w:cs="Simplified Arabic" w:hint="cs"/>
          <w:sz w:val="32"/>
          <w:szCs w:val="32"/>
          <w:rtl/>
          <w:lang w:bidi="ar-DZ"/>
        </w:rPr>
        <w:t>وتشتمل هذه المرحلة من العمل على الأمور التالية:</w:t>
      </w:r>
    </w:p>
    <w:p w:rsidR="006E2B29" w:rsidRPr="00337423" w:rsidRDefault="006E2B29" w:rsidP="006E2B29">
      <w:pPr>
        <w:jc w:val="right"/>
        <w:rPr>
          <w:rFonts w:ascii="Simplified Arabic" w:hAnsi="Simplified Arabic" w:cs="Simplified Arabic"/>
          <w:b/>
          <w:bCs/>
          <w:sz w:val="32"/>
          <w:szCs w:val="32"/>
          <w:rtl/>
          <w:lang w:bidi="ar-DZ"/>
        </w:rPr>
      </w:pPr>
      <w:r w:rsidRPr="00337423">
        <w:rPr>
          <w:rFonts w:ascii="Simplified Arabic" w:hAnsi="Simplified Arabic" w:cs="Simplified Arabic" w:hint="cs"/>
          <w:b/>
          <w:bCs/>
          <w:sz w:val="32"/>
          <w:szCs w:val="32"/>
          <w:highlight w:val="cyan"/>
          <w:rtl/>
          <w:lang w:bidi="ar-DZ"/>
        </w:rPr>
        <w:t>1_ اختيار موضع الحفرية</w:t>
      </w:r>
    </w:p>
    <w:p w:rsidR="006E2B29" w:rsidRPr="00FB188F" w:rsidRDefault="006E2B29" w:rsidP="006E2B29">
      <w:pPr>
        <w:jc w:val="right"/>
        <w:rPr>
          <w:rFonts w:ascii="Simplified Arabic" w:hAnsi="Simplified Arabic" w:cs="Simplified Arabic"/>
          <w:sz w:val="32"/>
          <w:szCs w:val="32"/>
          <w:rtl/>
          <w:lang w:bidi="ar-DZ"/>
        </w:rPr>
      </w:pPr>
      <w:r w:rsidRPr="00FB188F">
        <w:rPr>
          <w:rFonts w:ascii="Simplified Arabic" w:hAnsi="Simplified Arabic" w:cs="Simplified Arabic" w:hint="cs"/>
          <w:sz w:val="32"/>
          <w:szCs w:val="32"/>
          <w:rtl/>
          <w:lang w:bidi="ar-DZ"/>
        </w:rPr>
        <w:t>ولا يكون هذا الاختيار إلا بناء على طرح إشكالية محورية يترتب عليها إجراء عملية الحفر والتنقيب، ولا يتم ذلك إلا بتحقيق بعض الأمور الضرورية من مثل:</w:t>
      </w:r>
    </w:p>
    <w:p w:rsidR="006E2B29" w:rsidRPr="00FB188F" w:rsidRDefault="006E2B29" w:rsidP="006E2B29">
      <w:pPr>
        <w:jc w:val="right"/>
        <w:rPr>
          <w:rFonts w:ascii="Simplified Arabic" w:hAnsi="Simplified Arabic" w:cs="Simplified Arabic"/>
          <w:sz w:val="32"/>
          <w:szCs w:val="32"/>
          <w:rtl/>
          <w:lang w:bidi="ar-DZ"/>
        </w:rPr>
      </w:pPr>
      <w:r w:rsidRPr="00FB188F">
        <w:rPr>
          <w:rFonts w:ascii="Simplified Arabic" w:hAnsi="Simplified Arabic" w:cs="Simplified Arabic" w:hint="cs"/>
          <w:sz w:val="32"/>
          <w:szCs w:val="32"/>
          <w:rtl/>
          <w:lang w:bidi="ar-DZ"/>
        </w:rPr>
        <w:t>_ التأكد من الأشياء التي تدل على طول فترة استغلال الموقع في الزمن الماضي، وكبر حجم الآثار المتبقية على السطح.</w:t>
      </w:r>
    </w:p>
    <w:p w:rsidR="006E2B29" w:rsidRPr="00FB188F" w:rsidRDefault="006E2B29" w:rsidP="006E2B29">
      <w:pPr>
        <w:jc w:val="right"/>
        <w:rPr>
          <w:rFonts w:ascii="Simplified Arabic" w:hAnsi="Simplified Arabic" w:cs="Simplified Arabic"/>
          <w:sz w:val="32"/>
          <w:szCs w:val="32"/>
          <w:rtl/>
          <w:lang w:bidi="ar-DZ"/>
        </w:rPr>
      </w:pPr>
      <w:r w:rsidRPr="00FB188F">
        <w:rPr>
          <w:rFonts w:ascii="Simplified Arabic" w:hAnsi="Simplified Arabic" w:cs="Simplified Arabic" w:hint="cs"/>
          <w:sz w:val="32"/>
          <w:szCs w:val="32"/>
          <w:rtl/>
          <w:lang w:bidi="ar-DZ"/>
        </w:rPr>
        <w:t>_ دراسة متأنية للميزانية المرصودة للحفرية سواء كانت من إسهام السلطات المركزية أو المحلية ومدى كفاية المبلغ المرصود للأعمال المراد إنجازها في الحقل الأثري.</w:t>
      </w:r>
    </w:p>
    <w:p w:rsidR="006E2B29" w:rsidRDefault="006E2B29" w:rsidP="006E2B29">
      <w:pPr>
        <w:jc w:val="right"/>
        <w:rPr>
          <w:rFonts w:ascii="Simplified Arabic" w:hAnsi="Simplified Arabic" w:cs="Simplified Arabic"/>
          <w:sz w:val="32"/>
          <w:szCs w:val="32"/>
          <w:rtl/>
          <w:lang w:bidi="ar-DZ"/>
        </w:rPr>
      </w:pPr>
      <w:r w:rsidRPr="00FB188F">
        <w:rPr>
          <w:rFonts w:ascii="Simplified Arabic" w:hAnsi="Simplified Arabic" w:cs="Simplified Arabic" w:hint="cs"/>
          <w:sz w:val="32"/>
          <w:szCs w:val="32"/>
          <w:rtl/>
          <w:lang w:bidi="ar-DZ"/>
        </w:rPr>
        <w:lastRenderedPageBreak/>
        <w:t xml:space="preserve">_ حسن اختيار فريق الحفرية من فنيين، وباحثين متخصصين وطلبة دراسات عليا أكفاء بمقدورهم إجراء أعمال الحفر في الموقع وينبغي أن يكون ذلك الأمر على أكمل وجه، وفي أحسن </w:t>
      </w:r>
      <w:r>
        <w:rPr>
          <w:rFonts w:ascii="Simplified Arabic" w:hAnsi="Simplified Arabic" w:cs="Simplified Arabic" w:hint="cs"/>
          <w:sz w:val="32"/>
          <w:szCs w:val="32"/>
          <w:rtl/>
          <w:lang w:bidi="ar-DZ"/>
        </w:rPr>
        <w:t>الأحوا</w:t>
      </w:r>
      <w:r w:rsidRPr="00FB188F">
        <w:rPr>
          <w:rFonts w:ascii="Simplified Arabic" w:hAnsi="Simplified Arabic" w:cs="Simplified Arabic" w:hint="cs"/>
          <w:sz w:val="32"/>
          <w:szCs w:val="32"/>
          <w:rtl/>
          <w:lang w:bidi="ar-DZ"/>
        </w:rPr>
        <w:t>ل</w:t>
      </w:r>
      <w:r>
        <w:rPr>
          <w:rFonts w:ascii="Simplified Arabic" w:hAnsi="Simplified Arabic" w:cs="Simplified Arabic" w:hint="cs"/>
          <w:sz w:val="32"/>
          <w:szCs w:val="32"/>
          <w:rtl/>
          <w:lang w:bidi="ar-DZ"/>
        </w:rPr>
        <w:t>، والظروف</w:t>
      </w:r>
      <w:r w:rsidRPr="00FB188F">
        <w:rPr>
          <w:rFonts w:ascii="Simplified Arabic" w:hAnsi="Simplified Arabic" w:cs="Simplified Arabic" w:hint="cs"/>
          <w:sz w:val="32"/>
          <w:szCs w:val="32"/>
          <w:rtl/>
          <w:lang w:bidi="ar-DZ"/>
        </w:rPr>
        <w:t>.</w:t>
      </w:r>
    </w:p>
    <w:p w:rsidR="006E2B29" w:rsidRPr="00CD3815" w:rsidRDefault="006E2B29" w:rsidP="006E2B29">
      <w:pPr>
        <w:jc w:val="right"/>
        <w:rPr>
          <w:rFonts w:ascii="Simplified Arabic" w:hAnsi="Simplified Arabic" w:cs="Simplified Arabic"/>
          <w:b/>
          <w:bCs/>
          <w:sz w:val="32"/>
          <w:szCs w:val="32"/>
          <w:rtl/>
          <w:lang w:bidi="ar-DZ"/>
        </w:rPr>
      </w:pPr>
      <w:r w:rsidRPr="00337423">
        <w:rPr>
          <w:rFonts w:ascii="Simplified Arabic" w:hAnsi="Simplified Arabic" w:cs="Simplified Arabic" w:hint="cs"/>
          <w:b/>
          <w:bCs/>
          <w:sz w:val="32"/>
          <w:szCs w:val="32"/>
          <w:highlight w:val="cyan"/>
          <w:rtl/>
          <w:lang w:bidi="ar-DZ"/>
        </w:rPr>
        <w:t>2_ الهدف من تنظيم الحفرية</w:t>
      </w:r>
    </w:p>
    <w:p w:rsidR="006E2B29" w:rsidRDefault="006E2B29" w:rsidP="006E2B29">
      <w:pPr>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بعد اختيار موضع الحفرية حسبما تمليه الشروط العلمية، يتحدد الهدف من الحفر، وبإمكاننا أن نلخصها على النحو التالي:</w:t>
      </w:r>
    </w:p>
    <w:p w:rsidR="006E2B29" w:rsidRDefault="006E2B29" w:rsidP="006E2B29">
      <w:pPr>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_ استخراج ما يمكن من مختلف المظاهر الحضارية لشعب من الشعوب، أو قومية من القوميات.</w:t>
      </w:r>
    </w:p>
    <w:p w:rsidR="006E2B29" w:rsidRDefault="006E2B29" w:rsidP="006E2B29">
      <w:pPr>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_ البحث عن معطيات جديدة من شأنها لسد ثغرة من الثغرات في المصادر التاريخية، أو الحفر في مواقع حضارية متباينة، ومقارنتها بما سبقها من الحضارات المزامنة لها.</w:t>
      </w:r>
    </w:p>
    <w:p w:rsidR="006E2B29" w:rsidRDefault="006E2B29" w:rsidP="006E2B29">
      <w:pPr>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_ للكشف عن قضايا مبهمة، مثل النصوص التي ذكرت مدينة طروادة فاعتبرت أسطورة إلا أن الباحث الألماني هاينريششليمان كان مقتنعا بوجودها واستخرجها للعلن.</w:t>
      </w:r>
    </w:p>
    <w:p w:rsidR="006E2B29" w:rsidRDefault="006E2B29" w:rsidP="006E2B29">
      <w:pPr>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_ وتجرى الحفرية لإنقاذ ما يمكن إنقاذه من الآثار المعرضة للسرقة أو للهدم الناجم عن قيام مشاريع حكومية كبرى ذات النفع العام.</w:t>
      </w:r>
    </w:p>
    <w:p w:rsidR="006E2B29" w:rsidRPr="00FB188F" w:rsidRDefault="006E2B29" w:rsidP="006E2B29">
      <w:pPr>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_ تقام الحفرية التعليمية لتدريب الطلاب حتى يكونوا في المستقبل مؤهلين للقيام بأعمال التنقيب على أكمل وجه، ووفقا للأساليب الدراسية المتعارف عليها.  </w:t>
      </w:r>
    </w:p>
    <w:p w:rsidR="006E2B29" w:rsidRPr="00FB188F" w:rsidRDefault="006E2B29" w:rsidP="006E2B29">
      <w:pPr>
        <w:jc w:val="right"/>
        <w:rPr>
          <w:rFonts w:ascii="Simplified Arabic" w:hAnsi="Simplified Arabic" w:cs="Simplified Arabic"/>
          <w:sz w:val="32"/>
          <w:szCs w:val="32"/>
          <w:rtl/>
          <w:lang w:bidi="ar-DZ"/>
        </w:rPr>
      </w:pPr>
      <w:r w:rsidRPr="00337423">
        <w:rPr>
          <w:rFonts w:ascii="Simplified Arabic" w:hAnsi="Simplified Arabic" w:cs="Simplified Arabic" w:hint="cs"/>
          <w:b/>
          <w:bCs/>
          <w:sz w:val="32"/>
          <w:szCs w:val="32"/>
          <w:highlight w:val="cyan"/>
          <w:rtl/>
          <w:lang w:bidi="ar-DZ"/>
        </w:rPr>
        <w:t>3_ رصد الأموال اللازمة لعملية الحفر</w:t>
      </w:r>
    </w:p>
    <w:p w:rsidR="006E2B29" w:rsidRPr="00FB188F" w:rsidRDefault="006E2B29" w:rsidP="006E2B29">
      <w:pPr>
        <w:jc w:val="right"/>
        <w:rPr>
          <w:rFonts w:ascii="Simplified Arabic" w:hAnsi="Simplified Arabic" w:cs="Simplified Arabic"/>
          <w:sz w:val="32"/>
          <w:szCs w:val="32"/>
          <w:rtl/>
          <w:lang w:bidi="ar-DZ"/>
        </w:rPr>
      </w:pPr>
      <w:r w:rsidRPr="00FB188F">
        <w:rPr>
          <w:rFonts w:ascii="Simplified Arabic" w:hAnsi="Simplified Arabic" w:cs="Simplified Arabic" w:hint="cs"/>
          <w:sz w:val="32"/>
          <w:szCs w:val="32"/>
          <w:rtl/>
          <w:lang w:bidi="ar-DZ"/>
        </w:rPr>
        <w:t xml:space="preserve">ونعني بذلك طلب الإعانة المالية للقيام بالحفرية من مؤسسات حكومية لها الأهلية القانونية والصبغة الاستشارية مثل وزارة الثقافة بالدرجة الأولى لأن معظم المواقع الأثرية والنصب التذكارية داخلة في مجال اختصاصها فضلا عن وزارة السياحة، ووزارة التعليم العالي </w:t>
      </w:r>
      <w:r w:rsidRPr="00FB188F">
        <w:rPr>
          <w:rFonts w:ascii="Simplified Arabic" w:hAnsi="Simplified Arabic" w:cs="Simplified Arabic" w:hint="cs"/>
          <w:sz w:val="32"/>
          <w:szCs w:val="32"/>
          <w:rtl/>
          <w:lang w:bidi="ar-DZ"/>
        </w:rPr>
        <w:lastRenderedPageBreak/>
        <w:t xml:space="preserve">الوصية على فرق البحث، وهيئات تهتم بالآثار مثل المتاحف، والمنظمات الدولية كاليونسكو سالفة الذكر التي تحمي المعالم المصنفة عالميا بناء على معاهدات واتفاقيات دولية كإشرافها على قلعة بني حماد، وقصبة الجزائر وغيرها. </w:t>
      </w:r>
    </w:p>
    <w:p w:rsidR="006E2B29" w:rsidRPr="00337423" w:rsidRDefault="006E2B29" w:rsidP="006E2B29">
      <w:pPr>
        <w:jc w:val="right"/>
        <w:rPr>
          <w:rFonts w:ascii="Simplified Arabic" w:hAnsi="Simplified Arabic" w:cs="Simplified Arabic"/>
          <w:b/>
          <w:bCs/>
          <w:sz w:val="32"/>
          <w:szCs w:val="32"/>
          <w:rtl/>
          <w:lang w:bidi="ar-DZ"/>
        </w:rPr>
      </w:pPr>
      <w:r w:rsidRPr="00337423">
        <w:rPr>
          <w:rFonts w:ascii="Simplified Arabic" w:hAnsi="Simplified Arabic" w:cs="Simplified Arabic" w:hint="cs"/>
          <w:b/>
          <w:bCs/>
          <w:sz w:val="32"/>
          <w:szCs w:val="32"/>
          <w:highlight w:val="cyan"/>
          <w:rtl/>
          <w:lang w:bidi="ar-DZ"/>
        </w:rPr>
        <w:t>4_ الحصول على رخصة العمل الميداني</w:t>
      </w:r>
    </w:p>
    <w:p w:rsidR="006E2B29" w:rsidRPr="00FB188F" w:rsidRDefault="006E2B29" w:rsidP="006E2B29">
      <w:pPr>
        <w:jc w:val="right"/>
        <w:rPr>
          <w:rFonts w:ascii="Simplified Arabic" w:hAnsi="Simplified Arabic" w:cs="Simplified Arabic"/>
          <w:sz w:val="32"/>
          <w:szCs w:val="32"/>
          <w:rtl/>
          <w:lang w:bidi="ar-DZ"/>
        </w:rPr>
      </w:pPr>
      <w:r w:rsidRPr="00FB188F">
        <w:rPr>
          <w:rFonts w:ascii="Simplified Arabic" w:hAnsi="Simplified Arabic" w:cs="Simplified Arabic" w:hint="cs"/>
          <w:sz w:val="32"/>
          <w:szCs w:val="32"/>
          <w:rtl/>
          <w:lang w:bidi="ar-DZ"/>
        </w:rPr>
        <w:t>لا يتم البدء في الحفرية إلا بتوفر ا</w:t>
      </w:r>
      <w:r>
        <w:rPr>
          <w:rFonts w:ascii="Simplified Arabic" w:hAnsi="Simplified Arabic" w:cs="Simplified Arabic" w:hint="cs"/>
          <w:sz w:val="32"/>
          <w:szCs w:val="32"/>
          <w:rtl/>
          <w:lang w:bidi="ar-DZ"/>
        </w:rPr>
        <w:t>لتراخيص القانونية اللازمة</w:t>
      </w:r>
      <w:r w:rsidRPr="00FB188F">
        <w:rPr>
          <w:rFonts w:ascii="Simplified Arabic" w:hAnsi="Simplified Arabic" w:cs="Simplified Arabic" w:hint="cs"/>
          <w:sz w:val="32"/>
          <w:szCs w:val="32"/>
          <w:rtl/>
          <w:lang w:bidi="ar-DZ"/>
        </w:rPr>
        <w:t>، التي تمنحها الهيئات المخولة قانونا وذلك بتقديم ملف للسلطة الوصية يتألف من دراسة علمية تحتوي على نبذة تاريخية عن مسيرة الموقع عبر الزمن باستعمال المصادر التاريخية والدراسات السابقة المتاحة بقدر الإمكان. كما ينبغي أن يردف هذا الملف بمشروع تمهيدي يحتوي على الأهداف المسطرة التي ينوي الباحثون القيام بها، زيادة على خطة العمل الأولية المقترحة. وإدراج الرزنامة المالية الممنوحة لهيئة التنقيب، مع تحديد فاصل نهاية الأعمال.</w:t>
      </w:r>
    </w:p>
    <w:p w:rsidR="006E2B29" w:rsidRPr="00FB188F" w:rsidRDefault="006E2B29" w:rsidP="006E2B29">
      <w:pPr>
        <w:jc w:val="right"/>
        <w:rPr>
          <w:rFonts w:ascii="Simplified Arabic" w:hAnsi="Simplified Arabic" w:cs="Simplified Arabic"/>
          <w:sz w:val="32"/>
          <w:szCs w:val="32"/>
          <w:rtl/>
          <w:lang w:bidi="ar-DZ"/>
        </w:rPr>
      </w:pPr>
      <w:r w:rsidRPr="00337423">
        <w:rPr>
          <w:rFonts w:ascii="Simplified Arabic" w:hAnsi="Simplified Arabic" w:cs="Simplified Arabic" w:hint="cs"/>
          <w:b/>
          <w:bCs/>
          <w:sz w:val="32"/>
          <w:szCs w:val="32"/>
          <w:highlight w:val="cyan"/>
          <w:rtl/>
          <w:lang w:bidi="ar-DZ"/>
        </w:rPr>
        <w:t>5_ جمع المعلومات وتهيئة الموقع للتنقيب</w:t>
      </w:r>
    </w:p>
    <w:p w:rsidR="006E2B29" w:rsidRDefault="006E2B29" w:rsidP="006E2B29">
      <w:pPr>
        <w:jc w:val="right"/>
        <w:rPr>
          <w:rFonts w:ascii="Simplified Arabic" w:hAnsi="Simplified Arabic" w:cs="Simplified Arabic"/>
          <w:sz w:val="32"/>
          <w:szCs w:val="32"/>
          <w:rtl/>
          <w:lang w:bidi="ar-DZ"/>
        </w:rPr>
      </w:pPr>
      <w:r w:rsidRPr="00FB188F">
        <w:rPr>
          <w:rFonts w:ascii="Simplified Arabic" w:hAnsi="Simplified Arabic" w:cs="Simplified Arabic" w:hint="cs"/>
          <w:sz w:val="32"/>
          <w:szCs w:val="32"/>
          <w:rtl/>
          <w:lang w:bidi="ar-DZ"/>
        </w:rPr>
        <w:t>ونعني بهذا الأمر إعداد حوصلة من المعلومات الدقيقة بالرجوع إلى المكتبات العامة والمتخصصة معا، وتقصي كل شاردة وواردة بالاطلاع على الكتب التاريخية، والجغرافية، والأدبية، والشعرية القديمة التي وردت بها أخبار عن الموقع سواء كانت طويلة أو مقتضبة، ومجاميع النصوص الأثرية، والخرائط الجوية الخاصة بالموقع، وكتب التراث بمختلف أنواعها. فضلا عن النتائج الأولية للمسح الأثري، والتقارير الأولية للحفريات المنجزة في المواقع المجاورة. ولا ضير أن يستعان بالمعلومات الشفهية التي تأخذ من المسنين المجاورين للمكان لاستغلالها بما يسمح به المنهج العلمي</w:t>
      </w:r>
      <w:r w:rsidRPr="00FB188F">
        <w:rPr>
          <w:rStyle w:val="Appelnotedebasdep"/>
          <w:rFonts w:ascii="Simplified Arabic" w:hAnsi="Simplified Arabic" w:cs="Simplified Arabic"/>
          <w:sz w:val="32"/>
          <w:szCs w:val="32"/>
          <w:rtl/>
          <w:lang w:bidi="ar-DZ"/>
        </w:rPr>
        <w:footnoteReference w:id="6"/>
      </w:r>
      <w:r w:rsidRPr="00FB188F">
        <w:rPr>
          <w:rFonts w:ascii="Simplified Arabic" w:hAnsi="Simplified Arabic" w:cs="Simplified Arabic" w:hint="cs"/>
          <w:sz w:val="32"/>
          <w:szCs w:val="32"/>
          <w:rtl/>
          <w:lang w:bidi="ar-DZ"/>
        </w:rPr>
        <w:t>.</w:t>
      </w:r>
    </w:p>
    <w:p w:rsidR="006E2B29" w:rsidRDefault="006E2B29" w:rsidP="006E2B29">
      <w:pPr>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تبدأ هذه العملية دون ريب بدراسة مخططات ذات مقاييس محددة تهدف إلى ربط الموقع بإطاره الجغرافي، ويتبع ذلك بمسح طبوغرافي للموقع من أجل تحديد خطوط الارتفاع </w:t>
      </w:r>
      <w:r>
        <w:rPr>
          <w:rFonts w:ascii="Simplified Arabic" w:hAnsi="Simplified Arabic" w:cs="Simplified Arabic" w:hint="cs"/>
          <w:sz w:val="32"/>
          <w:szCs w:val="32"/>
          <w:rtl/>
          <w:lang w:bidi="ar-DZ"/>
        </w:rPr>
        <w:lastRenderedPageBreak/>
        <w:t>والتسوية بالأبعاد اللازمة، مع وضع نقاط الاسترشاد. وبعد المسح تتم عملية تقسيم الموقع إلى مخطط شبكي ذي محورين يتقاطعان في منتصف هذا الموقع، أو عند أهم نقطة فيه، وبعد ذلك يقسم إلى مناطق صغيرة يأخذ كل منها رمزا معينا مثل (منطقة ب، منطقة ج ...إلخ). وإما اسما له أهميته في الموقع مثل (منطقة البازيليكا، أو منطقة الحمام، أو الفوروم وما إليها). ثم تقسم هذه المناطق إلى مربعات يأخذ كل منها رقما عدديا مثل مربع رقم1، ومربع رقم2، بحيث يتبع تقسيمها المحاور الرئيسة للمخطط الشبكي العام للموقع. ولا بد أن توثق بالصورة، والوصف الدقيق، والرسم.</w:t>
      </w:r>
    </w:p>
    <w:p w:rsidR="006E2B29" w:rsidRDefault="006E2B29" w:rsidP="006E2B29">
      <w:pPr>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كما يترك بين هذه المربعات من الجهات الأربع سواتر ترابية، تترك من غير حفر قصد تحديد أبعاد المربعات، والحفاظ على القطاع الرأسي في الحفر، وهذا بوضع الطبقات الأثرية التي تم الكشف عنها خلال التنقيب، وكذا لسهولة التنقل بين المربعات لإزالة الأتربة بشكل مستمر.</w:t>
      </w:r>
    </w:p>
    <w:p w:rsidR="006E2B29" w:rsidRPr="00FB188F" w:rsidRDefault="006E2B29" w:rsidP="006E2B29">
      <w:pPr>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يتم التنقيب عن اللقى الأثرية المدفونة تبعا لطريقة علمية بغية تسجيل التراث الحضاري الإنساني بدقة وأمانة، ويتطلب التنقيب عدم حفر عدة طبقات في الوقت ذاته، علاوة على متابعة العمل الميداني لحظة بلحظة للوقوف على كل ما يحدث في لون ومخلفات الطبقة</w:t>
      </w:r>
      <w:r>
        <w:rPr>
          <w:rStyle w:val="Appelnotedebasdep"/>
          <w:rFonts w:ascii="Simplified Arabic" w:hAnsi="Simplified Arabic" w:cs="Simplified Arabic"/>
          <w:sz w:val="32"/>
          <w:szCs w:val="32"/>
          <w:rtl/>
          <w:lang w:bidi="ar-DZ"/>
        </w:rPr>
        <w:footnoteReference w:id="7"/>
      </w:r>
      <w:r>
        <w:rPr>
          <w:rFonts w:ascii="Simplified Arabic" w:hAnsi="Simplified Arabic" w:cs="Simplified Arabic" w:hint="cs"/>
          <w:sz w:val="32"/>
          <w:szCs w:val="32"/>
          <w:rtl/>
          <w:lang w:bidi="ar-DZ"/>
        </w:rPr>
        <w:t>.</w:t>
      </w:r>
    </w:p>
    <w:p w:rsidR="006E2B29" w:rsidRDefault="006E2B29" w:rsidP="006E2B29">
      <w:pPr>
        <w:jc w:val="center"/>
        <w:rPr>
          <w:rFonts w:ascii="Simplified Arabic" w:hAnsi="Simplified Arabic" w:cs="Simplified Arabic"/>
          <w:sz w:val="28"/>
          <w:szCs w:val="28"/>
          <w:rtl/>
          <w:lang w:bidi="ar-DZ"/>
        </w:rPr>
      </w:pPr>
      <w:r>
        <w:rPr>
          <w:noProof/>
          <w:lang w:eastAsia="fr-FR"/>
        </w:rPr>
        <w:lastRenderedPageBreak/>
        <w:drawing>
          <wp:inline distT="0" distB="0" distL="0" distR="0">
            <wp:extent cx="4168140" cy="3000375"/>
            <wp:effectExtent l="0" t="0" r="0" b="0"/>
            <wp:docPr id="9" name="Image 9" descr="Vidéo. À Périgueux, des fouilles ouvertes au public pour l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déo. À Périgueux, des fouilles ouvertes au public pour les ..."/>
                    <pic:cNvPicPr>
                      <a:picLocks noChangeAspect="1" noChangeArrowheads="1"/>
                    </pic:cNvPicPr>
                  </pic:nvPicPr>
                  <pic:blipFill>
                    <a:blip r:embed="rId6"/>
                    <a:srcRect/>
                    <a:stretch>
                      <a:fillRect/>
                    </a:stretch>
                  </pic:blipFill>
                  <pic:spPr bwMode="auto">
                    <a:xfrm>
                      <a:off x="0" y="0"/>
                      <a:ext cx="4170397" cy="3002000"/>
                    </a:xfrm>
                    <a:prstGeom prst="rect">
                      <a:avLst/>
                    </a:prstGeom>
                    <a:ln>
                      <a:noFill/>
                    </a:ln>
                    <a:effectLst>
                      <a:softEdge rad="112500"/>
                    </a:effectLst>
                  </pic:spPr>
                </pic:pic>
              </a:graphicData>
            </a:graphic>
          </wp:inline>
        </w:drawing>
      </w:r>
    </w:p>
    <w:p w:rsidR="006E2B29" w:rsidRPr="00C6356E" w:rsidRDefault="006E2B29" w:rsidP="006E2B29">
      <w:pPr>
        <w:jc w:val="center"/>
        <w:rPr>
          <w:rFonts w:ascii="Simplified Arabic" w:hAnsi="Simplified Arabic" w:cs="Simplified Arabic"/>
          <w:b/>
          <w:bCs/>
          <w:sz w:val="24"/>
          <w:szCs w:val="24"/>
          <w:rtl/>
          <w:lang w:bidi="ar-DZ"/>
        </w:rPr>
      </w:pPr>
      <w:r w:rsidRPr="00FB188F">
        <w:rPr>
          <w:rFonts w:ascii="Simplified Arabic" w:hAnsi="Simplified Arabic" w:cs="Simplified Arabic" w:hint="cs"/>
          <w:b/>
          <w:bCs/>
          <w:sz w:val="24"/>
          <w:szCs w:val="24"/>
          <w:rtl/>
          <w:lang w:bidi="ar-DZ"/>
        </w:rPr>
        <w:t>الصورة رقم:1  الحفرية النموذج الأول.</w:t>
      </w:r>
    </w:p>
    <w:p w:rsidR="006E2B29" w:rsidRDefault="006E2B29" w:rsidP="006E2B29">
      <w:pPr>
        <w:rPr>
          <w:rFonts w:ascii="Simplified Arabic" w:hAnsi="Simplified Arabic" w:cs="Simplified Arabic"/>
          <w:sz w:val="24"/>
          <w:szCs w:val="24"/>
          <w:lang w:bidi="ar-DZ"/>
        </w:rPr>
      </w:pPr>
    </w:p>
    <w:p w:rsidR="006E2B29" w:rsidRDefault="006E2B29" w:rsidP="006E2B29">
      <w:pPr>
        <w:jc w:val="center"/>
        <w:rPr>
          <w:rFonts w:ascii="Simplified Arabic" w:hAnsi="Simplified Arabic" w:cs="Simplified Arabic"/>
          <w:sz w:val="24"/>
          <w:szCs w:val="24"/>
          <w:rtl/>
          <w:lang w:bidi="ar-DZ"/>
        </w:rPr>
      </w:pPr>
    </w:p>
    <w:p w:rsidR="006E2B29" w:rsidRDefault="006E2B29" w:rsidP="006E2B29">
      <w:pPr>
        <w:rPr>
          <w:rFonts w:ascii="Simplified Arabic" w:hAnsi="Simplified Arabic" w:cs="Simplified Arabic"/>
          <w:sz w:val="24"/>
          <w:szCs w:val="24"/>
          <w:rtl/>
          <w:lang w:bidi="ar-DZ"/>
        </w:rPr>
      </w:pPr>
      <w:r>
        <w:rPr>
          <w:noProof/>
          <w:lang w:eastAsia="fr-FR"/>
        </w:rPr>
        <w:drawing>
          <wp:anchor distT="0" distB="0" distL="114300" distR="114300" simplePos="0" relativeHeight="251661312" behindDoc="0" locked="0" layoutInCell="1" allowOverlap="1">
            <wp:simplePos x="0" y="0"/>
            <wp:positionH relativeFrom="column">
              <wp:posOffset>671195</wp:posOffset>
            </wp:positionH>
            <wp:positionV relativeFrom="paragraph">
              <wp:posOffset>8255</wp:posOffset>
            </wp:positionV>
            <wp:extent cx="4276725" cy="2875915"/>
            <wp:effectExtent l="0" t="0" r="0" b="0"/>
            <wp:wrapSquare wrapText="bothSides"/>
            <wp:docPr id="12" name="Image 12" descr="Devenez partenaires de la fouille de Dibgou l'Égyptien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venez partenaires de la fouille de Dibgou l'Égyptienne !"/>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76725" cy="2875915"/>
                    </a:xfrm>
                    <a:prstGeom prst="rect">
                      <a:avLst/>
                    </a:prstGeom>
                    <a:ln>
                      <a:noFill/>
                    </a:ln>
                    <a:effectLst>
                      <a:softEdge rad="112500"/>
                    </a:effectLst>
                  </pic:spPr>
                </pic:pic>
              </a:graphicData>
            </a:graphic>
          </wp:anchor>
        </w:drawing>
      </w:r>
    </w:p>
    <w:p w:rsidR="006E2B29" w:rsidRPr="00D4586E" w:rsidRDefault="006E2B29" w:rsidP="006E2B29">
      <w:pPr>
        <w:rPr>
          <w:rFonts w:ascii="Simplified Arabic" w:hAnsi="Simplified Arabic" w:cs="Simplified Arabic"/>
          <w:sz w:val="24"/>
          <w:szCs w:val="24"/>
          <w:rtl/>
          <w:lang w:bidi="ar-DZ"/>
        </w:rPr>
      </w:pPr>
    </w:p>
    <w:p w:rsidR="006E2B29" w:rsidRPr="00D4586E" w:rsidRDefault="006E2B29" w:rsidP="006E2B29">
      <w:pPr>
        <w:rPr>
          <w:rFonts w:ascii="Simplified Arabic" w:hAnsi="Simplified Arabic" w:cs="Simplified Arabic"/>
          <w:sz w:val="24"/>
          <w:szCs w:val="24"/>
          <w:rtl/>
          <w:lang w:bidi="ar-DZ"/>
        </w:rPr>
      </w:pPr>
    </w:p>
    <w:p w:rsidR="006E2B29" w:rsidRPr="00D4586E" w:rsidRDefault="006E2B29" w:rsidP="006E2B29">
      <w:pPr>
        <w:rPr>
          <w:rFonts w:ascii="Simplified Arabic" w:hAnsi="Simplified Arabic" w:cs="Simplified Arabic"/>
          <w:sz w:val="24"/>
          <w:szCs w:val="24"/>
          <w:rtl/>
          <w:lang w:bidi="ar-DZ"/>
        </w:rPr>
      </w:pPr>
    </w:p>
    <w:p w:rsidR="006E2B29" w:rsidRPr="00D4586E" w:rsidRDefault="006E2B29" w:rsidP="006E2B29">
      <w:pPr>
        <w:rPr>
          <w:rFonts w:ascii="Simplified Arabic" w:hAnsi="Simplified Arabic" w:cs="Simplified Arabic"/>
          <w:sz w:val="24"/>
          <w:szCs w:val="24"/>
          <w:rtl/>
          <w:lang w:bidi="ar-DZ"/>
        </w:rPr>
      </w:pPr>
    </w:p>
    <w:p w:rsidR="006E2B29" w:rsidRDefault="006E2B29" w:rsidP="006E2B29">
      <w:pPr>
        <w:rPr>
          <w:rFonts w:ascii="Simplified Arabic" w:hAnsi="Simplified Arabic" w:cs="Simplified Arabic"/>
          <w:sz w:val="24"/>
          <w:szCs w:val="24"/>
          <w:rtl/>
          <w:lang w:bidi="ar-DZ"/>
        </w:rPr>
      </w:pPr>
    </w:p>
    <w:p w:rsidR="006E2B29" w:rsidRDefault="006E2B29" w:rsidP="006E2B29">
      <w:pPr>
        <w:jc w:val="right"/>
        <w:rPr>
          <w:rFonts w:ascii="Simplified Arabic" w:hAnsi="Simplified Arabic" w:cs="Simplified Arabic"/>
          <w:sz w:val="24"/>
          <w:szCs w:val="24"/>
          <w:rtl/>
          <w:lang w:bidi="ar-DZ"/>
        </w:rPr>
      </w:pPr>
      <w:r>
        <w:rPr>
          <w:rFonts w:ascii="Simplified Arabic" w:hAnsi="Simplified Arabic" w:cs="Simplified Arabic"/>
          <w:sz w:val="24"/>
          <w:szCs w:val="24"/>
          <w:rtl/>
          <w:lang w:bidi="ar-DZ"/>
        </w:rPr>
        <w:br w:type="textWrapping" w:clear="all"/>
      </w:r>
    </w:p>
    <w:p w:rsidR="006E2B29" w:rsidRDefault="006E2B29" w:rsidP="006E2B29">
      <w:pPr>
        <w:jc w:val="center"/>
        <w:rPr>
          <w:rFonts w:ascii="Simplified Arabic" w:hAnsi="Simplified Arabic" w:cs="Simplified Arabic"/>
          <w:b/>
          <w:bCs/>
          <w:sz w:val="24"/>
          <w:szCs w:val="24"/>
          <w:rtl/>
          <w:lang w:bidi="ar-DZ"/>
        </w:rPr>
      </w:pPr>
      <w:r w:rsidRPr="00FB188F">
        <w:rPr>
          <w:rFonts w:ascii="Simplified Arabic" w:hAnsi="Simplified Arabic" w:cs="Simplified Arabic" w:hint="cs"/>
          <w:b/>
          <w:bCs/>
          <w:sz w:val="24"/>
          <w:szCs w:val="24"/>
          <w:rtl/>
          <w:lang w:bidi="ar-DZ"/>
        </w:rPr>
        <w:t>الصورة رقم: 2 الحفرية النموذج الثاني.</w:t>
      </w:r>
    </w:p>
    <w:p w:rsidR="006E2B29" w:rsidRDefault="006E2B29" w:rsidP="006E2B29">
      <w:pPr>
        <w:jc w:val="center"/>
        <w:rPr>
          <w:rFonts w:ascii="Simplified Arabic" w:hAnsi="Simplified Arabic" w:cs="Simplified Arabic"/>
          <w:b/>
          <w:bCs/>
          <w:sz w:val="24"/>
          <w:szCs w:val="24"/>
          <w:rtl/>
          <w:lang w:bidi="ar-DZ"/>
        </w:rPr>
      </w:pPr>
    </w:p>
    <w:p w:rsidR="006E2B29" w:rsidRDefault="006E2B29" w:rsidP="006E2B29">
      <w:pPr>
        <w:jc w:val="center"/>
        <w:rPr>
          <w:rFonts w:ascii="Simplified Arabic" w:hAnsi="Simplified Arabic" w:cs="Simplified Arabic"/>
          <w:b/>
          <w:bCs/>
          <w:sz w:val="24"/>
          <w:szCs w:val="24"/>
          <w:rtl/>
          <w:lang w:bidi="ar-DZ"/>
        </w:rPr>
      </w:pPr>
    </w:p>
    <w:p w:rsidR="006E2B29" w:rsidRDefault="006E2B29" w:rsidP="006E2B29">
      <w:pPr>
        <w:jc w:val="right"/>
        <w:rPr>
          <w:rFonts w:ascii="Simplified Arabic" w:hAnsi="Simplified Arabic" w:cs="Simplified Arabic"/>
          <w:b/>
          <w:bCs/>
          <w:sz w:val="32"/>
          <w:szCs w:val="32"/>
          <w:rtl/>
          <w:lang w:bidi="ar-DZ"/>
        </w:rPr>
      </w:pPr>
      <w:r>
        <w:rPr>
          <w:rFonts w:ascii="Simplified Arabic" w:hAnsi="Simplified Arabic" w:cs="Simplified Arabic" w:hint="cs"/>
          <w:b/>
          <w:bCs/>
          <w:sz w:val="32"/>
          <w:szCs w:val="32"/>
          <w:highlight w:val="cyan"/>
          <w:rtl/>
          <w:lang w:bidi="ar-DZ"/>
        </w:rPr>
        <w:lastRenderedPageBreak/>
        <w:t>6</w:t>
      </w:r>
      <w:r w:rsidRPr="00840068">
        <w:rPr>
          <w:rFonts w:ascii="Simplified Arabic" w:hAnsi="Simplified Arabic" w:cs="Simplified Arabic" w:hint="cs"/>
          <w:b/>
          <w:bCs/>
          <w:sz w:val="32"/>
          <w:szCs w:val="32"/>
          <w:highlight w:val="cyan"/>
          <w:rtl/>
          <w:lang w:bidi="ar-DZ"/>
        </w:rPr>
        <w:t>_ السبر الاختباري</w:t>
      </w:r>
    </w:p>
    <w:p w:rsidR="006E2B29" w:rsidRDefault="006E2B29" w:rsidP="006E2B29">
      <w:pPr>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هو عملية تنقيب منظمة بطريقة منهجية محددة في أماكن مختارة في الموقع الأثري، وتتم عن طريق الحفر العمودي المنظم الذي يختلف مقاييسه حسب طبيعة الموقع المنقب فيه.</w:t>
      </w:r>
    </w:p>
    <w:p w:rsidR="006E2B29" w:rsidRDefault="006E2B29" w:rsidP="006E2B29">
      <w:pPr>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ويخترق طبقات الموقع الأثري حتى الوصول إلى الطبقة البكر الخالية من اللقى الأثرية، أو الطبقة الصخرية. والهدف من وراء هذا كله هو أخذ عينات على أبعاد وأعماق متفاوتة للحصول على معطيات حقيقية عن طبيعة البقايا الأثرية الموجودة داخل حدود الموقع، ومعرفة تاريخها الحضاري. وهنا تكمن أهمية السبر الاختباري في تحديد عمر الطبقات الأثرية، والتشكيلات الجيولوجية، أو الدراسة الستراتغرافية. وكذا معرفة المناطق ذات الأهمية بالنسبة لغنى أو فقر الموقع من اللقى حتى يتمكن الباحثون لاحقا من التنقيب في الأماكن المناسبة ولا يذهب جهدهم سدى.</w:t>
      </w:r>
    </w:p>
    <w:p w:rsidR="006E2B29" w:rsidRDefault="006E2B29" w:rsidP="006E2B29">
      <w:pPr>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كما تساعد عملية السبر الاختباري التي تتم قبل الشروع في التنقيب الباحثين على اتخاذ القرار الأصوب حول تقنية الحفر التي ينبغي أن يسلكوها، وحول الاتجاه سيتبع لفتح الموقع؛ </w:t>
      </w:r>
    </w:p>
    <w:p w:rsidR="006E2B29" w:rsidRDefault="006E2B29" w:rsidP="006E2B29">
      <w:pPr>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والحصول على معلومات حول العمق الذي تتوضع فيه اللقى الأثرية، وأماكن السويات الخالية، والاتجاه العام الذي تتبعه العمائر، وقوة كل مرحلة زمنية</w:t>
      </w:r>
      <w:r>
        <w:rPr>
          <w:rStyle w:val="Appelnotedebasdep"/>
          <w:rFonts w:ascii="Simplified Arabic" w:hAnsi="Simplified Arabic" w:cs="Simplified Arabic"/>
          <w:sz w:val="32"/>
          <w:szCs w:val="32"/>
          <w:rtl/>
          <w:lang w:bidi="ar-DZ"/>
        </w:rPr>
        <w:footnoteReference w:id="8"/>
      </w:r>
      <w:r>
        <w:rPr>
          <w:rFonts w:ascii="Simplified Arabic" w:hAnsi="Simplified Arabic" w:cs="Simplified Arabic" w:hint="cs"/>
          <w:sz w:val="32"/>
          <w:szCs w:val="32"/>
          <w:rtl/>
          <w:lang w:bidi="ar-DZ"/>
        </w:rPr>
        <w:t>.</w:t>
      </w:r>
    </w:p>
    <w:p w:rsidR="006E2B29" w:rsidRDefault="006E2B29" w:rsidP="006E2B29">
      <w:pPr>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ومن الطبيعي أن يبقى مجس السبر مغروزا ضمن الهيكل العام للمربع المدروس في الموقع، للتمكن فيما بعد من تحديد كل ما يظهر فيه من مخلفات وبقايا أثرية. إن المكان الذي يختار ليكون موضعا للسبر، يجب أن يختار وفقا لمعايير معقولة تراعي المعلومات المتاحة حتى تلك اللحظة من السبر، ولا يتم هذا عشوائيا. فالقيام إذا بالسبر الاختباري هو دليل قاطع على أن الحفر بدأ فعلا</w:t>
      </w:r>
      <w:r>
        <w:rPr>
          <w:rStyle w:val="Appelnotedebasdep"/>
          <w:rFonts w:ascii="Simplified Arabic" w:hAnsi="Simplified Arabic" w:cs="Simplified Arabic"/>
          <w:sz w:val="32"/>
          <w:szCs w:val="32"/>
          <w:rtl/>
          <w:lang w:bidi="ar-DZ"/>
        </w:rPr>
        <w:footnoteReference w:id="9"/>
      </w:r>
      <w:r>
        <w:rPr>
          <w:rFonts w:ascii="Simplified Arabic" w:hAnsi="Simplified Arabic" w:cs="Simplified Arabic" w:hint="cs"/>
          <w:sz w:val="32"/>
          <w:szCs w:val="32"/>
          <w:rtl/>
          <w:lang w:bidi="ar-DZ"/>
        </w:rPr>
        <w:t>.</w:t>
      </w:r>
    </w:p>
    <w:p w:rsidR="006E2B29" w:rsidRDefault="006E2B29" w:rsidP="006E2B29">
      <w:pPr>
        <w:jc w:val="right"/>
        <w:rPr>
          <w:rFonts w:ascii="Simplified Arabic" w:hAnsi="Simplified Arabic" w:cs="Simplified Arabic"/>
          <w:sz w:val="32"/>
          <w:szCs w:val="32"/>
          <w:rtl/>
          <w:lang w:bidi="ar-DZ"/>
        </w:rPr>
      </w:pPr>
      <w:r>
        <w:rPr>
          <w:rFonts w:ascii="Simplified Arabic" w:hAnsi="Simplified Arabic" w:cs="Simplified Arabic" w:hint="cs"/>
          <w:sz w:val="32"/>
          <w:szCs w:val="32"/>
          <w:highlight w:val="cyan"/>
          <w:rtl/>
          <w:lang w:bidi="ar-DZ"/>
        </w:rPr>
        <w:lastRenderedPageBreak/>
        <w:t>7</w:t>
      </w:r>
      <w:r w:rsidRPr="004A23AD">
        <w:rPr>
          <w:rFonts w:ascii="Simplified Arabic" w:hAnsi="Simplified Arabic" w:cs="Simplified Arabic" w:hint="cs"/>
          <w:b/>
          <w:bCs/>
          <w:sz w:val="32"/>
          <w:szCs w:val="32"/>
          <w:highlight w:val="cyan"/>
          <w:rtl/>
          <w:lang w:bidi="ar-DZ"/>
        </w:rPr>
        <w:t>_ التنقيب وفقا للمنهج</w:t>
      </w:r>
    </w:p>
    <w:p w:rsidR="006E2B29" w:rsidRDefault="006E2B29" w:rsidP="006E2B29">
      <w:pPr>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الغاية من عملية التنقيب التغلغل في السويات التي بين السبر الاختباري أهميتها، ويشرع في الحفر حسب نظام المربعات التي تتباين أبعادها حسب طبيعة الموقع والعصر الذي يرجع إليه. فمثلا المواقع التي تنتمي إلى عصور ما قبل التاريخ بطبيعتها وشكلها يكون المربع 1متر مربع، أو أقل خاصة في الكهوف والمغارات إذ يكون 10 سنتمتر مربع. أما المواقع التي ترجع إلى عصور الحضارات القديمة في الشرق الأدنى على تنوعها فمساحة المربع فيها تقدر ب 4 متر مربع. والمواقع القديمة الأخرى، مع الحضارة الإسلامية فتبلغ أحيانا 10 متر مربع.</w:t>
      </w:r>
    </w:p>
    <w:p w:rsidR="006E2B29" w:rsidRDefault="006E2B29" w:rsidP="006E2B29">
      <w:pPr>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تنظيف الموقع من المخلفات الحديثة قبل الشروع في العمل، ووضع نظام للعمل لتلافي الحوادث، والأخطاء، ومسبباتها، بمعنى آخر تحديد مسار للعمال داخل وخارج المربع.</w:t>
      </w:r>
    </w:p>
    <w:p w:rsidR="006E2B29" w:rsidRDefault="006E2B29" w:rsidP="006E2B29">
      <w:pPr>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وهذا طبعا لضمان الدقة في العمل، والحصول على نتائج مرضية، ومراقبة كل ضربة فأس في المربع. وتحديد أحد جوانب المربع بعرض متر أو أكثر على حسب عرض المربع لبدأ الحفر فيه، ثم تعاد العملية مرة أخرى حتى يحفر المربع بالكامل في مستوى واحد لكل طبقة</w:t>
      </w:r>
      <w:r>
        <w:rPr>
          <w:rStyle w:val="Appelnotedebasdep"/>
          <w:rFonts w:ascii="Simplified Arabic" w:hAnsi="Simplified Arabic" w:cs="Simplified Arabic"/>
          <w:sz w:val="32"/>
          <w:szCs w:val="32"/>
          <w:rtl/>
          <w:lang w:bidi="ar-DZ"/>
        </w:rPr>
        <w:footnoteReference w:id="10"/>
      </w:r>
      <w:r>
        <w:rPr>
          <w:rFonts w:ascii="Simplified Arabic" w:hAnsi="Simplified Arabic" w:cs="Simplified Arabic" w:hint="cs"/>
          <w:sz w:val="32"/>
          <w:szCs w:val="32"/>
          <w:rtl/>
          <w:lang w:bidi="ar-DZ"/>
        </w:rPr>
        <w:t>.</w:t>
      </w:r>
    </w:p>
    <w:p w:rsidR="006E2B29" w:rsidRDefault="006E2B29" w:rsidP="006E2B29">
      <w:pPr>
        <w:jc w:val="right"/>
        <w:rPr>
          <w:rFonts w:ascii="Simplified Arabic" w:hAnsi="Simplified Arabic" w:cs="Simplified Arabic"/>
          <w:sz w:val="32"/>
          <w:szCs w:val="32"/>
          <w:rtl/>
          <w:lang w:bidi="ar-DZ"/>
        </w:rPr>
      </w:pPr>
    </w:p>
    <w:p w:rsidR="006E2B29" w:rsidRDefault="006E2B29" w:rsidP="006E2B29">
      <w:pPr>
        <w:jc w:val="right"/>
        <w:rPr>
          <w:rFonts w:ascii="Simplified Arabic" w:hAnsi="Simplified Arabic" w:cs="Simplified Arabic"/>
          <w:sz w:val="32"/>
          <w:szCs w:val="32"/>
          <w:rtl/>
          <w:lang w:bidi="ar-DZ"/>
        </w:rPr>
      </w:pPr>
    </w:p>
    <w:p w:rsidR="006E2B29" w:rsidRDefault="006E2B29" w:rsidP="006E2B29">
      <w:pPr>
        <w:jc w:val="right"/>
        <w:rPr>
          <w:rFonts w:ascii="Simplified Arabic" w:hAnsi="Simplified Arabic" w:cs="Simplified Arabic"/>
          <w:sz w:val="32"/>
          <w:szCs w:val="32"/>
          <w:rtl/>
          <w:lang w:bidi="ar-DZ"/>
        </w:rPr>
      </w:pPr>
    </w:p>
    <w:p w:rsidR="006E2B29" w:rsidRDefault="006E2B29" w:rsidP="006E2B29">
      <w:pPr>
        <w:rPr>
          <w:rFonts w:ascii="Simplified Arabic" w:hAnsi="Simplified Arabic" w:cs="Simplified Arabic"/>
          <w:sz w:val="32"/>
          <w:szCs w:val="32"/>
          <w:rtl/>
          <w:lang w:bidi="ar-DZ"/>
        </w:rPr>
      </w:pPr>
    </w:p>
    <w:p w:rsidR="006E2B29" w:rsidRDefault="006E2B29" w:rsidP="00916F62">
      <w:pPr>
        <w:jc w:val="right"/>
        <w:rPr>
          <w:rFonts w:ascii="Simplified Arabic" w:hAnsi="Simplified Arabic" w:cs="Simplified Arabic"/>
          <w:b/>
          <w:bCs/>
          <w:sz w:val="32"/>
          <w:szCs w:val="32"/>
          <w:rtl/>
          <w:lang w:bidi="ar-DZ"/>
        </w:rPr>
      </w:pPr>
      <w:bookmarkStart w:id="0" w:name="_GoBack"/>
      <w:bookmarkEnd w:id="0"/>
    </w:p>
    <w:p w:rsidR="00916F62" w:rsidRDefault="00916F62" w:rsidP="00916F62">
      <w:pPr>
        <w:jc w:val="right"/>
        <w:rPr>
          <w:lang w:bidi="ar-DZ"/>
        </w:rPr>
      </w:pPr>
    </w:p>
    <w:sectPr w:rsidR="00916F62" w:rsidSect="005B60E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14B9" w:rsidRDefault="00B914B9" w:rsidP="005361D5">
      <w:pPr>
        <w:spacing w:after="0" w:line="240" w:lineRule="auto"/>
      </w:pPr>
      <w:r>
        <w:separator/>
      </w:r>
    </w:p>
  </w:endnote>
  <w:endnote w:type="continuationSeparator" w:id="1">
    <w:p w:rsidR="00B914B9" w:rsidRDefault="00B914B9" w:rsidP="005361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implified Arabic">
    <w:panose1 w:val="02020603050405020304"/>
    <w:charset w:val="00"/>
    <w:family w:val="roman"/>
    <w:pitch w:val="variable"/>
    <w:sig w:usb0="00002003" w:usb1="80000000" w:usb2="00000008" w:usb3="00000000" w:csb0="00000041" w:csb1="00000000"/>
  </w:font>
  <w:font w:name="DroidKufi-Regular">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14B9" w:rsidRDefault="00B914B9" w:rsidP="005361D5">
      <w:pPr>
        <w:spacing w:after="0" w:line="240" w:lineRule="auto"/>
      </w:pPr>
      <w:r>
        <w:separator/>
      </w:r>
    </w:p>
  </w:footnote>
  <w:footnote w:type="continuationSeparator" w:id="1">
    <w:p w:rsidR="00B914B9" w:rsidRDefault="00B914B9" w:rsidP="005361D5">
      <w:pPr>
        <w:spacing w:after="0" w:line="240" w:lineRule="auto"/>
      </w:pPr>
      <w:r>
        <w:continuationSeparator/>
      </w:r>
    </w:p>
  </w:footnote>
  <w:footnote w:id="2">
    <w:p w:rsidR="006E2B29" w:rsidRPr="006F1623" w:rsidRDefault="006E2B29" w:rsidP="006E2B29">
      <w:pPr>
        <w:pStyle w:val="Notedebasdepage"/>
        <w:jc w:val="right"/>
        <w:rPr>
          <w:rFonts w:ascii="Simplified Arabic" w:hAnsi="Simplified Arabic" w:cs="Simplified Arabic"/>
          <w:rtl/>
          <w:lang w:bidi="ar-DZ"/>
        </w:rPr>
      </w:pPr>
      <w:r>
        <w:rPr>
          <w:rFonts w:ascii="Simplified Arabic" w:hAnsi="Simplified Arabic" w:cs="Simplified Arabic" w:hint="cs"/>
          <w:sz w:val="24"/>
          <w:szCs w:val="24"/>
          <w:rtl/>
        </w:rPr>
        <w:t>_ المنجد</w:t>
      </w:r>
      <w:r w:rsidRPr="006F1623">
        <w:rPr>
          <w:rFonts w:ascii="Simplified Arabic" w:hAnsi="Simplified Arabic" w:cs="Simplified Arabic" w:hint="cs"/>
          <w:b/>
          <w:bCs/>
          <w:sz w:val="24"/>
          <w:szCs w:val="24"/>
          <w:rtl/>
        </w:rPr>
        <w:t xml:space="preserve"> في اللغة والأعلام</w:t>
      </w:r>
      <w:r>
        <w:rPr>
          <w:rFonts w:ascii="Simplified Arabic" w:hAnsi="Simplified Arabic" w:cs="Simplified Arabic" w:hint="cs"/>
          <w:sz w:val="24"/>
          <w:szCs w:val="24"/>
          <w:rtl/>
        </w:rPr>
        <w:t>، الطبعة الأربعون، دار الشرق، بيروت، لبنان، 2003.، ص، 142.</w:t>
      </w:r>
      <w:r w:rsidRPr="006F1623">
        <w:rPr>
          <w:rStyle w:val="Appelnotedebasdep"/>
          <w:rFonts w:ascii="Simplified Arabic" w:hAnsi="Simplified Arabic" w:cs="Simplified Arabic"/>
          <w:sz w:val="24"/>
          <w:szCs w:val="24"/>
        </w:rPr>
        <w:footnoteRef/>
      </w:r>
    </w:p>
  </w:footnote>
  <w:footnote w:id="3">
    <w:p w:rsidR="006E2B29" w:rsidRPr="005C464A" w:rsidRDefault="006E2B29" w:rsidP="006E2B29">
      <w:pPr>
        <w:pStyle w:val="Notedebasdepage"/>
        <w:rPr>
          <w:rFonts w:ascii="Simplified Arabic" w:hAnsi="Simplified Arabic" w:cs="Simplified Arabic"/>
          <w:sz w:val="24"/>
          <w:szCs w:val="24"/>
          <w:rtl/>
          <w:lang w:bidi="ar-DZ"/>
        </w:rPr>
      </w:pPr>
      <w:r w:rsidRPr="005C464A">
        <w:rPr>
          <w:rStyle w:val="Appelnotedebasdep"/>
          <w:rFonts w:ascii="Simplified Arabic" w:hAnsi="Simplified Arabic" w:cs="Simplified Arabic"/>
          <w:sz w:val="24"/>
          <w:szCs w:val="24"/>
        </w:rPr>
        <w:footnoteRef/>
      </w:r>
      <w:r>
        <w:rPr>
          <w:rFonts w:ascii="Simplified Arabic" w:hAnsi="Simplified Arabic" w:cs="Simplified Arabic"/>
          <w:sz w:val="24"/>
          <w:szCs w:val="24"/>
        </w:rPr>
        <w:t xml:space="preserve">_ Fatma marii and UsamGhaidan :  </w:t>
      </w:r>
      <w:r w:rsidRPr="005C464A">
        <w:rPr>
          <w:rFonts w:ascii="Simplified Arabic" w:hAnsi="Simplified Arabic" w:cs="Simplified Arabic"/>
          <w:b/>
          <w:bCs/>
          <w:sz w:val="24"/>
          <w:szCs w:val="24"/>
        </w:rPr>
        <w:t>Technicalvocabulary for cultural propertyconservation English arabic</w:t>
      </w:r>
      <w:r>
        <w:rPr>
          <w:rFonts w:ascii="Simplified Arabic" w:hAnsi="Simplified Arabic" w:cs="Simplified Arabic"/>
          <w:sz w:val="24"/>
          <w:szCs w:val="24"/>
        </w:rPr>
        <w:t>, Unesco, 2011., p, 69.</w:t>
      </w:r>
    </w:p>
  </w:footnote>
  <w:footnote w:id="4">
    <w:p w:rsidR="006E2B29" w:rsidRPr="00CB711D" w:rsidRDefault="006E2B29" w:rsidP="006E2B29">
      <w:pPr>
        <w:pStyle w:val="Notedebasdepage"/>
        <w:jc w:val="right"/>
        <w:rPr>
          <w:rFonts w:ascii="Simplified Arabic" w:hAnsi="Simplified Arabic" w:cs="Simplified Arabic"/>
          <w:rtl/>
          <w:lang w:bidi="ar-DZ"/>
        </w:rPr>
      </w:pPr>
      <w:r>
        <w:rPr>
          <w:rFonts w:ascii="Simplified Arabic" w:hAnsi="Simplified Arabic" w:cs="Simplified Arabic" w:hint="cs"/>
          <w:sz w:val="24"/>
          <w:szCs w:val="24"/>
          <w:rtl/>
        </w:rPr>
        <w:t xml:space="preserve">_ كامل حيدر: </w:t>
      </w:r>
      <w:r w:rsidRPr="00CB711D">
        <w:rPr>
          <w:rFonts w:ascii="Simplified Arabic" w:hAnsi="Simplified Arabic" w:cs="Simplified Arabic" w:hint="cs"/>
          <w:b/>
          <w:bCs/>
          <w:sz w:val="24"/>
          <w:szCs w:val="24"/>
          <w:rtl/>
        </w:rPr>
        <w:t>منهج البحث الأثري والتاريخي</w:t>
      </w:r>
      <w:r>
        <w:rPr>
          <w:rFonts w:ascii="Simplified Arabic" w:hAnsi="Simplified Arabic" w:cs="Simplified Arabic" w:hint="cs"/>
          <w:sz w:val="24"/>
          <w:szCs w:val="24"/>
          <w:rtl/>
        </w:rPr>
        <w:t>، دار الفكر اللبناني، بيروت، لبنان، 1995.،  ص ص، 31-32.</w:t>
      </w:r>
      <w:r w:rsidRPr="00CB711D">
        <w:rPr>
          <w:rStyle w:val="Appelnotedebasdep"/>
          <w:rFonts w:ascii="Simplified Arabic" w:hAnsi="Simplified Arabic" w:cs="Simplified Arabic"/>
          <w:sz w:val="24"/>
          <w:szCs w:val="24"/>
        </w:rPr>
        <w:footnoteRef/>
      </w:r>
    </w:p>
  </w:footnote>
  <w:footnote w:id="5">
    <w:p w:rsidR="006E2B29" w:rsidRPr="00C20E21" w:rsidRDefault="006E2B29" w:rsidP="006E2B29">
      <w:pPr>
        <w:pStyle w:val="Notedebasdepage"/>
        <w:rPr>
          <w:rtl/>
          <w:lang w:bidi="ar-DZ"/>
        </w:rPr>
      </w:pPr>
      <w:r w:rsidRPr="00C20E21">
        <w:rPr>
          <w:rStyle w:val="Appelnotedebasdep"/>
          <w:sz w:val="24"/>
          <w:szCs w:val="24"/>
        </w:rPr>
        <w:footnoteRef/>
      </w:r>
      <w:r>
        <w:rPr>
          <w:sz w:val="24"/>
          <w:szCs w:val="24"/>
        </w:rPr>
        <w:t xml:space="preserve">_ F. Giligny : </w:t>
      </w:r>
      <w:r w:rsidRPr="00C20E21">
        <w:rPr>
          <w:b/>
          <w:bCs/>
          <w:sz w:val="24"/>
          <w:szCs w:val="24"/>
        </w:rPr>
        <w:t>La Fouille archéologique</w:t>
      </w:r>
      <w:r>
        <w:rPr>
          <w:sz w:val="24"/>
          <w:szCs w:val="24"/>
        </w:rPr>
        <w:t>, université paris 1, s.d., p, 11.</w:t>
      </w:r>
    </w:p>
  </w:footnote>
  <w:footnote w:id="6">
    <w:p w:rsidR="006E2B29" w:rsidRPr="00E80EA4" w:rsidRDefault="006E2B29" w:rsidP="006E2B29">
      <w:pPr>
        <w:pStyle w:val="Notedebasdepage"/>
      </w:pPr>
      <w:r w:rsidRPr="00E80EA4">
        <w:rPr>
          <w:rStyle w:val="Appelnotedebasdep"/>
          <w:sz w:val="24"/>
          <w:szCs w:val="24"/>
        </w:rPr>
        <w:footnoteRef/>
      </w:r>
      <w:r>
        <w:rPr>
          <w:sz w:val="24"/>
          <w:szCs w:val="24"/>
        </w:rPr>
        <w:t xml:space="preserve">_ David Gagné et autres : </w:t>
      </w:r>
      <w:r w:rsidRPr="001D19C2">
        <w:rPr>
          <w:b/>
          <w:bCs/>
          <w:sz w:val="24"/>
          <w:szCs w:val="24"/>
        </w:rPr>
        <w:t>Archéologie préventive</w:t>
      </w:r>
      <w:r>
        <w:rPr>
          <w:sz w:val="24"/>
          <w:szCs w:val="24"/>
        </w:rPr>
        <w:t>, B.N.A.Q. Canada.2012.,  p, 27.</w:t>
      </w:r>
    </w:p>
  </w:footnote>
  <w:footnote w:id="7">
    <w:p w:rsidR="006E2B29" w:rsidRPr="007C6E38" w:rsidRDefault="006E2B29" w:rsidP="006E2B29">
      <w:pPr>
        <w:pStyle w:val="Notedebasdepage"/>
        <w:jc w:val="right"/>
        <w:rPr>
          <w:rFonts w:ascii="Simplified Arabic" w:hAnsi="Simplified Arabic" w:cs="Simplified Arabic"/>
          <w:rtl/>
          <w:lang w:bidi="ar-DZ"/>
        </w:rPr>
      </w:pPr>
      <w:r>
        <w:rPr>
          <w:rFonts w:ascii="Simplified Arabic" w:hAnsi="Simplified Arabic" w:cs="Simplified Arabic" w:hint="cs"/>
          <w:sz w:val="24"/>
          <w:szCs w:val="24"/>
          <w:rtl/>
        </w:rPr>
        <w:t xml:space="preserve">_ سعيد الحجي: </w:t>
      </w:r>
      <w:r w:rsidRPr="007C6E38">
        <w:rPr>
          <w:rFonts w:ascii="Simplified Arabic" w:hAnsi="Simplified Arabic" w:cs="Simplified Arabic" w:hint="cs"/>
          <w:b/>
          <w:bCs/>
          <w:sz w:val="24"/>
          <w:szCs w:val="24"/>
          <w:rtl/>
        </w:rPr>
        <w:t>المرجع السابق</w:t>
      </w:r>
      <w:r>
        <w:rPr>
          <w:rFonts w:ascii="Simplified Arabic" w:hAnsi="Simplified Arabic" w:cs="Simplified Arabic" w:hint="cs"/>
          <w:sz w:val="24"/>
          <w:szCs w:val="24"/>
          <w:rtl/>
        </w:rPr>
        <w:t>، ص، 242.</w:t>
      </w:r>
      <w:r w:rsidRPr="007C6E38">
        <w:rPr>
          <w:rStyle w:val="Appelnotedebasdep"/>
          <w:rFonts w:ascii="Simplified Arabic" w:hAnsi="Simplified Arabic" w:cs="Simplified Arabic"/>
          <w:sz w:val="24"/>
          <w:szCs w:val="24"/>
        </w:rPr>
        <w:footnoteRef/>
      </w:r>
    </w:p>
  </w:footnote>
  <w:footnote w:id="8">
    <w:p w:rsidR="006E2B29" w:rsidRPr="00D32DFB" w:rsidRDefault="006E2B29" w:rsidP="006E2B29">
      <w:pPr>
        <w:pStyle w:val="Notedebasdepage"/>
        <w:jc w:val="right"/>
        <w:rPr>
          <w:rFonts w:ascii="Simplified Arabic" w:hAnsi="Simplified Arabic" w:cs="Simplified Arabic"/>
          <w:rtl/>
          <w:lang w:bidi="ar-DZ"/>
        </w:rPr>
      </w:pPr>
      <w:r>
        <w:rPr>
          <w:rFonts w:ascii="Simplified Arabic" w:hAnsi="Simplified Arabic" w:cs="Simplified Arabic" w:hint="cs"/>
          <w:sz w:val="24"/>
          <w:szCs w:val="24"/>
          <w:rtl/>
        </w:rPr>
        <w:t xml:space="preserve">_ سعيد الحجي: </w:t>
      </w:r>
      <w:r w:rsidRPr="007651E9">
        <w:rPr>
          <w:rFonts w:ascii="Simplified Arabic" w:hAnsi="Simplified Arabic" w:cs="Simplified Arabic" w:hint="cs"/>
          <w:b/>
          <w:bCs/>
          <w:sz w:val="24"/>
          <w:szCs w:val="24"/>
          <w:rtl/>
        </w:rPr>
        <w:t>المرجع السابق</w:t>
      </w:r>
      <w:r>
        <w:rPr>
          <w:rFonts w:ascii="Simplified Arabic" w:hAnsi="Simplified Arabic" w:cs="Simplified Arabic" w:hint="cs"/>
          <w:sz w:val="24"/>
          <w:szCs w:val="24"/>
          <w:rtl/>
        </w:rPr>
        <w:t>، ص ص، 242- 243.</w:t>
      </w:r>
      <w:r w:rsidRPr="00D32DFB">
        <w:rPr>
          <w:rStyle w:val="Appelnotedebasdep"/>
          <w:rFonts w:ascii="Simplified Arabic" w:hAnsi="Simplified Arabic" w:cs="Simplified Arabic"/>
          <w:sz w:val="24"/>
          <w:szCs w:val="24"/>
        </w:rPr>
        <w:footnoteRef/>
      </w:r>
    </w:p>
  </w:footnote>
  <w:footnote w:id="9">
    <w:p w:rsidR="006E2B29" w:rsidRPr="00292FFC" w:rsidRDefault="006E2B29" w:rsidP="006E2B29">
      <w:pPr>
        <w:pStyle w:val="Notedebasdepage"/>
        <w:jc w:val="right"/>
        <w:rPr>
          <w:rFonts w:ascii="Simplified Arabic" w:hAnsi="Simplified Arabic" w:cs="Simplified Arabic"/>
          <w:rtl/>
          <w:lang w:bidi="ar-DZ"/>
        </w:rPr>
      </w:pPr>
      <w:r>
        <w:rPr>
          <w:rFonts w:ascii="Simplified Arabic" w:hAnsi="Simplified Arabic" w:cs="Simplified Arabic" w:hint="cs"/>
          <w:sz w:val="24"/>
          <w:szCs w:val="24"/>
          <w:rtl/>
        </w:rPr>
        <w:t xml:space="preserve">_ رودريغو مارتين غالان: </w:t>
      </w:r>
      <w:r>
        <w:rPr>
          <w:rFonts w:ascii="Simplified Arabic" w:hAnsi="Simplified Arabic" w:cs="Simplified Arabic" w:hint="cs"/>
          <w:b/>
          <w:bCs/>
          <w:sz w:val="24"/>
          <w:szCs w:val="24"/>
          <w:rtl/>
        </w:rPr>
        <w:t xml:space="preserve">المرجع السابق، </w:t>
      </w:r>
      <w:r>
        <w:rPr>
          <w:rFonts w:ascii="Simplified Arabic" w:hAnsi="Simplified Arabic" w:cs="Simplified Arabic" w:hint="cs"/>
          <w:sz w:val="24"/>
          <w:szCs w:val="24"/>
          <w:rtl/>
        </w:rPr>
        <w:t>ص، 148.</w:t>
      </w:r>
      <w:r w:rsidRPr="00292FFC">
        <w:rPr>
          <w:rStyle w:val="Appelnotedebasdep"/>
          <w:rFonts w:ascii="Simplified Arabic" w:hAnsi="Simplified Arabic" w:cs="Simplified Arabic"/>
          <w:sz w:val="24"/>
          <w:szCs w:val="24"/>
        </w:rPr>
        <w:footnoteRef/>
      </w:r>
    </w:p>
  </w:footnote>
  <w:footnote w:id="10">
    <w:p w:rsidR="006E2B29" w:rsidRPr="008A14C9" w:rsidRDefault="006E2B29" w:rsidP="006E2B29">
      <w:pPr>
        <w:pStyle w:val="Notedebasdepage"/>
        <w:jc w:val="right"/>
        <w:rPr>
          <w:rFonts w:ascii="Simplified Arabic" w:hAnsi="Simplified Arabic" w:cs="Simplified Arabic"/>
          <w:rtl/>
          <w:lang w:bidi="ar-DZ"/>
        </w:rPr>
      </w:pPr>
      <w:r>
        <w:rPr>
          <w:rFonts w:ascii="Simplified Arabic" w:hAnsi="Simplified Arabic" w:cs="Simplified Arabic" w:hint="cs"/>
          <w:sz w:val="24"/>
          <w:szCs w:val="24"/>
          <w:rtl/>
        </w:rPr>
        <w:t xml:space="preserve">_ سعيد الحجي: </w:t>
      </w:r>
      <w:r w:rsidRPr="008A14C9">
        <w:rPr>
          <w:rFonts w:ascii="Simplified Arabic" w:hAnsi="Simplified Arabic" w:cs="Simplified Arabic" w:hint="cs"/>
          <w:b/>
          <w:bCs/>
          <w:sz w:val="24"/>
          <w:szCs w:val="24"/>
          <w:rtl/>
        </w:rPr>
        <w:t>المرجع السابق</w:t>
      </w:r>
      <w:r>
        <w:rPr>
          <w:rFonts w:ascii="Simplified Arabic" w:hAnsi="Simplified Arabic" w:cs="Simplified Arabic" w:hint="cs"/>
          <w:sz w:val="24"/>
          <w:szCs w:val="24"/>
          <w:rtl/>
        </w:rPr>
        <w:t>، ص، 244.</w:t>
      </w:r>
      <w:r w:rsidRPr="008A14C9">
        <w:rPr>
          <w:rStyle w:val="Appelnotedebasdep"/>
          <w:rFonts w:ascii="Simplified Arabic" w:hAnsi="Simplified Arabic" w:cs="Simplified Arabic"/>
          <w:sz w:val="24"/>
          <w:szCs w:val="24"/>
        </w:rPr>
        <w:footnoteRef/>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16F62"/>
    <w:rsid w:val="000F02F7"/>
    <w:rsid w:val="00104C7E"/>
    <w:rsid w:val="0018482F"/>
    <w:rsid w:val="001F45CD"/>
    <w:rsid w:val="005361D5"/>
    <w:rsid w:val="005A7A2F"/>
    <w:rsid w:val="005B60E3"/>
    <w:rsid w:val="006735CA"/>
    <w:rsid w:val="006E2B29"/>
    <w:rsid w:val="00751D4F"/>
    <w:rsid w:val="00776843"/>
    <w:rsid w:val="008416F9"/>
    <w:rsid w:val="00916F62"/>
    <w:rsid w:val="00977F82"/>
    <w:rsid w:val="009B2F04"/>
    <w:rsid w:val="00A847D3"/>
    <w:rsid w:val="00B914B9"/>
    <w:rsid w:val="00D648C6"/>
    <w:rsid w:val="00E367EF"/>
    <w:rsid w:val="00E60364"/>
    <w:rsid w:val="00FC540F"/>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F62"/>
    <w:pPr>
      <w:spacing w:after="200" w:line="276" w:lineRule="auto"/>
    </w:pPr>
  </w:style>
  <w:style w:type="paragraph" w:styleId="Titre5">
    <w:name w:val="heading 5"/>
    <w:basedOn w:val="Normal"/>
    <w:next w:val="Normal"/>
    <w:link w:val="Titre5Car"/>
    <w:qFormat/>
    <w:rsid w:val="000F02F7"/>
    <w:pPr>
      <w:bidi/>
      <w:spacing w:before="240" w:after="60" w:line="240" w:lineRule="auto"/>
      <w:outlineLvl w:val="4"/>
    </w:pPr>
    <w:rPr>
      <w:rFonts w:ascii="Times New Roman" w:eastAsia="Times New Roman" w:hAnsi="Times New Roman" w:cs="Times New Roman"/>
      <w:b/>
      <w:bCs/>
      <w:i/>
      <w:iCs/>
      <w:noProof/>
      <w:sz w:val="26"/>
      <w:szCs w:val="26"/>
      <w:lang w:val="en-US"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uiPriority w:val="99"/>
    <w:semiHidden/>
    <w:unhideWhenUsed/>
    <w:rsid w:val="00916F62"/>
    <w:rPr>
      <w:vertAlign w:val="superscript"/>
    </w:rPr>
  </w:style>
  <w:style w:type="character" w:customStyle="1" w:styleId="apple-style-span">
    <w:name w:val="apple-style-span"/>
    <w:rsid w:val="00916F62"/>
  </w:style>
  <w:style w:type="character" w:customStyle="1" w:styleId="apple-converted-space">
    <w:name w:val="apple-converted-space"/>
    <w:rsid w:val="00916F62"/>
  </w:style>
  <w:style w:type="paragraph" w:styleId="En-tte">
    <w:name w:val="header"/>
    <w:basedOn w:val="Normal"/>
    <w:link w:val="En-tteCar"/>
    <w:uiPriority w:val="99"/>
    <w:unhideWhenUsed/>
    <w:rsid w:val="005361D5"/>
    <w:pPr>
      <w:tabs>
        <w:tab w:val="center" w:pos="4536"/>
        <w:tab w:val="right" w:pos="9072"/>
      </w:tabs>
      <w:spacing w:after="0" w:line="240" w:lineRule="auto"/>
    </w:pPr>
  </w:style>
  <w:style w:type="character" w:customStyle="1" w:styleId="En-tteCar">
    <w:name w:val="En-tête Car"/>
    <w:basedOn w:val="Policepardfaut"/>
    <w:link w:val="En-tte"/>
    <w:uiPriority w:val="99"/>
    <w:rsid w:val="005361D5"/>
  </w:style>
  <w:style w:type="paragraph" w:styleId="Pieddepage">
    <w:name w:val="footer"/>
    <w:basedOn w:val="Normal"/>
    <w:link w:val="PieddepageCar"/>
    <w:uiPriority w:val="99"/>
    <w:unhideWhenUsed/>
    <w:rsid w:val="005361D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361D5"/>
  </w:style>
  <w:style w:type="paragraph" w:styleId="Notedebasdepage">
    <w:name w:val="footnote text"/>
    <w:basedOn w:val="Normal"/>
    <w:link w:val="NotedebasdepageCar"/>
    <w:uiPriority w:val="99"/>
    <w:unhideWhenUsed/>
    <w:rsid w:val="005A7A2F"/>
    <w:pPr>
      <w:spacing w:after="0" w:line="240" w:lineRule="auto"/>
    </w:pPr>
    <w:rPr>
      <w:sz w:val="20"/>
      <w:szCs w:val="20"/>
    </w:rPr>
  </w:style>
  <w:style w:type="character" w:customStyle="1" w:styleId="NotedebasdepageCar">
    <w:name w:val="Note de bas de page Car"/>
    <w:basedOn w:val="Policepardfaut"/>
    <w:link w:val="Notedebasdepage"/>
    <w:uiPriority w:val="99"/>
    <w:rsid w:val="005A7A2F"/>
    <w:rPr>
      <w:sz w:val="20"/>
      <w:szCs w:val="20"/>
    </w:rPr>
  </w:style>
  <w:style w:type="paragraph" w:styleId="Paragraphedeliste">
    <w:name w:val="List Paragraph"/>
    <w:basedOn w:val="Normal"/>
    <w:uiPriority w:val="34"/>
    <w:qFormat/>
    <w:rsid w:val="00FC540F"/>
    <w:pPr>
      <w:spacing w:after="0" w:line="240" w:lineRule="auto"/>
      <w:ind w:left="720"/>
      <w:contextualSpacing/>
      <w:jc w:val="right"/>
    </w:pPr>
    <w:rPr>
      <w:rFonts w:ascii="Times New Roman" w:eastAsia="SimSun" w:hAnsi="Times New Roman" w:cs="Times New Roman"/>
      <w:sz w:val="24"/>
      <w:szCs w:val="24"/>
      <w:lang w:eastAsia="zh-CN"/>
    </w:rPr>
  </w:style>
  <w:style w:type="character" w:customStyle="1" w:styleId="fontstyle01">
    <w:name w:val="fontstyle01"/>
    <w:basedOn w:val="Policepardfaut"/>
    <w:rsid w:val="00977F82"/>
    <w:rPr>
      <w:rFonts w:ascii="Times New Roman" w:hAnsi="Times New Roman" w:cs="Times New Roman" w:hint="default"/>
      <w:b w:val="0"/>
      <w:bCs w:val="0"/>
      <w:i w:val="0"/>
      <w:iCs w:val="0"/>
      <w:color w:val="000000"/>
      <w:sz w:val="28"/>
      <w:szCs w:val="28"/>
    </w:rPr>
  </w:style>
  <w:style w:type="character" w:customStyle="1" w:styleId="Titre5Car">
    <w:name w:val="Titre 5 Car"/>
    <w:basedOn w:val="Policepardfaut"/>
    <w:link w:val="Titre5"/>
    <w:rsid w:val="000F02F7"/>
    <w:rPr>
      <w:rFonts w:ascii="Times New Roman" w:eastAsia="Times New Roman" w:hAnsi="Times New Roman" w:cs="Times New Roman"/>
      <w:b/>
      <w:bCs/>
      <w:i/>
      <w:iCs/>
      <w:noProof/>
      <w:sz w:val="26"/>
      <w:szCs w:val="26"/>
      <w:lang w:val="en-US" w:eastAsia="ar-SA"/>
    </w:rPr>
  </w:style>
  <w:style w:type="paragraph" w:styleId="Corpsdetexte">
    <w:name w:val="Body Text"/>
    <w:basedOn w:val="Normal"/>
    <w:link w:val="CorpsdetexteCar"/>
    <w:rsid w:val="000F02F7"/>
    <w:pPr>
      <w:bidi/>
      <w:spacing w:after="0" w:line="240" w:lineRule="auto"/>
      <w:jc w:val="both"/>
    </w:pPr>
    <w:rPr>
      <w:rFonts w:ascii="Times New Roman" w:eastAsia="Times New Roman" w:hAnsi="Times New Roman" w:cs="Times New Roman"/>
      <w:noProof/>
      <w:sz w:val="32"/>
      <w:szCs w:val="32"/>
      <w:lang w:val="en-US" w:eastAsia="ar-SA"/>
    </w:rPr>
  </w:style>
  <w:style w:type="character" w:customStyle="1" w:styleId="CorpsdetexteCar">
    <w:name w:val="Corps de texte Car"/>
    <w:basedOn w:val="Policepardfaut"/>
    <w:link w:val="Corpsdetexte"/>
    <w:rsid w:val="000F02F7"/>
    <w:rPr>
      <w:rFonts w:ascii="Times New Roman" w:eastAsia="Times New Roman" w:hAnsi="Times New Roman" w:cs="Times New Roman"/>
      <w:noProof/>
      <w:sz w:val="32"/>
      <w:szCs w:val="32"/>
      <w:lang w:val="en-US" w:eastAsia="ar-SA"/>
    </w:rPr>
  </w:style>
  <w:style w:type="table" w:styleId="Grilledutableau">
    <w:name w:val="Table Grid"/>
    <w:basedOn w:val="TableauNormal"/>
    <w:rsid w:val="000F02F7"/>
    <w:pPr>
      <w:overflowPunct w:val="0"/>
      <w:autoSpaceDE w:val="0"/>
      <w:autoSpaceDN w:val="0"/>
      <w:bidi/>
      <w:adjustRightInd w:val="0"/>
      <w:spacing w:after="0" w:line="240" w:lineRule="auto"/>
      <w:textAlignment w:val="baseline"/>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1798</Words>
  <Characters>9890</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MAISON XP</dc:creator>
  <cp:keywords/>
  <dc:description/>
  <cp:lastModifiedBy>pc</cp:lastModifiedBy>
  <cp:revision>3</cp:revision>
  <dcterms:created xsi:type="dcterms:W3CDTF">2022-10-10T21:28:00Z</dcterms:created>
  <dcterms:modified xsi:type="dcterms:W3CDTF">2022-10-11T08:19:00Z</dcterms:modified>
</cp:coreProperties>
</file>