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64" w:rsidRDefault="00FA2164" w:rsidP="00E81F69">
      <w:pPr>
        <w:bidi/>
        <w:spacing w:before="120" w:after="120" w:line="360" w:lineRule="auto"/>
        <w:jc w:val="both"/>
        <w:rPr>
          <w:rFonts w:ascii="Arial" w:hAnsi="Arial" w:cs="Arial"/>
          <w:b/>
          <w:bCs/>
          <w:sz w:val="28"/>
          <w:szCs w:val="28"/>
          <w:rtl/>
          <w:lang w:val="en-US"/>
        </w:rPr>
      </w:pPr>
      <w:r w:rsidRPr="00FA2164">
        <w:rPr>
          <w:rFonts w:ascii="Arial" w:hAnsi="Arial" w:cs="Arial" w:hint="cs"/>
          <w:b/>
          <w:bCs/>
          <w:sz w:val="28"/>
          <w:szCs w:val="28"/>
          <w:u w:val="single"/>
          <w:rtl/>
          <w:lang w:val="en-US"/>
        </w:rPr>
        <w:t>الرسم على القيمة المضافة</w:t>
      </w:r>
      <w:r w:rsidRPr="00FA2164">
        <w:rPr>
          <w:rFonts w:ascii="Arial" w:hAnsi="Arial" w:cs="Arial" w:hint="cs"/>
          <w:b/>
          <w:bCs/>
          <w:sz w:val="28"/>
          <w:szCs w:val="28"/>
          <w:rtl/>
          <w:lang w:val="en-US"/>
        </w:rPr>
        <w:t>:</w:t>
      </w:r>
    </w:p>
    <w:p w:rsidR="00FA2164" w:rsidRDefault="00FA2164" w:rsidP="00E81F69">
      <w:pPr>
        <w:bidi/>
        <w:spacing w:before="120" w:after="120" w:line="360" w:lineRule="auto"/>
        <w:jc w:val="both"/>
        <w:rPr>
          <w:rFonts w:ascii="Arial" w:hAnsi="Arial" w:cs="Arial"/>
          <w:sz w:val="28"/>
          <w:szCs w:val="28"/>
          <w:rtl/>
          <w:lang w:val="en-US"/>
        </w:rPr>
      </w:pPr>
      <w:r>
        <w:rPr>
          <w:rFonts w:ascii="Arial" w:hAnsi="Arial" w:cs="Arial" w:hint="cs"/>
          <w:sz w:val="28"/>
          <w:szCs w:val="28"/>
          <w:rtl/>
          <w:lang w:val="en-US"/>
        </w:rPr>
        <w:t>الرسم على القيمة المضافة ضريبة غير مباشرة تُفرض على الإنفاق الإجمالي أو الاستهلاك الإجمالي، و يُطبق على العمليات التي تكتسي طابعا صناعيا أو تجاريا أو حرفيا</w:t>
      </w:r>
      <w:r w:rsidR="00494CFD">
        <w:rPr>
          <w:rFonts w:ascii="Arial" w:hAnsi="Arial" w:cs="Arial" w:hint="cs"/>
          <w:sz w:val="28"/>
          <w:szCs w:val="28"/>
          <w:rtl/>
          <w:lang w:val="en-US"/>
        </w:rPr>
        <w:t>.</w:t>
      </w:r>
      <w:r>
        <w:rPr>
          <w:rStyle w:val="Appelnotedebasdep"/>
          <w:rFonts w:ascii="Arial" w:hAnsi="Arial" w:cs="Arial"/>
          <w:sz w:val="28"/>
          <w:szCs w:val="28"/>
          <w:rtl/>
          <w:lang w:val="en-US"/>
        </w:rPr>
        <w:footnoteReference w:id="1"/>
      </w:r>
    </w:p>
    <w:p w:rsidR="00494CFD" w:rsidRDefault="00494CFD" w:rsidP="00E81F69">
      <w:pPr>
        <w:bidi/>
        <w:spacing w:before="120" w:after="120" w:line="360" w:lineRule="auto"/>
        <w:jc w:val="both"/>
        <w:rPr>
          <w:rFonts w:ascii="Arial" w:hAnsi="Arial" w:cs="Arial"/>
          <w:b/>
          <w:bCs/>
          <w:sz w:val="28"/>
          <w:szCs w:val="28"/>
          <w:rtl/>
          <w:lang w:val="en-US"/>
        </w:rPr>
      </w:pPr>
      <w:r w:rsidRPr="00494CFD">
        <w:rPr>
          <w:rFonts w:ascii="Arial" w:hAnsi="Arial" w:cs="Arial" w:hint="cs"/>
          <w:b/>
          <w:bCs/>
          <w:sz w:val="28"/>
          <w:szCs w:val="28"/>
          <w:u w:val="single"/>
          <w:rtl/>
          <w:lang w:val="en-US"/>
        </w:rPr>
        <w:t>مجال تطبيق الرسم على القيمة المضافة</w:t>
      </w:r>
      <w:r w:rsidRPr="00494CFD">
        <w:rPr>
          <w:rFonts w:ascii="Arial" w:hAnsi="Arial" w:cs="Arial" w:hint="cs"/>
          <w:b/>
          <w:bCs/>
          <w:sz w:val="28"/>
          <w:szCs w:val="28"/>
          <w:rtl/>
          <w:lang w:val="en-US"/>
        </w:rPr>
        <w:t>:</w:t>
      </w:r>
    </w:p>
    <w:p w:rsidR="00494CFD" w:rsidRDefault="00494CFD" w:rsidP="00E81F69">
      <w:pPr>
        <w:bidi/>
        <w:spacing w:before="120" w:after="120" w:line="360" w:lineRule="auto"/>
        <w:jc w:val="both"/>
        <w:rPr>
          <w:rFonts w:ascii="Arial" w:hAnsi="Arial" w:cs="Arial"/>
          <w:sz w:val="28"/>
          <w:szCs w:val="28"/>
          <w:rtl/>
          <w:lang w:val="en-US"/>
        </w:rPr>
      </w:pPr>
      <w:r>
        <w:rPr>
          <w:rFonts w:ascii="Arial" w:hAnsi="Arial" w:cs="Arial" w:hint="cs"/>
          <w:sz w:val="28"/>
          <w:szCs w:val="28"/>
          <w:rtl/>
          <w:lang w:val="en-US"/>
        </w:rPr>
        <w:t>يمكن تصنيفها بصفة عامة إلى أربعة أصناف:</w:t>
      </w:r>
      <w:r>
        <w:rPr>
          <w:rStyle w:val="Appelnotedebasdep"/>
          <w:rFonts w:ascii="Arial" w:hAnsi="Arial" w:cs="Arial"/>
          <w:sz w:val="28"/>
          <w:szCs w:val="28"/>
          <w:rtl/>
          <w:lang w:val="en-US"/>
        </w:rPr>
        <w:footnoteReference w:id="2"/>
      </w:r>
    </w:p>
    <w:p w:rsidR="004555D6" w:rsidRDefault="00211A3B" w:rsidP="004555D6">
      <w:pPr>
        <w:bidi/>
        <w:spacing w:before="120" w:after="120" w:line="360" w:lineRule="auto"/>
        <w:jc w:val="both"/>
        <w:rPr>
          <w:rFonts w:ascii="Arial" w:hAnsi="Arial" w:cs="Arial"/>
          <w:sz w:val="28"/>
          <w:szCs w:val="28"/>
          <w:rtl/>
          <w:lang w:val="en-US"/>
        </w:rPr>
      </w:pPr>
      <w:r>
        <w:rPr>
          <w:rFonts w:ascii="Arial" w:hAnsi="Arial" w:cs="Arial"/>
          <w:noProof/>
          <w:sz w:val="28"/>
          <w:szCs w:val="28"/>
          <w:rtl/>
          <w:lang w:eastAsia="fr-FR"/>
        </w:rPr>
        <w:pict>
          <v:rect id="_x0000_s1040" style="position:absolute;left:0;text-align:left;margin-left:0;margin-top:63.45pt;width:81pt;height:45pt;z-index:251670528">
            <v:textbox>
              <w:txbxContent>
                <w:p w:rsidR="002E641F" w:rsidRPr="002E641F" w:rsidRDefault="002E641F" w:rsidP="002E641F">
                  <w:pPr>
                    <w:bidi/>
                    <w:jc w:val="center"/>
                    <w:rPr>
                      <w:rFonts w:ascii="Arial" w:hAnsi="Arial" w:cs="Arial"/>
                      <w:sz w:val="28"/>
                      <w:szCs w:val="28"/>
                    </w:rPr>
                  </w:pPr>
                  <w:r w:rsidRPr="002E641F">
                    <w:rPr>
                      <w:rFonts w:ascii="Arial" w:hAnsi="Arial" w:cs="Arial"/>
                      <w:sz w:val="28"/>
                      <w:szCs w:val="28"/>
                      <w:rtl/>
                    </w:rPr>
                    <w:t>عمليات التسليم للذات</w:t>
                  </w:r>
                </w:p>
              </w:txbxContent>
            </v:textbox>
          </v:rect>
        </w:pict>
      </w:r>
      <w:r>
        <w:rPr>
          <w:rFonts w:ascii="Arial" w:hAnsi="Arial" w:cs="Arial"/>
          <w:noProof/>
          <w:sz w:val="28"/>
          <w:szCs w:val="28"/>
          <w:rtl/>
          <w:lang w:eastAsia="fr-FR"/>
        </w:rPr>
        <w:pict>
          <v:rect id="_x0000_s1039" style="position:absolute;left:0;text-align:left;margin-left:117pt;margin-top:63.45pt;width:81pt;height:45pt;z-index:251669504">
            <v:textbox>
              <w:txbxContent>
                <w:p w:rsidR="002E641F" w:rsidRPr="002E641F" w:rsidRDefault="002E641F" w:rsidP="002E641F">
                  <w:pPr>
                    <w:bidi/>
                    <w:jc w:val="center"/>
                    <w:rPr>
                      <w:rFonts w:ascii="Arial" w:hAnsi="Arial" w:cs="Arial"/>
                      <w:sz w:val="28"/>
                      <w:szCs w:val="28"/>
                    </w:rPr>
                  </w:pPr>
                  <w:r w:rsidRPr="002E641F">
                    <w:rPr>
                      <w:rFonts w:ascii="Arial" w:hAnsi="Arial" w:cs="Arial"/>
                      <w:sz w:val="28"/>
                      <w:szCs w:val="28"/>
                      <w:rtl/>
                    </w:rPr>
                    <w:t>عمليات تقديم الخدمات</w:t>
                  </w:r>
                </w:p>
              </w:txbxContent>
            </v:textbox>
          </v:rect>
        </w:pict>
      </w:r>
      <w:r>
        <w:rPr>
          <w:rFonts w:ascii="Arial" w:hAnsi="Arial" w:cs="Arial"/>
          <w:noProof/>
          <w:sz w:val="28"/>
          <w:szCs w:val="28"/>
          <w:rtl/>
          <w:lang w:eastAsia="fr-FR"/>
        </w:rPr>
        <w:pict>
          <v:shapetype id="_x0000_t32" coordsize="21600,21600" o:spt="32" o:oned="t" path="m,l21600,21600e" filled="f">
            <v:path arrowok="t" fillok="f" o:connecttype="none"/>
            <o:lock v:ext="edit" shapetype="t"/>
          </v:shapetype>
          <v:shape id="_x0000_s1035" type="#_x0000_t32" style="position:absolute;left:0;text-align:left;margin-left:171pt;margin-top:45.45pt;width:0;height:18pt;z-index:251665408" o:connectortype="straight">
            <v:stroke endarrow="block"/>
          </v:shape>
        </w:pict>
      </w:r>
      <w:r>
        <w:rPr>
          <w:rFonts w:ascii="Arial" w:hAnsi="Arial" w:cs="Arial"/>
          <w:noProof/>
          <w:sz w:val="28"/>
          <w:szCs w:val="28"/>
          <w:rtl/>
          <w:lang w:eastAsia="fr-FR"/>
        </w:rPr>
        <w:pict>
          <v:rect id="_x0000_s1038" style="position:absolute;left:0;text-align:left;margin-left:225pt;margin-top:63.45pt;width:99pt;height:45pt;z-index:251668480">
            <v:textbox>
              <w:txbxContent>
                <w:p w:rsidR="002E641F" w:rsidRDefault="002E641F" w:rsidP="002E641F">
                  <w:pPr>
                    <w:jc w:val="center"/>
                  </w:pPr>
                  <w:r w:rsidRPr="002E641F">
                    <w:rPr>
                      <w:rFonts w:ascii="Arial" w:hAnsi="Arial" w:cs="Arial"/>
                      <w:sz w:val="28"/>
                      <w:szCs w:val="28"/>
                      <w:rtl/>
                    </w:rPr>
                    <w:t>عمليات البيع المتعلقة بالعقارات</w:t>
                  </w:r>
                </w:p>
              </w:txbxContent>
            </v:textbox>
          </v:rect>
        </w:pict>
      </w:r>
      <w:r>
        <w:rPr>
          <w:rFonts w:ascii="Arial" w:hAnsi="Arial" w:cs="Arial"/>
          <w:noProof/>
          <w:sz w:val="28"/>
          <w:szCs w:val="28"/>
          <w:rtl/>
          <w:lang w:eastAsia="fr-FR"/>
        </w:rPr>
        <w:pict>
          <v:rect id="_x0000_s1037" style="position:absolute;left:0;text-align:left;margin-left:351pt;margin-top:63.45pt;width:99pt;height:45pt;z-index:251667456">
            <v:textbox>
              <w:txbxContent>
                <w:p w:rsidR="002E641F" w:rsidRPr="002E641F" w:rsidRDefault="002E641F" w:rsidP="002E641F">
                  <w:pPr>
                    <w:jc w:val="center"/>
                    <w:rPr>
                      <w:rFonts w:ascii="Arial" w:hAnsi="Arial" w:cs="Arial"/>
                      <w:sz w:val="28"/>
                      <w:szCs w:val="28"/>
                    </w:rPr>
                  </w:pPr>
                  <w:r>
                    <w:rPr>
                      <w:rFonts w:ascii="Arial" w:hAnsi="Arial" w:cs="Arial"/>
                      <w:sz w:val="28"/>
                      <w:szCs w:val="28"/>
                      <w:rtl/>
                    </w:rPr>
                    <w:t>عمليات البيع المتعلقة بال</w:t>
                  </w:r>
                  <w:r>
                    <w:rPr>
                      <w:rFonts w:ascii="Arial" w:hAnsi="Arial" w:cs="Arial" w:hint="cs"/>
                      <w:sz w:val="28"/>
                      <w:szCs w:val="28"/>
                      <w:rtl/>
                    </w:rPr>
                    <w:t>منقولا</w:t>
                  </w:r>
                  <w:r w:rsidRPr="002E641F">
                    <w:rPr>
                      <w:rFonts w:ascii="Arial" w:hAnsi="Arial" w:cs="Arial"/>
                      <w:sz w:val="28"/>
                      <w:szCs w:val="28"/>
                      <w:rtl/>
                    </w:rPr>
                    <w:t>ت</w:t>
                  </w:r>
                </w:p>
              </w:txbxContent>
            </v:textbox>
          </v:rect>
        </w:pict>
      </w:r>
      <w:r>
        <w:rPr>
          <w:rFonts w:ascii="Arial" w:hAnsi="Arial" w:cs="Arial"/>
          <w:noProof/>
          <w:sz w:val="28"/>
          <w:szCs w:val="28"/>
          <w:rtl/>
          <w:lang w:eastAsia="fr-FR"/>
        </w:rPr>
        <w:pict>
          <v:shape id="_x0000_s1036" type="#_x0000_t32" style="position:absolute;left:0;text-align:left;margin-left:54pt;margin-top:45.45pt;width:0;height:18pt;z-index:251666432" o:connectortype="straight">
            <v:stroke endarrow="block"/>
          </v:shape>
        </w:pict>
      </w:r>
      <w:r>
        <w:rPr>
          <w:rFonts w:ascii="Arial" w:hAnsi="Arial" w:cs="Arial"/>
          <w:noProof/>
          <w:sz w:val="28"/>
          <w:szCs w:val="28"/>
          <w:rtl/>
          <w:lang w:eastAsia="fr-FR"/>
        </w:rPr>
        <w:pict>
          <v:shape id="_x0000_s1034" type="#_x0000_t32" style="position:absolute;left:0;text-align:left;margin-left:270pt;margin-top:45.45pt;width:0;height:18pt;z-index:251664384" o:connectortype="straight">
            <v:stroke endarrow="block"/>
          </v:shape>
        </w:pict>
      </w:r>
      <w:r>
        <w:rPr>
          <w:rFonts w:ascii="Arial" w:hAnsi="Arial" w:cs="Arial"/>
          <w:noProof/>
          <w:sz w:val="28"/>
          <w:szCs w:val="28"/>
          <w:rtl/>
          <w:lang w:eastAsia="fr-FR"/>
        </w:rPr>
        <w:pict>
          <v:shape id="_x0000_s1033" type="#_x0000_t32" style="position:absolute;left:0;text-align:left;margin-left:396pt;margin-top:45.45pt;width:0;height:18pt;z-index:251663360" o:connectortype="straight">
            <v:stroke endarrow="block"/>
          </v:shape>
        </w:pict>
      </w:r>
      <w:r>
        <w:rPr>
          <w:rFonts w:ascii="Arial" w:hAnsi="Arial" w:cs="Arial"/>
          <w:noProof/>
          <w:sz w:val="28"/>
          <w:szCs w:val="28"/>
          <w:rtl/>
          <w:lang w:eastAsia="fr-FR"/>
        </w:rPr>
        <w:pict>
          <v:shape id="_x0000_s1031" type="#_x0000_t32" style="position:absolute;left:0;text-align:left;margin-left:54pt;margin-top:45.45pt;width:342pt;height:0;z-index:251662336" o:connectortype="straight"/>
        </w:pict>
      </w:r>
      <w:r>
        <w:rPr>
          <w:rFonts w:ascii="Arial" w:hAnsi="Arial" w:cs="Arial"/>
          <w:noProof/>
          <w:sz w:val="28"/>
          <w:szCs w:val="28"/>
          <w:rtl/>
          <w:lang w:eastAsia="fr-FR"/>
        </w:rPr>
        <w:pict>
          <v:shape id="_x0000_s1030" type="#_x0000_t32" style="position:absolute;left:0;text-align:left;margin-left:225pt;margin-top:27.45pt;width:0;height:18pt;z-index:251661312" o:connectortype="straight"/>
        </w:pict>
      </w:r>
      <w:r>
        <w:rPr>
          <w:rFonts w:ascii="Arial" w:hAnsi="Arial" w:cs="Arial"/>
          <w:noProof/>
          <w:sz w:val="28"/>
          <w:szCs w:val="28"/>
          <w:rtl/>
          <w:lang w:eastAsia="fr-FR"/>
        </w:rPr>
        <w:pict>
          <v:rect id="_x0000_s1029" style="position:absolute;left:0;text-align:left;margin-left:126pt;margin-top:.45pt;width:207pt;height:27pt;z-index:251660288">
            <v:textbox>
              <w:txbxContent>
                <w:p w:rsidR="00480289" w:rsidRPr="00480289" w:rsidRDefault="00480289" w:rsidP="00480289">
                  <w:pPr>
                    <w:jc w:val="center"/>
                    <w:rPr>
                      <w:b/>
                      <w:bCs/>
                      <w:sz w:val="28"/>
                      <w:szCs w:val="28"/>
                    </w:rPr>
                  </w:pPr>
                  <w:r w:rsidRPr="00480289">
                    <w:rPr>
                      <w:rFonts w:hint="cs"/>
                      <w:b/>
                      <w:bCs/>
                      <w:sz w:val="28"/>
                      <w:szCs w:val="28"/>
                      <w:rtl/>
                    </w:rPr>
                    <w:t>مجال تطبيق الرسم على القيمة المضافة</w:t>
                  </w:r>
                </w:p>
              </w:txbxContent>
            </v:textbox>
          </v:rect>
        </w:pict>
      </w:r>
    </w:p>
    <w:p w:rsidR="004555D6" w:rsidRPr="004555D6" w:rsidRDefault="004555D6" w:rsidP="004555D6">
      <w:pPr>
        <w:bidi/>
        <w:rPr>
          <w:rFonts w:ascii="Arial" w:hAnsi="Arial" w:cs="Arial"/>
          <w:sz w:val="28"/>
          <w:szCs w:val="28"/>
          <w:rtl/>
          <w:lang w:val="en-US"/>
        </w:rPr>
      </w:pPr>
    </w:p>
    <w:p w:rsidR="004555D6" w:rsidRDefault="004555D6" w:rsidP="004555D6">
      <w:pPr>
        <w:bidi/>
        <w:rPr>
          <w:rFonts w:ascii="Arial" w:hAnsi="Arial" w:cs="Arial"/>
          <w:sz w:val="28"/>
          <w:szCs w:val="28"/>
          <w:rtl/>
          <w:lang w:val="en-US"/>
        </w:rPr>
      </w:pPr>
    </w:p>
    <w:p w:rsidR="00494CFD" w:rsidRDefault="00494CFD" w:rsidP="004555D6">
      <w:pPr>
        <w:bidi/>
        <w:jc w:val="right"/>
        <w:rPr>
          <w:rFonts w:ascii="Arial" w:hAnsi="Arial" w:cs="Arial"/>
          <w:sz w:val="28"/>
          <w:szCs w:val="28"/>
          <w:lang w:val="en-US"/>
        </w:rPr>
      </w:pPr>
    </w:p>
    <w:p w:rsidR="004555D6" w:rsidRDefault="004555D6" w:rsidP="004555D6">
      <w:pPr>
        <w:bidi/>
        <w:spacing w:before="120" w:after="120"/>
        <w:jc w:val="right"/>
        <w:rPr>
          <w:rFonts w:ascii="Arial" w:hAnsi="Arial" w:cs="Arial"/>
          <w:sz w:val="28"/>
          <w:szCs w:val="28"/>
          <w:lang w:val="en-US"/>
        </w:rPr>
      </w:pPr>
    </w:p>
    <w:p w:rsidR="004555D6" w:rsidRPr="00827C8D" w:rsidRDefault="004555D6" w:rsidP="00E81F69">
      <w:pPr>
        <w:bidi/>
        <w:spacing w:before="120" w:after="120" w:line="360" w:lineRule="auto"/>
        <w:rPr>
          <w:rFonts w:ascii="Arial" w:hAnsi="Arial" w:cs="Arial"/>
          <w:b/>
          <w:bCs/>
          <w:sz w:val="28"/>
          <w:szCs w:val="28"/>
          <w:rtl/>
        </w:rPr>
      </w:pPr>
      <w:r w:rsidRPr="00827C8D">
        <w:rPr>
          <w:rFonts w:ascii="Arial" w:hAnsi="Arial" w:cs="Arial"/>
          <w:b/>
          <w:bCs/>
          <w:sz w:val="28"/>
          <w:szCs w:val="28"/>
          <w:lang w:val="en-US"/>
        </w:rPr>
        <w:t>1</w:t>
      </w:r>
      <w:r w:rsidRPr="00827C8D">
        <w:rPr>
          <w:rFonts w:ascii="Arial" w:hAnsi="Arial" w:cs="Arial" w:hint="cs"/>
          <w:b/>
          <w:bCs/>
          <w:sz w:val="28"/>
          <w:szCs w:val="28"/>
          <w:rtl/>
          <w:lang w:val="en-US"/>
        </w:rPr>
        <w:t>/ عمليات البيع المتعلقة بالمنقولات "</w:t>
      </w:r>
      <w:r w:rsidRPr="00827C8D">
        <w:rPr>
          <w:rFonts w:ascii="Arial" w:hAnsi="Arial" w:cs="Arial"/>
          <w:b/>
          <w:bCs/>
          <w:sz w:val="28"/>
          <w:szCs w:val="28"/>
          <w:lang w:val="en-US"/>
        </w:rPr>
        <w:t xml:space="preserve">des </w:t>
      </w:r>
      <w:r w:rsidRPr="00827C8D">
        <w:rPr>
          <w:rFonts w:ascii="Arial" w:hAnsi="Arial" w:cs="Arial"/>
          <w:b/>
          <w:bCs/>
          <w:sz w:val="28"/>
          <w:szCs w:val="28"/>
        </w:rPr>
        <w:t>biens</w:t>
      </w:r>
      <w:r w:rsidRPr="00827C8D">
        <w:rPr>
          <w:rFonts w:ascii="Arial" w:hAnsi="Arial" w:cs="Arial"/>
          <w:b/>
          <w:bCs/>
          <w:sz w:val="28"/>
          <w:szCs w:val="28"/>
          <w:lang w:val="en-US"/>
        </w:rPr>
        <w:t xml:space="preserve"> </w:t>
      </w:r>
      <w:r w:rsidRPr="00827C8D">
        <w:rPr>
          <w:rFonts w:ascii="Arial" w:hAnsi="Arial" w:cs="Arial"/>
          <w:b/>
          <w:bCs/>
          <w:sz w:val="28"/>
          <w:szCs w:val="28"/>
        </w:rPr>
        <w:t>meubles</w:t>
      </w:r>
      <w:r w:rsidRPr="00827C8D">
        <w:rPr>
          <w:rFonts w:ascii="Arial" w:hAnsi="Arial" w:cs="Arial" w:hint="cs"/>
          <w:b/>
          <w:bCs/>
          <w:sz w:val="28"/>
          <w:szCs w:val="28"/>
          <w:rtl/>
          <w:lang w:val="en-US"/>
        </w:rPr>
        <w:t xml:space="preserve"> </w:t>
      </w:r>
      <w:r w:rsidRPr="00827C8D">
        <w:rPr>
          <w:rFonts w:ascii="Arial" w:hAnsi="Arial" w:cs="Arial"/>
          <w:b/>
          <w:bCs/>
          <w:sz w:val="28"/>
          <w:szCs w:val="28"/>
          <w:lang w:val="en-US"/>
        </w:rPr>
        <w:t>“Op</w:t>
      </w:r>
      <w:proofErr w:type="spellStart"/>
      <w:r w:rsidRPr="00827C8D">
        <w:rPr>
          <w:rFonts w:ascii="Arial" w:hAnsi="Arial" w:cs="Arial"/>
          <w:b/>
          <w:bCs/>
          <w:sz w:val="28"/>
          <w:szCs w:val="28"/>
        </w:rPr>
        <w:t>érations</w:t>
      </w:r>
      <w:proofErr w:type="spellEnd"/>
      <w:r w:rsidRPr="00827C8D">
        <w:rPr>
          <w:rFonts w:ascii="Arial" w:hAnsi="Arial" w:cs="Arial"/>
          <w:b/>
          <w:bCs/>
          <w:sz w:val="28"/>
          <w:szCs w:val="28"/>
        </w:rPr>
        <w:t xml:space="preserve"> de vente</w:t>
      </w:r>
      <w:r w:rsidRPr="00827C8D">
        <w:rPr>
          <w:rFonts w:ascii="Arial" w:hAnsi="Arial" w:cs="Arial" w:hint="cs"/>
          <w:b/>
          <w:bCs/>
          <w:sz w:val="28"/>
          <w:szCs w:val="28"/>
          <w:rtl/>
        </w:rPr>
        <w:t>:</w:t>
      </w:r>
    </w:p>
    <w:p w:rsidR="004555D6" w:rsidRDefault="004555D6" w:rsidP="00E81F69">
      <w:pPr>
        <w:bidi/>
        <w:spacing w:before="120" w:after="120" w:line="360" w:lineRule="auto"/>
        <w:jc w:val="both"/>
        <w:rPr>
          <w:rFonts w:ascii="Arial" w:hAnsi="Arial" w:cs="Arial"/>
          <w:sz w:val="28"/>
          <w:szCs w:val="28"/>
          <w:rtl/>
        </w:rPr>
      </w:pPr>
      <w:r>
        <w:rPr>
          <w:rFonts w:ascii="Arial" w:hAnsi="Arial" w:cs="Arial" w:hint="cs"/>
          <w:sz w:val="28"/>
          <w:szCs w:val="28"/>
          <w:rtl/>
        </w:rPr>
        <w:t xml:space="preserve">يمكن تعريف عمليات البيع بأنها عبارة عن عمليات انتقال السلع </w:t>
      </w:r>
      <w:proofErr w:type="gramStart"/>
      <w:r>
        <w:rPr>
          <w:rFonts w:ascii="Arial" w:hAnsi="Arial" w:cs="Arial" w:hint="cs"/>
          <w:sz w:val="28"/>
          <w:szCs w:val="28"/>
          <w:rtl/>
        </w:rPr>
        <w:t>و المنتجات</w:t>
      </w:r>
      <w:proofErr w:type="gramEnd"/>
      <w:r>
        <w:rPr>
          <w:rFonts w:ascii="Arial" w:hAnsi="Arial" w:cs="Arial" w:hint="cs"/>
          <w:sz w:val="28"/>
          <w:szCs w:val="28"/>
          <w:rtl/>
        </w:rPr>
        <w:t xml:space="preserve"> مقابل ثمن متفق عليه، حيث تعتبر بصفة عامة كل عمليات البيع المُنفذة من طرف الأشخاص التابعين للنظام الحقيقي خاضعة للرسم على القيمة المضافة، ما عدا تلك المُعفاة صراحة، وعلى هذا الأساس تعتبر عمليات البيع المُنفذة من طرف المنتجين و المستوردين وكذا من طرف تجار الجملة بالإضافة إلى المساحات الكبرى خاضعة للرسم على القيمة المضافة.</w:t>
      </w:r>
    </w:p>
    <w:p w:rsidR="00646946" w:rsidRDefault="00646946" w:rsidP="00E81F69">
      <w:pPr>
        <w:bidi/>
        <w:spacing w:before="120" w:after="120" w:line="360" w:lineRule="auto"/>
        <w:jc w:val="both"/>
        <w:rPr>
          <w:rFonts w:ascii="Arial" w:hAnsi="Arial" w:cs="Arial"/>
          <w:sz w:val="28"/>
          <w:szCs w:val="28"/>
          <w:rtl/>
        </w:rPr>
      </w:pPr>
      <w:r w:rsidRPr="00646946">
        <w:rPr>
          <w:rFonts w:ascii="Arial" w:hAnsi="Arial" w:cs="Arial" w:hint="cs"/>
          <w:b/>
          <w:bCs/>
          <w:sz w:val="28"/>
          <w:szCs w:val="28"/>
          <w:rtl/>
        </w:rPr>
        <w:t>الإعفاءات:</w:t>
      </w:r>
    </w:p>
    <w:p w:rsidR="00646946" w:rsidRDefault="00646946" w:rsidP="00E81F69">
      <w:pPr>
        <w:pStyle w:val="Paragraphedeliste"/>
        <w:numPr>
          <w:ilvl w:val="0"/>
          <w:numId w:val="14"/>
        </w:numPr>
        <w:bidi/>
        <w:spacing w:before="120" w:after="120" w:line="360" w:lineRule="auto"/>
        <w:ind w:left="252" w:hanging="288"/>
        <w:contextualSpacing w:val="0"/>
        <w:jc w:val="both"/>
        <w:rPr>
          <w:rFonts w:ascii="Arial" w:hAnsi="Arial" w:cs="Arial"/>
          <w:sz w:val="28"/>
          <w:szCs w:val="28"/>
        </w:rPr>
      </w:pPr>
      <w:proofErr w:type="gramStart"/>
      <w:r w:rsidRPr="00646946">
        <w:rPr>
          <w:rFonts w:ascii="Arial" w:hAnsi="Arial" w:cs="Arial" w:hint="cs"/>
          <w:sz w:val="28"/>
          <w:szCs w:val="28"/>
          <w:rtl/>
        </w:rPr>
        <w:t xml:space="preserve">عمليات  </w:t>
      </w:r>
      <w:r>
        <w:rPr>
          <w:rFonts w:ascii="Arial" w:hAnsi="Arial" w:cs="Arial" w:hint="cs"/>
          <w:sz w:val="28"/>
          <w:szCs w:val="28"/>
          <w:rtl/>
        </w:rPr>
        <w:t>البيع</w:t>
      </w:r>
      <w:proofErr w:type="gramEnd"/>
      <w:r>
        <w:rPr>
          <w:rFonts w:ascii="Arial" w:hAnsi="Arial" w:cs="Arial" w:hint="cs"/>
          <w:sz w:val="28"/>
          <w:szCs w:val="28"/>
          <w:rtl/>
        </w:rPr>
        <w:t xml:space="preserve"> المُنفذة من طرف الفلاحين؛</w:t>
      </w:r>
    </w:p>
    <w:p w:rsidR="00646946" w:rsidRDefault="00646946" w:rsidP="00E81F69">
      <w:pPr>
        <w:pStyle w:val="Paragraphedeliste"/>
        <w:numPr>
          <w:ilvl w:val="0"/>
          <w:numId w:val="14"/>
        </w:numPr>
        <w:bidi/>
        <w:spacing w:before="120" w:after="120" w:line="360" w:lineRule="auto"/>
        <w:ind w:left="252" w:hanging="288"/>
        <w:contextualSpacing w:val="0"/>
        <w:jc w:val="both"/>
        <w:rPr>
          <w:rFonts w:ascii="Arial" w:hAnsi="Arial" w:cs="Arial"/>
          <w:sz w:val="28"/>
          <w:szCs w:val="28"/>
        </w:rPr>
      </w:pPr>
      <w:proofErr w:type="gramStart"/>
      <w:r w:rsidRPr="00646946">
        <w:rPr>
          <w:rFonts w:ascii="Arial" w:hAnsi="Arial" w:cs="Arial" w:hint="cs"/>
          <w:sz w:val="28"/>
          <w:szCs w:val="28"/>
          <w:rtl/>
        </w:rPr>
        <w:t xml:space="preserve">عمليات  </w:t>
      </w:r>
      <w:r>
        <w:rPr>
          <w:rFonts w:ascii="Arial" w:hAnsi="Arial" w:cs="Arial" w:hint="cs"/>
          <w:sz w:val="28"/>
          <w:szCs w:val="28"/>
          <w:rtl/>
        </w:rPr>
        <w:t>البيع</w:t>
      </w:r>
      <w:proofErr w:type="gramEnd"/>
      <w:r>
        <w:rPr>
          <w:rFonts w:ascii="Arial" w:hAnsi="Arial" w:cs="Arial" w:hint="cs"/>
          <w:sz w:val="28"/>
          <w:szCs w:val="28"/>
          <w:rtl/>
        </w:rPr>
        <w:t xml:space="preserve"> المُنفذة من طرف تجار التجزئة التابعين لنظام الضريبة الجزافية الوحيدة؛</w:t>
      </w:r>
    </w:p>
    <w:p w:rsidR="00646946" w:rsidRDefault="00646946" w:rsidP="00E81F69">
      <w:pPr>
        <w:pStyle w:val="Paragraphedeliste"/>
        <w:numPr>
          <w:ilvl w:val="0"/>
          <w:numId w:val="14"/>
        </w:numPr>
        <w:bidi/>
        <w:spacing w:before="120" w:after="120" w:line="360" w:lineRule="auto"/>
        <w:ind w:left="252" w:hanging="288"/>
        <w:contextualSpacing w:val="0"/>
        <w:jc w:val="both"/>
        <w:rPr>
          <w:rFonts w:ascii="Arial" w:hAnsi="Arial" w:cs="Arial"/>
          <w:sz w:val="28"/>
          <w:szCs w:val="28"/>
        </w:rPr>
      </w:pPr>
      <w:r>
        <w:rPr>
          <w:rFonts w:ascii="Arial" w:hAnsi="Arial" w:cs="Arial" w:hint="cs"/>
          <w:sz w:val="28"/>
          <w:szCs w:val="28"/>
          <w:rtl/>
        </w:rPr>
        <w:t>إعفاء بعض السلع الضرورية (الخبز، السميد، الحليب، الدواء، ...).</w:t>
      </w:r>
    </w:p>
    <w:p w:rsidR="00646946" w:rsidRDefault="00827C8D" w:rsidP="00E81F69">
      <w:pPr>
        <w:bidi/>
        <w:spacing w:before="120" w:after="120" w:line="360" w:lineRule="auto"/>
        <w:ind w:left="-36"/>
        <w:jc w:val="both"/>
        <w:rPr>
          <w:rFonts w:ascii="Arial" w:hAnsi="Arial" w:cs="Arial"/>
          <w:b/>
          <w:bCs/>
          <w:sz w:val="28"/>
          <w:szCs w:val="28"/>
          <w:rtl/>
        </w:rPr>
      </w:pPr>
      <w:r>
        <w:rPr>
          <w:rFonts w:ascii="Arial" w:hAnsi="Arial" w:cs="Arial" w:hint="cs"/>
          <w:b/>
          <w:bCs/>
          <w:sz w:val="28"/>
          <w:szCs w:val="28"/>
          <w:rtl/>
        </w:rPr>
        <w:t xml:space="preserve">2/ </w:t>
      </w:r>
      <w:r w:rsidRPr="00827C8D">
        <w:rPr>
          <w:rFonts w:ascii="Arial" w:hAnsi="Arial" w:cs="Arial" w:hint="cs"/>
          <w:b/>
          <w:bCs/>
          <w:sz w:val="28"/>
          <w:szCs w:val="28"/>
          <w:rtl/>
        </w:rPr>
        <w:t>العمليات المتعلقة بالعقارات "</w:t>
      </w:r>
      <w:r w:rsidRPr="00827C8D">
        <w:rPr>
          <w:rFonts w:ascii="Arial" w:hAnsi="Arial" w:cs="Arial"/>
          <w:b/>
          <w:bCs/>
          <w:sz w:val="28"/>
          <w:szCs w:val="28"/>
          <w:lang w:val="en-US"/>
        </w:rPr>
        <w:t>Op</w:t>
      </w:r>
      <w:proofErr w:type="spellStart"/>
      <w:r w:rsidRPr="00827C8D">
        <w:rPr>
          <w:rFonts w:ascii="Arial" w:hAnsi="Arial" w:cs="Arial"/>
          <w:b/>
          <w:bCs/>
          <w:sz w:val="28"/>
          <w:szCs w:val="28"/>
        </w:rPr>
        <w:t>érations</w:t>
      </w:r>
      <w:proofErr w:type="spellEnd"/>
      <w:r w:rsidRPr="00827C8D">
        <w:rPr>
          <w:rFonts w:ascii="Arial" w:hAnsi="Arial" w:cs="Arial"/>
          <w:b/>
          <w:bCs/>
          <w:sz w:val="28"/>
          <w:szCs w:val="28"/>
        </w:rPr>
        <w:t xml:space="preserve"> portant sur des biens immeubles</w:t>
      </w:r>
      <w:r w:rsidRPr="00827C8D">
        <w:rPr>
          <w:rFonts w:ascii="Arial" w:hAnsi="Arial" w:cs="Arial" w:hint="cs"/>
          <w:b/>
          <w:bCs/>
          <w:sz w:val="28"/>
          <w:szCs w:val="28"/>
          <w:rtl/>
        </w:rPr>
        <w:t>":</w:t>
      </w:r>
    </w:p>
    <w:p w:rsidR="00E81F0C" w:rsidRDefault="00FE3BAC" w:rsidP="00E81F69">
      <w:pPr>
        <w:bidi/>
        <w:spacing w:before="120" w:after="120" w:line="360" w:lineRule="auto"/>
        <w:ind w:left="-36"/>
        <w:jc w:val="both"/>
        <w:rPr>
          <w:rFonts w:ascii="Arial" w:hAnsi="Arial" w:cs="Arial"/>
          <w:sz w:val="28"/>
          <w:szCs w:val="28"/>
          <w:rtl/>
        </w:rPr>
      </w:pPr>
      <w:r w:rsidRPr="00FE3BAC">
        <w:rPr>
          <w:rFonts w:ascii="Arial" w:hAnsi="Arial" w:cs="Arial" w:hint="cs"/>
          <w:sz w:val="28"/>
          <w:szCs w:val="28"/>
          <w:rtl/>
        </w:rPr>
        <w:t xml:space="preserve">تعتبر العمليات </w:t>
      </w:r>
      <w:r>
        <w:rPr>
          <w:rFonts w:ascii="Arial" w:hAnsi="Arial" w:cs="Arial" w:hint="cs"/>
          <w:sz w:val="28"/>
          <w:szCs w:val="28"/>
          <w:rtl/>
        </w:rPr>
        <w:t>المرتبطة أساسا بالعقارات خاضعة للرسم على القيمة المضافة مثل:</w:t>
      </w:r>
    </w:p>
    <w:p w:rsidR="00FE3BAC" w:rsidRDefault="00FE3BAC" w:rsidP="00E81F69">
      <w:pPr>
        <w:pStyle w:val="Paragraphedeliste"/>
        <w:numPr>
          <w:ilvl w:val="0"/>
          <w:numId w:val="15"/>
        </w:numPr>
        <w:bidi/>
        <w:spacing w:before="120" w:after="120" w:line="360" w:lineRule="auto"/>
        <w:ind w:left="252" w:hanging="252"/>
        <w:contextualSpacing w:val="0"/>
        <w:jc w:val="both"/>
        <w:rPr>
          <w:rFonts w:ascii="Arial" w:hAnsi="Arial" w:cs="Arial"/>
          <w:sz w:val="28"/>
          <w:szCs w:val="28"/>
        </w:rPr>
      </w:pPr>
      <w:r>
        <w:rPr>
          <w:rFonts w:ascii="Arial" w:hAnsi="Arial" w:cs="Arial" w:hint="cs"/>
          <w:sz w:val="28"/>
          <w:szCs w:val="28"/>
          <w:rtl/>
        </w:rPr>
        <w:lastRenderedPageBreak/>
        <w:t>عمليات الأشغال العقارية التي تقوم بها مؤسسات الأشغال العمومية (بناء العمارات، بناء المطارات و الموانئ، شق الطرقات، حفر الآبار وبناء السدود، الربط بالقنوات، توصيل الكهرباء و الغاز...</w:t>
      </w:r>
      <w:proofErr w:type="gramStart"/>
      <w:r>
        <w:rPr>
          <w:rFonts w:ascii="Arial" w:hAnsi="Arial" w:cs="Arial" w:hint="cs"/>
          <w:sz w:val="28"/>
          <w:szCs w:val="28"/>
          <w:rtl/>
        </w:rPr>
        <w:t>.،إلخ</w:t>
      </w:r>
      <w:proofErr w:type="gramEnd"/>
      <w:r>
        <w:rPr>
          <w:rFonts w:ascii="Arial" w:hAnsi="Arial" w:cs="Arial" w:hint="cs"/>
          <w:sz w:val="28"/>
          <w:szCs w:val="28"/>
          <w:rtl/>
        </w:rPr>
        <w:t>.</w:t>
      </w:r>
    </w:p>
    <w:p w:rsidR="00FE3BAC" w:rsidRDefault="00FE3BAC" w:rsidP="00E81F69">
      <w:pPr>
        <w:pStyle w:val="Paragraphedeliste"/>
        <w:numPr>
          <w:ilvl w:val="0"/>
          <w:numId w:val="15"/>
        </w:numPr>
        <w:bidi/>
        <w:spacing w:before="120" w:after="120" w:line="360" w:lineRule="auto"/>
        <w:ind w:left="252" w:hanging="252"/>
        <w:contextualSpacing w:val="0"/>
        <w:jc w:val="both"/>
        <w:rPr>
          <w:rFonts w:ascii="Arial" w:hAnsi="Arial" w:cs="Arial"/>
          <w:sz w:val="28"/>
          <w:szCs w:val="28"/>
        </w:rPr>
      </w:pPr>
      <w:r>
        <w:rPr>
          <w:rFonts w:ascii="Arial" w:hAnsi="Arial" w:cs="Arial" w:hint="cs"/>
          <w:sz w:val="28"/>
          <w:szCs w:val="28"/>
          <w:rtl/>
        </w:rPr>
        <w:t xml:space="preserve">عمليات بيع العقارات أو المحلات التجارية التي يمارسها الأشخاص الذين يشترون هذه الأملاك </w:t>
      </w:r>
      <w:proofErr w:type="spellStart"/>
      <w:r>
        <w:rPr>
          <w:rFonts w:ascii="Arial" w:hAnsi="Arial" w:cs="Arial" w:hint="cs"/>
          <w:sz w:val="28"/>
          <w:szCs w:val="28"/>
          <w:rtl/>
        </w:rPr>
        <w:t>بإسمهم</w:t>
      </w:r>
      <w:proofErr w:type="spellEnd"/>
      <w:r>
        <w:rPr>
          <w:rFonts w:ascii="Arial" w:hAnsi="Arial" w:cs="Arial" w:hint="cs"/>
          <w:sz w:val="28"/>
          <w:szCs w:val="28"/>
          <w:rtl/>
        </w:rPr>
        <w:t xml:space="preserve"> قصد إعادة بيعها.</w:t>
      </w:r>
    </w:p>
    <w:p w:rsidR="00FE3BAC" w:rsidRDefault="00FE3BAC" w:rsidP="00E81F69">
      <w:pPr>
        <w:pStyle w:val="Paragraphedeliste"/>
        <w:numPr>
          <w:ilvl w:val="0"/>
          <w:numId w:val="15"/>
        </w:numPr>
        <w:bidi/>
        <w:spacing w:before="120" w:after="120" w:line="360" w:lineRule="auto"/>
        <w:ind w:left="252" w:hanging="252"/>
        <w:contextualSpacing w:val="0"/>
        <w:jc w:val="both"/>
        <w:rPr>
          <w:rFonts w:ascii="Arial" w:hAnsi="Arial" w:cs="Arial"/>
          <w:sz w:val="28"/>
          <w:szCs w:val="28"/>
        </w:rPr>
      </w:pPr>
      <w:r>
        <w:rPr>
          <w:rFonts w:ascii="Arial" w:hAnsi="Arial" w:cs="Arial" w:hint="cs"/>
          <w:sz w:val="28"/>
          <w:szCs w:val="28"/>
          <w:rtl/>
        </w:rPr>
        <w:t xml:space="preserve">عمليات تجزئة الأراضي </w:t>
      </w:r>
      <w:r w:rsidR="00240EB0">
        <w:rPr>
          <w:rFonts w:ascii="Arial" w:hAnsi="Arial" w:cs="Arial"/>
          <w:sz w:val="28"/>
          <w:szCs w:val="28"/>
        </w:rPr>
        <w:t>(Lotissement)</w:t>
      </w:r>
      <w:r w:rsidR="00240EB0">
        <w:rPr>
          <w:rFonts w:ascii="Arial" w:hAnsi="Arial" w:cs="Arial" w:hint="cs"/>
          <w:sz w:val="28"/>
          <w:szCs w:val="28"/>
          <w:rtl/>
        </w:rPr>
        <w:t xml:space="preserve"> التي يقوم بها </w:t>
      </w:r>
      <w:r w:rsidR="00B61CCC">
        <w:rPr>
          <w:rFonts w:ascii="Arial" w:hAnsi="Arial" w:cs="Arial" w:hint="cs"/>
          <w:sz w:val="28"/>
          <w:szCs w:val="28"/>
          <w:rtl/>
        </w:rPr>
        <w:t>مُلاك الأراضي من خلال تجزئة الأراضي إلى قطع صالحة للبناء وبيعها.</w:t>
      </w:r>
    </w:p>
    <w:p w:rsidR="00FE3BAC" w:rsidRDefault="00B61CCC" w:rsidP="00E81F69">
      <w:pPr>
        <w:pStyle w:val="Paragraphedeliste"/>
        <w:numPr>
          <w:ilvl w:val="0"/>
          <w:numId w:val="15"/>
        </w:numPr>
        <w:bidi/>
        <w:spacing w:before="120" w:after="120" w:line="360" w:lineRule="auto"/>
        <w:ind w:left="252" w:hanging="252"/>
        <w:contextualSpacing w:val="0"/>
        <w:jc w:val="both"/>
        <w:rPr>
          <w:rFonts w:ascii="Arial" w:hAnsi="Arial" w:cs="Arial"/>
          <w:sz w:val="28"/>
          <w:szCs w:val="28"/>
        </w:rPr>
      </w:pPr>
      <w:r>
        <w:rPr>
          <w:rFonts w:ascii="Arial" w:hAnsi="Arial" w:cs="Arial" w:hint="cs"/>
          <w:sz w:val="28"/>
          <w:szCs w:val="28"/>
          <w:rtl/>
        </w:rPr>
        <w:t>عمليات الأشغال العقارية المُنفذة لصالح وزارة الدفاع الوطني أو لصالح بنك الجزائر، أو لصالح القنصليات الأجنبية بشرط المعاملة بالمثل.</w:t>
      </w:r>
    </w:p>
    <w:p w:rsidR="00B61CCC" w:rsidRDefault="007B30BB" w:rsidP="00E81F69">
      <w:pPr>
        <w:bidi/>
        <w:spacing w:before="120" w:after="120" w:line="360" w:lineRule="auto"/>
        <w:jc w:val="both"/>
        <w:rPr>
          <w:rFonts w:ascii="Arial" w:hAnsi="Arial" w:cs="Arial"/>
          <w:b/>
          <w:bCs/>
          <w:sz w:val="28"/>
          <w:szCs w:val="28"/>
          <w:rtl/>
        </w:rPr>
      </w:pPr>
      <w:r>
        <w:rPr>
          <w:rFonts w:ascii="Arial" w:hAnsi="Arial" w:cs="Arial" w:hint="cs"/>
          <w:b/>
          <w:bCs/>
          <w:sz w:val="28"/>
          <w:szCs w:val="28"/>
          <w:rtl/>
        </w:rPr>
        <w:t xml:space="preserve">3/ </w:t>
      </w:r>
      <w:r w:rsidR="00B61CCC" w:rsidRPr="007B30BB">
        <w:rPr>
          <w:rFonts w:ascii="Arial" w:hAnsi="Arial" w:cs="Arial" w:hint="cs"/>
          <w:b/>
          <w:bCs/>
          <w:sz w:val="28"/>
          <w:szCs w:val="28"/>
          <w:rtl/>
        </w:rPr>
        <w:t xml:space="preserve">عمليات </w:t>
      </w:r>
      <w:r w:rsidRPr="007B30BB">
        <w:rPr>
          <w:rFonts w:ascii="Arial" w:hAnsi="Arial" w:cs="Arial" w:hint="cs"/>
          <w:b/>
          <w:bCs/>
          <w:sz w:val="28"/>
          <w:szCs w:val="28"/>
          <w:rtl/>
        </w:rPr>
        <w:t>تقديم الخدمات "</w:t>
      </w:r>
      <w:r w:rsidRPr="007B30BB">
        <w:rPr>
          <w:rFonts w:ascii="Arial" w:hAnsi="Arial" w:cs="Arial"/>
          <w:b/>
          <w:bCs/>
          <w:sz w:val="28"/>
          <w:szCs w:val="28"/>
        </w:rPr>
        <w:t>Opérations de prestation des services</w:t>
      </w:r>
      <w:r w:rsidRPr="007B30BB">
        <w:rPr>
          <w:rFonts w:ascii="Arial" w:hAnsi="Arial" w:cs="Arial" w:hint="cs"/>
          <w:b/>
          <w:bCs/>
          <w:sz w:val="28"/>
          <w:szCs w:val="28"/>
          <w:rtl/>
        </w:rPr>
        <w:t>"</w:t>
      </w:r>
      <w:r>
        <w:rPr>
          <w:rFonts w:ascii="Arial" w:hAnsi="Arial" w:cs="Arial" w:hint="cs"/>
          <w:b/>
          <w:bCs/>
          <w:sz w:val="28"/>
          <w:szCs w:val="28"/>
          <w:rtl/>
        </w:rPr>
        <w:t>:</w:t>
      </w:r>
    </w:p>
    <w:p w:rsidR="007B30BB" w:rsidRPr="007B30BB" w:rsidRDefault="007B30BB" w:rsidP="00E81F69">
      <w:pPr>
        <w:pStyle w:val="Paragraphedeliste"/>
        <w:numPr>
          <w:ilvl w:val="0"/>
          <w:numId w:val="16"/>
        </w:numPr>
        <w:bidi/>
        <w:spacing w:before="120" w:after="120" w:line="360" w:lineRule="auto"/>
        <w:ind w:left="252" w:hanging="288"/>
        <w:contextualSpacing w:val="0"/>
        <w:jc w:val="both"/>
        <w:rPr>
          <w:rFonts w:ascii="Arial" w:hAnsi="Arial" w:cs="Arial"/>
          <w:b/>
          <w:bCs/>
          <w:sz w:val="28"/>
          <w:szCs w:val="28"/>
        </w:rPr>
      </w:pPr>
      <w:r>
        <w:rPr>
          <w:rFonts w:ascii="Arial" w:hAnsi="Arial" w:cs="Arial" w:hint="cs"/>
          <w:sz w:val="28"/>
          <w:szCs w:val="28"/>
          <w:rtl/>
        </w:rPr>
        <w:t>عمليات الإيجار ذات الطابع التجاري؛</w:t>
      </w:r>
    </w:p>
    <w:p w:rsidR="007B30BB" w:rsidRDefault="007B30BB" w:rsidP="00E81F69">
      <w:pPr>
        <w:pStyle w:val="Paragraphedeliste"/>
        <w:numPr>
          <w:ilvl w:val="0"/>
          <w:numId w:val="16"/>
        </w:numPr>
        <w:bidi/>
        <w:spacing w:before="120" w:after="120" w:line="360" w:lineRule="auto"/>
        <w:ind w:left="252" w:hanging="288"/>
        <w:contextualSpacing w:val="0"/>
        <w:jc w:val="both"/>
        <w:rPr>
          <w:rFonts w:ascii="Arial" w:hAnsi="Arial" w:cs="Arial"/>
          <w:sz w:val="28"/>
          <w:szCs w:val="28"/>
        </w:rPr>
      </w:pPr>
      <w:r w:rsidRPr="007B30BB">
        <w:rPr>
          <w:rFonts w:ascii="Arial" w:hAnsi="Arial" w:cs="Arial" w:hint="cs"/>
          <w:sz w:val="28"/>
          <w:szCs w:val="28"/>
          <w:rtl/>
        </w:rPr>
        <w:t xml:space="preserve">عمليات نقل الأشخاص </w:t>
      </w:r>
      <w:proofErr w:type="gramStart"/>
      <w:r w:rsidRPr="007B30BB">
        <w:rPr>
          <w:rFonts w:ascii="Arial" w:hAnsi="Arial" w:cs="Arial" w:hint="cs"/>
          <w:sz w:val="28"/>
          <w:szCs w:val="28"/>
          <w:rtl/>
        </w:rPr>
        <w:t>و البضائع</w:t>
      </w:r>
      <w:proofErr w:type="gramEnd"/>
      <w:r>
        <w:rPr>
          <w:rFonts w:ascii="Arial" w:hAnsi="Arial" w:cs="Arial" w:hint="cs"/>
          <w:sz w:val="28"/>
          <w:szCs w:val="28"/>
          <w:rtl/>
        </w:rPr>
        <w:t>؛</w:t>
      </w:r>
    </w:p>
    <w:p w:rsidR="007B30BB" w:rsidRDefault="007B30BB" w:rsidP="00E81F69">
      <w:pPr>
        <w:pStyle w:val="Paragraphedeliste"/>
        <w:numPr>
          <w:ilvl w:val="0"/>
          <w:numId w:val="16"/>
        </w:numPr>
        <w:bidi/>
        <w:spacing w:before="120" w:after="120" w:line="360" w:lineRule="auto"/>
        <w:ind w:left="252" w:hanging="288"/>
        <w:contextualSpacing w:val="0"/>
        <w:jc w:val="both"/>
        <w:rPr>
          <w:rFonts w:ascii="Arial" w:hAnsi="Arial" w:cs="Arial"/>
          <w:sz w:val="28"/>
          <w:szCs w:val="28"/>
        </w:rPr>
      </w:pPr>
      <w:r>
        <w:rPr>
          <w:rFonts w:ascii="Arial" w:hAnsi="Arial" w:cs="Arial" w:hint="cs"/>
          <w:sz w:val="28"/>
          <w:szCs w:val="28"/>
          <w:rtl/>
        </w:rPr>
        <w:t>العمليات التي تنجزها البنوك وشركات التأمين؛</w:t>
      </w:r>
    </w:p>
    <w:p w:rsidR="007B30BB" w:rsidRDefault="007B30BB" w:rsidP="00E81F69">
      <w:pPr>
        <w:pStyle w:val="Paragraphedeliste"/>
        <w:numPr>
          <w:ilvl w:val="0"/>
          <w:numId w:val="16"/>
        </w:numPr>
        <w:bidi/>
        <w:spacing w:before="120" w:after="120" w:line="360" w:lineRule="auto"/>
        <w:ind w:left="252" w:hanging="288"/>
        <w:contextualSpacing w:val="0"/>
        <w:jc w:val="both"/>
        <w:rPr>
          <w:rFonts w:ascii="Arial" w:hAnsi="Arial" w:cs="Arial"/>
          <w:sz w:val="28"/>
          <w:szCs w:val="28"/>
        </w:rPr>
      </w:pPr>
      <w:r>
        <w:rPr>
          <w:rFonts w:ascii="Arial" w:hAnsi="Arial" w:cs="Arial" w:hint="cs"/>
          <w:sz w:val="28"/>
          <w:szCs w:val="28"/>
          <w:rtl/>
        </w:rPr>
        <w:t xml:space="preserve">خدمات الانترنت </w:t>
      </w:r>
      <w:proofErr w:type="gramStart"/>
      <w:r>
        <w:rPr>
          <w:rFonts w:ascii="Arial" w:hAnsi="Arial" w:cs="Arial" w:hint="cs"/>
          <w:sz w:val="28"/>
          <w:szCs w:val="28"/>
          <w:rtl/>
        </w:rPr>
        <w:t>و الاتصالات</w:t>
      </w:r>
      <w:proofErr w:type="gramEnd"/>
      <w:r>
        <w:rPr>
          <w:rFonts w:ascii="Arial" w:hAnsi="Arial" w:cs="Arial" w:hint="cs"/>
          <w:sz w:val="28"/>
          <w:szCs w:val="28"/>
          <w:rtl/>
        </w:rPr>
        <w:t xml:space="preserve"> السلكية و اللاسلكية؛</w:t>
      </w:r>
    </w:p>
    <w:p w:rsidR="007B30BB" w:rsidRDefault="007B30BB" w:rsidP="00E81F69">
      <w:pPr>
        <w:pStyle w:val="Paragraphedeliste"/>
        <w:numPr>
          <w:ilvl w:val="0"/>
          <w:numId w:val="16"/>
        </w:numPr>
        <w:bidi/>
        <w:spacing w:before="120" w:after="120" w:line="360" w:lineRule="auto"/>
        <w:ind w:left="252" w:hanging="288"/>
        <w:contextualSpacing w:val="0"/>
        <w:jc w:val="both"/>
        <w:rPr>
          <w:rFonts w:ascii="Arial" w:hAnsi="Arial" w:cs="Arial"/>
          <w:sz w:val="28"/>
          <w:szCs w:val="28"/>
        </w:rPr>
      </w:pPr>
      <w:r>
        <w:rPr>
          <w:rFonts w:ascii="Arial" w:hAnsi="Arial" w:cs="Arial" w:hint="cs"/>
          <w:sz w:val="28"/>
          <w:szCs w:val="28"/>
          <w:rtl/>
        </w:rPr>
        <w:t>العمليات المُحققة في إطار ممارسة مهنة حرة؛</w:t>
      </w:r>
    </w:p>
    <w:p w:rsidR="007B30BB" w:rsidRPr="002C6AB6" w:rsidRDefault="007B30BB" w:rsidP="00E81F69">
      <w:pPr>
        <w:pStyle w:val="Paragraphedeliste"/>
        <w:numPr>
          <w:ilvl w:val="0"/>
          <w:numId w:val="16"/>
        </w:numPr>
        <w:bidi/>
        <w:spacing w:before="120" w:after="120" w:line="360" w:lineRule="auto"/>
        <w:ind w:left="252" w:hanging="288"/>
        <w:contextualSpacing w:val="0"/>
        <w:jc w:val="both"/>
        <w:rPr>
          <w:rFonts w:ascii="Arial" w:hAnsi="Arial" w:cs="Arial"/>
          <w:b/>
          <w:bCs/>
          <w:sz w:val="28"/>
          <w:szCs w:val="28"/>
        </w:rPr>
      </w:pPr>
      <w:r>
        <w:rPr>
          <w:rFonts w:ascii="Arial" w:hAnsi="Arial" w:cs="Arial" w:hint="cs"/>
          <w:sz w:val="28"/>
          <w:szCs w:val="28"/>
          <w:rtl/>
        </w:rPr>
        <w:t>العيادات الطبية والمدارس الخاصة وغيرها.</w:t>
      </w:r>
    </w:p>
    <w:p w:rsidR="009532C2" w:rsidRDefault="009532C2" w:rsidP="00E81F69">
      <w:pPr>
        <w:bidi/>
        <w:spacing w:before="120" w:after="120" w:line="360" w:lineRule="auto"/>
        <w:ind w:left="-36"/>
        <w:jc w:val="both"/>
        <w:rPr>
          <w:rFonts w:ascii="Arial" w:hAnsi="Arial" w:cs="Arial"/>
          <w:b/>
          <w:bCs/>
          <w:sz w:val="28"/>
          <w:szCs w:val="28"/>
          <w:rtl/>
        </w:rPr>
      </w:pPr>
      <w:r w:rsidRPr="009532C2">
        <w:rPr>
          <w:rFonts w:ascii="Arial" w:hAnsi="Arial" w:cs="Arial" w:hint="cs"/>
          <w:b/>
          <w:bCs/>
          <w:sz w:val="28"/>
          <w:szCs w:val="28"/>
          <w:rtl/>
        </w:rPr>
        <w:t>4/ عمليات التسليم للذات "</w:t>
      </w:r>
      <w:r w:rsidRPr="009532C2">
        <w:rPr>
          <w:rFonts w:ascii="Arial" w:hAnsi="Arial" w:cs="Arial"/>
          <w:b/>
          <w:bCs/>
          <w:sz w:val="28"/>
          <w:szCs w:val="28"/>
        </w:rPr>
        <w:t>Opérations de Livraison à soi-même</w:t>
      </w:r>
      <w:proofErr w:type="gramStart"/>
      <w:r w:rsidRPr="009532C2">
        <w:rPr>
          <w:rFonts w:ascii="Arial" w:hAnsi="Arial" w:cs="Arial" w:hint="cs"/>
          <w:b/>
          <w:bCs/>
          <w:sz w:val="28"/>
          <w:szCs w:val="28"/>
          <w:rtl/>
        </w:rPr>
        <w:t>"</w:t>
      </w:r>
      <w:r w:rsidRPr="009532C2">
        <w:rPr>
          <w:rFonts w:ascii="Arial" w:hAnsi="Arial" w:cs="Arial"/>
          <w:b/>
          <w:bCs/>
          <w:sz w:val="28"/>
          <w:szCs w:val="28"/>
        </w:rPr>
        <w:t xml:space="preserve"> </w:t>
      </w:r>
      <w:r w:rsidRPr="009532C2">
        <w:rPr>
          <w:rFonts w:ascii="Arial" w:hAnsi="Arial" w:cs="Arial" w:hint="cs"/>
          <w:b/>
          <w:bCs/>
          <w:sz w:val="28"/>
          <w:szCs w:val="28"/>
          <w:rtl/>
        </w:rPr>
        <w:t>:</w:t>
      </w:r>
      <w:proofErr w:type="gramEnd"/>
    </w:p>
    <w:p w:rsidR="009532C2" w:rsidRDefault="009532C2" w:rsidP="00E81F69">
      <w:pPr>
        <w:bidi/>
        <w:spacing w:before="120" w:after="120" w:line="360" w:lineRule="auto"/>
        <w:ind w:left="-36"/>
        <w:jc w:val="both"/>
        <w:rPr>
          <w:rFonts w:ascii="Arial" w:hAnsi="Arial" w:cs="Arial"/>
          <w:sz w:val="28"/>
          <w:szCs w:val="28"/>
          <w:rtl/>
        </w:rPr>
      </w:pPr>
      <w:r>
        <w:rPr>
          <w:rFonts w:ascii="Arial" w:hAnsi="Arial" w:cs="Arial" w:hint="cs"/>
          <w:sz w:val="28"/>
          <w:szCs w:val="28"/>
          <w:rtl/>
        </w:rPr>
        <w:t xml:space="preserve">التسليم للذات هو عبارة عن عملية تسمح للمؤسسة بالحصول على منتجات قامت هي </w:t>
      </w:r>
      <w:proofErr w:type="spellStart"/>
      <w:r>
        <w:rPr>
          <w:rFonts w:ascii="Arial" w:hAnsi="Arial" w:cs="Arial" w:hint="cs"/>
          <w:sz w:val="28"/>
          <w:szCs w:val="28"/>
          <w:rtl/>
        </w:rPr>
        <w:t>بانتاجها</w:t>
      </w:r>
      <w:proofErr w:type="spellEnd"/>
      <w:r>
        <w:rPr>
          <w:rFonts w:ascii="Arial" w:hAnsi="Arial" w:cs="Arial" w:hint="cs"/>
          <w:sz w:val="28"/>
          <w:szCs w:val="28"/>
          <w:rtl/>
        </w:rPr>
        <w:t xml:space="preserve"> </w:t>
      </w:r>
      <w:proofErr w:type="gramStart"/>
      <w:r>
        <w:rPr>
          <w:rFonts w:ascii="Arial" w:hAnsi="Arial" w:cs="Arial" w:hint="cs"/>
          <w:sz w:val="28"/>
          <w:szCs w:val="28"/>
          <w:rtl/>
        </w:rPr>
        <w:t>و تسليمها</w:t>
      </w:r>
      <w:proofErr w:type="gramEnd"/>
      <w:r>
        <w:rPr>
          <w:rFonts w:ascii="Arial" w:hAnsi="Arial" w:cs="Arial" w:hint="cs"/>
          <w:sz w:val="28"/>
          <w:szCs w:val="28"/>
          <w:rtl/>
        </w:rPr>
        <w:t xml:space="preserve"> لنفسها أو بناء عقارات بوسائلها الخاصة موجهة لتغطية </w:t>
      </w:r>
      <w:r w:rsidR="009167E9">
        <w:rPr>
          <w:rFonts w:ascii="Arial" w:hAnsi="Arial" w:cs="Arial" w:hint="cs"/>
          <w:sz w:val="28"/>
          <w:szCs w:val="28"/>
          <w:rtl/>
        </w:rPr>
        <w:t xml:space="preserve">احتياجات مصالحها. حيث يعتبر الخاضع للرسم في هذه الحالة بمثابة زبون ومورد في نفس الوقت </w:t>
      </w:r>
      <w:proofErr w:type="gramStart"/>
      <w:r w:rsidR="009167E9">
        <w:rPr>
          <w:rFonts w:ascii="Arial" w:hAnsi="Arial" w:cs="Arial" w:hint="cs"/>
          <w:sz w:val="28"/>
          <w:szCs w:val="28"/>
          <w:rtl/>
        </w:rPr>
        <w:t>و كأن</w:t>
      </w:r>
      <w:proofErr w:type="gramEnd"/>
      <w:r w:rsidR="009167E9">
        <w:rPr>
          <w:rFonts w:ascii="Arial" w:hAnsi="Arial" w:cs="Arial" w:hint="cs"/>
          <w:sz w:val="28"/>
          <w:szCs w:val="28"/>
          <w:rtl/>
        </w:rPr>
        <w:t xml:space="preserve"> المؤسسة قامت بعملية البيع لنفسها، وعليه يمكن أن نميز بين نوعين من التسليم للذات:</w:t>
      </w:r>
    </w:p>
    <w:p w:rsidR="009167E9" w:rsidRDefault="009167E9" w:rsidP="00E81F69">
      <w:pPr>
        <w:pStyle w:val="Paragraphedeliste"/>
        <w:numPr>
          <w:ilvl w:val="0"/>
          <w:numId w:val="17"/>
        </w:numPr>
        <w:bidi/>
        <w:spacing w:before="120" w:after="120" w:line="360" w:lineRule="auto"/>
        <w:ind w:left="252" w:hanging="252"/>
        <w:contextualSpacing w:val="0"/>
        <w:jc w:val="both"/>
        <w:rPr>
          <w:rFonts w:ascii="Arial" w:hAnsi="Arial" w:cs="Arial"/>
          <w:sz w:val="28"/>
          <w:szCs w:val="28"/>
        </w:rPr>
      </w:pPr>
      <w:r>
        <w:rPr>
          <w:rFonts w:ascii="Arial" w:hAnsi="Arial" w:cs="Arial" w:hint="cs"/>
          <w:sz w:val="28"/>
          <w:szCs w:val="28"/>
          <w:rtl/>
        </w:rPr>
        <w:t xml:space="preserve">تسليم للذات لأملاك منقولة مثل قيام مؤسسة مختصة في إنتاج المكاتب </w:t>
      </w:r>
      <w:proofErr w:type="gramStart"/>
      <w:r>
        <w:rPr>
          <w:rFonts w:ascii="Arial" w:hAnsi="Arial" w:cs="Arial" w:hint="cs"/>
          <w:sz w:val="28"/>
          <w:szCs w:val="28"/>
          <w:rtl/>
        </w:rPr>
        <w:t>و أجهزة</w:t>
      </w:r>
      <w:proofErr w:type="gramEnd"/>
      <w:r>
        <w:rPr>
          <w:rFonts w:ascii="Arial" w:hAnsi="Arial" w:cs="Arial" w:hint="cs"/>
          <w:sz w:val="28"/>
          <w:szCs w:val="28"/>
          <w:rtl/>
        </w:rPr>
        <w:t xml:space="preserve"> الإعلام الآلي بتسليم هذه المنقولات لفائدة مصالحها الإدارية؛</w:t>
      </w:r>
    </w:p>
    <w:p w:rsidR="009167E9" w:rsidRDefault="009167E9" w:rsidP="00E81F69">
      <w:pPr>
        <w:pStyle w:val="Paragraphedeliste"/>
        <w:numPr>
          <w:ilvl w:val="0"/>
          <w:numId w:val="17"/>
        </w:numPr>
        <w:bidi/>
        <w:spacing w:before="120" w:after="120" w:line="360" w:lineRule="auto"/>
        <w:ind w:left="252" w:hanging="252"/>
        <w:contextualSpacing w:val="0"/>
        <w:jc w:val="both"/>
        <w:rPr>
          <w:rFonts w:ascii="Arial" w:hAnsi="Arial" w:cs="Arial"/>
          <w:sz w:val="28"/>
          <w:szCs w:val="28"/>
        </w:rPr>
      </w:pPr>
      <w:r>
        <w:rPr>
          <w:rFonts w:ascii="Arial" w:hAnsi="Arial" w:cs="Arial" w:hint="cs"/>
          <w:sz w:val="28"/>
          <w:szCs w:val="28"/>
          <w:rtl/>
        </w:rPr>
        <w:t>تسليم للذات لأملاك عقارية، مثل قيام مؤسسة مختصة في الأشغال العمومية ببناء مباني موجهة لإيواء مكاتبها الإدارية أو بناء مستودعات موجهة لحفظ مخزوناتها.</w:t>
      </w:r>
    </w:p>
    <w:p w:rsidR="009167E9" w:rsidRDefault="009167E9" w:rsidP="00E81F69">
      <w:pPr>
        <w:bidi/>
        <w:spacing w:before="120" w:after="120" w:line="360" w:lineRule="auto"/>
        <w:jc w:val="both"/>
        <w:rPr>
          <w:rFonts w:ascii="Arial" w:hAnsi="Arial" w:cs="Arial"/>
          <w:b/>
          <w:bCs/>
          <w:sz w:val="28"/>
          <w:szCs w:val="28"/>
          <w:rtl/>
        </w:rPr>
      </w:pPr>
      <w:r w:rsidRPr="009167E9">
        <w:rPr>
          <w:rFonts w:ascii="Arial" w:hAnsi="Arial" w:cs="Arial" w:hint="cs"/>
          <w:b/>
          <w:bCs/>
          <w:sz w:val="28"/>
          <w:szCs w:val="28"/>
          <w:rtl/>
        </w:rPr>
        <w:t>العمليات الخاضعة للرسم اختياريا:</w:t>
      </w:r>
    </w:p>
    <w:p w:rsidR="009167E9" w:rsidRPr="009167E9" w:rsidRDefault="009167E9" w:rsidP="00E81F69">
      <w:pPr>
        <w:pStyle w:val="Paragraphedeliste"/>
        <w:numPr>
          <w:ilvl w:val="0"/>
          <w:numId w:val="18"/>
        </w:numPr>
        <w:bidi/>
        <w:spacing w:before="120" w:after="120" w:line="360" w:lineRule="auto"/>
        <w:ind w:left="252" w:hanging="288"/>
        <w:contextualSpacing w:val="0"/>
        <w:jc w:val="both"/>
        <w:rPr>
          <w:rFonts w:ascii="Arial" w:hAnsi="Arial" w:cs="Arial"/>
          <w:b/>
          <w:bCs/>
          <w:sz w:val="28"/>
          <w:szCs w:val="28"/>
        </w:rPr>
      </w:pPr>
      <w:r>
        <w:rPr>
          <w:rFonts w:ascii="Arial" w:hAnsi="Arial" w:cs="Arial" w:hint="cs"/>
          <w:sz w:val="28"/>
          <w:szCs w:val="28"/>
          <w:rtl/>
        </w:rPr>
        <w:lastRenderedPageBreak/>
        <w:t>عمليات البيع الموجهة للتصدير؛</w:t>
      </w:r>
    </w:p>
    <w:p w:rsidR="009167E9" w:rsidRPr="009167E9" w:rsidRDefault="009167E9" w:rsidP="00E81F69">
      <w:pPr>
        <w:pStyle w:val="Paragraphedeliste"/>
        <w:numPr>
          <w:ilvl w:val="0"/>
          <w:numId w:val="18"/>
        </w:numPr>
        <w:bidi/>
        <w:spacing w:before="120" w:after="120" w:line="360" w:lineRule="auto"/>
        <w:ind w:left="252" w:hanging="288"/>
        <w:contextualSpacing w:val="0"/>
        <w:jc w:val="both"/>
        <w:rPr>
          <w:rFonts w:ascii="Arial" w:hAnsi="Arial" w:cs="Arial"/>
          <w:b/>
          <w:bCs/>
          <w:sz w:val="28"/>
          <w:szCs w:val="28"/>
        </w:rPr>
      </w:pPr>
      <w:r>
        <w:rPr>
          <w:rFonts w:ascii="Arial" w:hAnsi="Arial" w:cs="Arial" w:hint="cs"/>
          <w:sz w:val="28"/>
          <w:szCs w:val="28"/>
          <w:rtl/>
        </w:rPr>
        <w:t>العمليات المُحققة لصالح الشركات البترولية أو المكلفين بالرسم الآخرين وكذا المؤسسات التي تتمتع بنظام الشراء بالإعفاء.</w:t>
      </w:r>
    </w:p>
    <w:p w:rsidR="009167E9" w:rsidRDefault="009167E9" w:rsidP="00E81F69">
      <w:pPr>
        <w:bidi/>
        <w:spacing w:before="120" w:after="120" w:line="360" w:lineRule="auto"/>
        <w:ind w:left="-36"/>
        <w:jc w:val="both"/>
        <w:rPr>
          <w:rFonts w:ascii="Arial" w:hAnsi="Arial" w:cs="Arial"/>
          <w:b/>
          <w:bCs/>
          <w:sz w:val="28"/>
          <w:szCs w:val="28"/>
          <w:rtl/>
        </w:rPr>
      </w:pPr>
      <w:r>
        <w:rPr>
          <w:rFonts w:ascii="Arial" w:hAnsi="Arial" w:cs="Arial" w:hint="cs"/>
          <w:b/>
          <w:bCs/>
          <w:sz w:val="28"/>
          <w:szCs w:val="28"/>
          <w:rtl/>
        </w:rPr>
        <w:t>المعدلات الضريبية للرسم على القيمة المضافة:</w:t>
      </w:r>
    </w:p>
    <w:p w:rsidR="009167E9" w:rsidRPr="009167E9" w:rsidRDefault="009167E9" w:rsidP="00E81F69">
      <w:pPr>
        <w:pStyle w:val="Paragraphedeliste"/>
        <w:numPr>
          <w:ilvl w:val="0"/>
          <w:numId w:val="19"/>
        </w:numPr>
        <w:bidi/>
        <w:spacing w:before="120" w:after="120" w:line="360" w:lineRule="auto"/>
        <w:ind w:left="252" w:hanging="252"/>
        <w:contextualSpacing w:val="0"/>
        <w:jc w:val="both"/>
        <w:rPr>
          <w:rFonts w:ascii="Arial" w:hAnsi="Arial" w:cs="Arial"/>
          <w:b/>
          <w:bCs/>
          <w:sz w:val="28"/>
          <w:szCs w:val="28"/>
        </w:rPr>
      </w:pPr>
      <w:r>
        <w:rPr>
          <w:rFonts w:ascii="Arial" w:hAnsi="Arial" w:cs="Arial" w:hint="cs"/>
          <w:b/>
          <w:bCs/>
          <w:sz w:val="28"/>
          <w:szCs w:val="28"/>
          <w:rtl/>
        </w:rPr>
        <w:t>9</w:t>
      </w:r>
      <w:proofErr w:type="gramStart"/>
      <w:r>
        <w:rPr>
          <w:rFonts w:ascii="Arial" w:hAnsi="Arial" w:cs="Arial"/>
          <w:b/>
          <w:bCs/>
          <w:sz w:val="28"/>
          <w:szCs w:val="28"/>
        </w:rPr>
        <w:t xml:space="preserve">% </w:t>
      </w:r>
      <w:r>
        <w:rPr>
          <w:rFonts w:ascii="Arial" w:hAnsi="Arial" w:cs="Arial" w:hint="cs"/>
          <w:b/>
          <w:bCs/>
          <w:sz w:val="28"/>
          <w:szCs w:val="28"/>
          <w:rtl/>
        </w:rPr>
        <w:t xml:space="preserve"> المعدل</w:t>
      </w:r>
      <w:proofErr w:type="gramEnd"/>
      <w:r>
        <w:rPr>
          <w:rFonts w:ascii="Arial" w:hAnsi="Arial" w:cs="Arial" w:hint="cs"/>
          <w:b/>
          <w:bCs/>
          <w:sz w:val="28"/>
          <w:szCs w:val="28"/>
          <w:rtl/>
        </w:rPr>
        <w:t xml:space="preserve"> المنخفض: </w:t>
      </w:r>
      <w:r>
        <w:rPr>
          <w:rFonts w:ascii="Arial" w:hAnsi="Arial" w:cs="Arial" w:hint="cs"/>
          <w:sz w:val="28"/>
          <w:szCs w:val="28"/>
          <w:rtl/>
        </w:rPr>
        <w:t>على السلع و الخدمات التي تمثل فائدة خاصة على المستوى الاقتصادي و الاجتماعي و الثقافي: التمور، العجائن الغذائية، الوقود بمختلف أنواعه، .. إلخ.</w:t>
      </w:r>
    </w:p>
    <w:p w:rsidR="009167E9" w:rsidRPr="009167E9" w:rsidRDefault="009167E9" w:rsidP="00E81F69">
      <w:pPr>
        <w:pStyle w:val="Paragraphedeliste"/>
        <w:numPr>
          <w:ilvl w:val="0"/>
          <w:numId w:val="19"/>
        </w:numPr>
        <w:bidi/>
        <w:spacing w:before="120" w:after="120" w:line="360" w:lineRule="auto"/>
        <w:ind w:left="252" w:hanging="252"/>
        <w:contextualSpacing w:val="0"/>
        <w:jc w:val="both"/>
        <w:rPr>
          <w:rFonts w:ascii="Arial" w:hAnsi="Arial" w:cs="Arial"/>
          <w:b/>
          <w:bCs/>
          <w:sz w:val="28"/>
          <w:szCs w:val="28"/>
        </w:rPr>
      </w:pPr>
      <w:r>
        <w:rPr>
          <w:rFonts w:ascii="Arial" w:hAnsi="Arial" w:cs="Arial" w:hint="cs"/>
          <w:b/>
          <w:bCs/>
          <w:sz w:val="28"/>
          <w:szCs w:val="28"/>
          <w:rtl/>
        </w:rPr>
        <w:t>19</w:t>
      </w:r>
      <w:r>
        <w:rPr>
          <w:rFonts w:ascii="Arial" w:hAnsi="Arial" w:cs="Arial"/>
          <w:b/>
          <w:bCs/>
          <w:sz w:val="28"/>
          <w:szCs w:val="28"/>
        </w:rPr>
        <w:t>%</w:t>
      </w:r>
      <w:r>
        <w:rPr>
          <w:rFonts w:ascii="Arial" w:hAnsi="Arial" w:cs="Arial" w:hint="cs"/>
          <w:sz w:val="28"/>
          <w:szCs w:val="28"/>
          <w:rtl/>
        </w:rPr>
        <w:t xml:space="preserve"> على باقي السلع </w:t>
      </w:r>
      <w:proofErr w:type="gramStart"/>
      <w:r>
        <w:rPr>
          <w:rFonts w:ascii="Arial" w:hAnsi="Arial" w:cs="Arial" w:hint="cs"/>
          <w:sz w:val="28"/>
          <w:szCs w:val="28"/>
          <w:rtl/>
        </w:rPr>
        <w:t>و الخدمات</w:t>
      </w:r>
      <w:proofErr w:type="gramEnd"/>
      <w:r>
        <w:rPr>
          <w:rFonts w:ascii="Arial" w:hAnsi="Arial" w:cs="Arial" w:hint="cs"/>
          <w:sz w:val="28"/>
          <w:szCs w:val="28"/>
          <w:rtl/>
        </w:rPr>
        <w:t>.</w:t>
      </w:r>
    </w:p>
    <w:p w:rsidR="009167E9" w:rsidRDefault="009167E9" w:rsidP="00E81F69">
      <w:pPr>
        <w:bidi/>
        <w:spacing w:before="120" w:after="120" w:line="360" w:lineRule="auto"/>
        <w:jc w:val="both"/>
        <w:rPr>
          <w:rFonts w:ascii="Arial" w:hAnsi="Arial" w:cs="Arial"/>
          <w:b/>
          <w:bCs/>
          <w:sz w:val="28"/>
          <w:szCs w:val="28"/>
          <w:rtl/>
        </w:rPr>
      </w:pPr>
      <w:r>
        <w:rPr>
          <w:rFonts w:ascii="Arial" w:hAnsi="Arial" w:cs="Arial" w:hint="cs"/>
          <w:b/>
          <w:bCs/>
          <w:sz w:val="28"/>
          <w:szCs w:val="28"/>
          <w:rtl/>
        </w:rPr>
        <w:t>دفع الرسم على القيمة المضافة:</w:t>
      </w:r>
    </w:p>
    <w:p w:rsidR="009167E9" w:rsidRDefault="009167E9" w:rsidP="00E81F69">
      <w:pPr>
        <w:bidi/>
        <w:spacing w:before="120" w:after="120" w:line="360" w:lineRule="auto"/>
        <w:jc w:val="both"/>
        <w:rPr>
          <w:rFonts w:ascii="Arial" w:hAnsi="Arial" w:cs="Arial"/>
          <w:sz w:val="28"/>
          <w:szCs w:val="28"/>
          <w:rtl/>
        </w:rPr>
      </w:pPr>
      <w:r>
        <w:rPr>
          <w:rFonts w:ascii="Arial" w:hAnsi="Arial" w:cs="Arial" w:hint="cs"/>
          <w:sz w:val="28"/>
          <w:szCs w:val="28"/>
          <w:rtl/>
        </w:rPr>
        <w:t xml:space="preserve">يتم الدفع لدى قباضة الضرائب باستعمال التصريح الشهري (نموذج </w:t>
      </w:r>
      <w:r>
        <w:rPr>
          <w:rFonts w:ascii="Arial" w:hAnsi="Arial" w:cs="Arial"/>
          <w:sz w:val="28"/>
          <w:szCs w:val="28"/>
        </w:rPr>
        <w:t>G50</w:t>
      </w:r>
      <w:r>
        <w:rPr>
          <w:rFonts w:ascii="Arial" w:hAnsi="Arial" w:cs="Arial" w:hint="cs"/>
          <w:sz w:val="28"/>
          <w:szCs w:val="28"/>
          <w:rtl/>
        </w:rPr>
        <w:t>)، خلال العشرين يوم الأولى الموالية لكل شهر.</w:t>
      </w:r>
    </w:p>
    <w:p w:rsidR="004C279D" w:rsidRPr="00E81F69" w:rsidRDefault="004C279D" w:rsidP="00E81F69">
      <w:pPr>
        <w:bidi/>
        <w:spacing w:before="120" w:after="120" w:line="360" w:lineRule="auto"/>
        <w:jc w:val="both"/>
        <w:rPr>
          <w:rFonts w:ascii="Arial" w:hAnsi="Arial" w:cs="Arial"/>
          <w:b/>
          <w:bCs/>
          <w:sz w:val="28"/>
          <w:szCs w:val="28"/>
          <w:rtl/>
        </w:rPr>
      </w:pPr>
      <w:r w:rsidRPr="004C279D">
        <w:rPr>
          <w:rFonts w:ascii="Arial" w:hAnsi="Arial" w:cs="Arial" w:hint="cs"/>
          <w:b/>
          <w:bCs/>
          <w:sz w:val="28"/>
          <w:szCs w:val="28"/>
          <w:u w:val="single"/>
          <w:rtl/>
        </w:rPr>
        <w:t>الحدث المنشئ للرسم على القيمة المضافة</w:t>
      </w:r>
      <w:r w:rsidRPr="004C279D">
        <w:rPr>
          <w:rFonts w:ascii="Arial" w:hAnsi="Arial" w:cs="Arial" w:hint="cs"/>
          <w:b/>
          <w:bCs/>
          <w:sz w:val="28"/>
          <w:szCs w:val="28"/>
          <w:rtl/>
        </w:rPr>
        <w:t>:</w:t>
      </w:r>
      <w:r w:rsidR="00E81F69">
        <w:rPr>
          <w:rFonts w:ascii="Arial" w:hAnsi="Arial" w:cs="Arial" w:hint="cs"/>
          <w:b/>
          <w:bCs/>
          <w:sz w:val="28"/>
          <w:szCs w:val="28"/>
          <w:rtl/>
        </w:rPr>
        <w:t xml:space="preserve"> </w:t>
      </w:r>
      <w:r>
        <w:rPr>
          <w:rFonts w:ascii="Arial" w:hAnsi="Arial" w:cs="Arial" w:hint="cs"/>
          <w:sz w:val="28"/>
          <w:szCs w:val="28"/>
          <w:rtl/>
        </w:rPr>
        <w:t xml:space="preserve">يختلف الحدث المنشئ حسب نوع العمليات المحققة </w:t>
      </w:r>
      <w:proofErr w:type="spellStart"/>
      <w:r>
        <w:rPr>
          <w:rFonts w:ascii="Arial" w:hAnsi="Arial" w:cs="Arial" w:hint="cs"/>
          <w:sz w:val="28"/>
          <w:szCs w:val="28"/>
          <w:rtl/>
        </w:rPr>
        <w:t>سواءا</w:t>
      </w:r>
      <w:proofErr w:type="spellEnd"/>
      <w:r>
        <w:rPr>
          <w:rFonts w:ascii="Arial" w:hAnsi="Arial" w:cs="Arial" w:hint="cs"/>
          <w:sz w:val="28"/>
          <w:szCs w:val="28"/>
          <w:rtl/>
        </w:rPr>
        <w:t xml:space="preserve"> في الداخل عند الاستيراد و التصدير</w:t>
      </w:r>
      <w:r>
        <w:rPr>
          <w:rStyle w:val="Appelnotedebasdep"/>
          <w:rFonts w:ascii="Arial" w:hAnsi="Arial" w:cs="Arial"/>
          <w:sz w:val="28"/>
          <w:szCs w:val="28"/>
          <w:rtl/>
        </w:rPr>
        <w:footnoteReference w:id="3"/>
      </w:r>
    </w:p>
    <w:p w:rsidR="004C279D" w:rsidRDefault="00501EA7" w:rsidP="00E81F69">
      <w:pPr>
        <w:pStyle w:val="Paragraphedeliste"/>
        <w:numPr>
          <w:ilvl w:val="0"/>
          <w:numId w:val="20"/>
        </w:numPr>
        <w:bidi/>
        <w:spacing w:before="120" w:after="120" w:line="360" w:lineRule="auto"/>
        <w:ind w:left="252" w:hanging="180"/>
        <w:contextualSpacing w:val="0"/>
        <w:jc w:val="both"/>
        <w:rPr>
          <w:rFonts w:ascii="Arial" w:hAnsi="Arial" w:cs="Arial"/>
          <w:sz w:val="28"/>
          <w:szCs w:val="28"/>
        </w:rPr>
      </w:pPr>
      <w:r>
        <w:rPr>
          <w:rFonts w:ascii="Arial" w:hAnsi="Arial" w:cs="Arial" w:hint="cs"/>
          <w:b/>
          <w:bCs/>
          <w:sz w:val="28"/>
          <w:szCs w:val="28"/>
          <w:u w:val="single"/>
          <w:rtl/>
        </w:rPr>
        <w:t xml:space="preserve"> </w:t>
      </w:r>
      <w:r w:rsidR="004C279D" w:rsidRPr="00501EA7">
        <w:rPr>
          <w:rFonts w:ascii="Arial" w:hAnsi="Arial" w:cs="Arial" w:hint="cs"/>
          <w:b/>
          <w:bCs/>
          <w:sz w:val="28"/>
          <w:szCs w:val="28"/>
          <w:u w:val="single"/>
          <w:rtl/>
        </w:rPr>
        <w:t>في الداخل</w:t>
      </w:r>
      <w:r w:rsidR="004C279D">
        <w:rPr>
          <w:rFonts w:ascii="Arial" w:hAnsi="Arial" w:cs="Arial" w:hint="cs"/>
          <w:sz w:val="28"/>
          <w:szCs w:val="28"/>
          <w:rtl/>
        </w:rPr>
        <w:t>:</w:t>
      </w:r>
    </w:p>
    <w:p w:rsidR="004C279D" w:rsidRDefault="004C279D" w:rsidP="00E81F69">
      <w:pPr>
        <w:pStyle w:val="Paragraphedeliste"/>
        <w:numPr>
          <w:ilvl w:val="0"/>
          <w:numId w:val="21"/>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 xml:space="preserve">بالنسبة للمبيعات </w:t>
      </w:r>
      <w:proofErr w:type="gramStart"/>
      <w:r>
        <w:rPr>
          <w:rFonts w:ascii="Arial" w:hAnsi="Arial" w:cs="Arial" w:hint="cs"/>
          <w:sz w:val="28"/>
          <w:szCs w:val="28"/>
          <w:rtl/>
        </w:rPr>
        <w:t>و العمليات</w:t>
      </w:r>
      <w:proofErr w:type="gramEnd"/>
      <w:r>
        <w:rPr>
          <w:rFonts w:ascii="Arial" w:hAnsi="Arial" w:cs="Arial" w:hint="cs"/>
          <w:sz w:val="28"/>
          <w:szCs w:val="28"/>
          <w:rtl/>
        </w:rPr>
        <w:t xml:space="preserve"> المماثلة: من التسليم القانوني أو المادي للبضاعة؛</w:t>
      </w:r>
    </w:p>
    <w:p w:rsidR="004C279D" w:rsidRDefault="004C279D" w:rsidP="00E81F69">
      <w:pPr>
        <w:pStyle w:val="Paragraphedeliste"/>
        <w:numPr>
          <w:ilvl w:val="0"/>
          <w:numId w:val="21"/>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بالنسبة للمبيعات المحققة في إطار الصفقات العمومية: من التحصيل الكلي أو الجزئي؛</w:t>
      </w:r>
    </w:p>
    <w:p w:rsidR="004C279D" w:rsidRDefault="004C279D" w:rsidP="00E81F69">
      <w:pPr>
        <w:pStyle w:val="Paragraphedeliste"/>
        <w:numPr>
          <w:ilvl w:val="0"/>
          <w:numId w:val="21"/>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 xml:space="preserve">بالنسبة للأشغال </w:t>
      </w:r>
      <w:r w:rsidR="0031486F">
        <w:rPr>
          <w:rFonts w:ascii="Arial" w:hAnsi="Arial" w:cs="Arial" w:hint="cs"/>
          <w:sz w:val="28"/>
          <w:szCs w:val="28"/>
          <w:rtl/>
        </w:rPr>
        <w:t>العقارية: من القبض الكلي أو الجزئي للثمن.</w:t>
      </w:r>
    </w:p>
    <w:p w:rsidR="0031486F" w:rsidRDefault="0031486F" w:rsidP="00E81F69">
      <w:pPr>
        <w:bidi/>
        <w:spacing w:before="120" w:after="120" w:line="360" w:lineRule="auto"/>
        <w:ind w:left="72" w:firstLine="360"/>
        <w:jc w:val="both"/>
        <w:rPr>
          <w:rFonts w:ascii="Arial" w:hAnsi="Arial" w:cs="Arial"/>
          <w:sz w:val="28"/>
          <w:szCs w:val="28"/>
          <w:rtl/>
        </w:rPr>
      </w:pPr>
      <w:r w:rsidRPr="0031486F">
        <w:rPr>
          <w:rFonts w:ascii="Arial" w:hAnsi="Arial" w:cs="Arial" w:hint="cs"/>
          <w:sz w:val="28"/>
          <w:szCs w:val="28"/>
          <w:rtl/>
        </w:rPr>
        <w:t xml:space="preserve">أما فيما يتعلق بالمؤسسات الأجنبية التي تمارس نشاطها في الجزائر يتكون الحدث المنشئ من القبض الكلي أو الجزئي للثمن غير أنه عند انتهاء الأشغال يتكون الحدث المنشئ من الاستلام النهائي للمنشأة المنجزة وهذا بمقدار الرسم الذي بقي مستحق </w:t>
      </w:r>
      <w:r>
        <w:rPr>
          <w:rFonts w:ascii="Arial" w:hAnsi="Arial" w:cs="Arial" w:hint="cs"/>
          <w:sz w:val="28"/>
          <w:szCs w:val="28"/>
          <w:rtl/>
        </w:rPr>
        <w:t>بعد هذا التاريخ.</w:t>
      </w:r>
    </w:p>
    <w:p w:rsidR="0031486F" w:rsidRDefault="0031486F" w:rsidP="00E81F69">
      <w:pPr>
        <w:pStyle w:val="Paragraphedeliste"/>
        <w:numPr>
          <w:ilvl w:val="0"/>
          <w:numId w:val="22"/>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 xml:space="preserve">بالنسبة </w:t>
      </w:r>
      <w:proofErr w:type="spellStart"/>
      <w:r>
        <w:rPr>
          <w:rFonts w:ascii="Arial" w:hAnsi="Arial" w:cs="Arial" w:hint="cs"/>
          <w:sz w:val="28"/>
          <w:szCs w:val="28"/>
          <w:rtl/>
        </w:rPr>
        <w:t>للتسليمات</w:t>
      </w:r>
      <w:proofErr w:type="spellEnd"/>
      <w:r>
        <w:rPr>
          <w:rFonts w:ascii="Arial" w:hAnsi="Arial" w:cs="Arial" w:hint="cs"/>
          <w:sz w:val="28"/>
          <w:szCs w:val="28"/>
          <w:rtl/>
        </w:rPr>
        <w:t xml:space="preserve"> للذات: فيما يتعلق بالمنقولات الخاضعة للضريبة، يتكون الحدث المنشئ من التسليم باعتباره الاستخدام الأول للمالك أو بداية الأشغال الأولى.</w:t>
      </w:r>
    </w:p>
    <w:p w:rsidR="00F36D44" w:rsidRDefault="0031486F" w:rsidP="00E81F69">
      <w:pPr>
        <w:bidi/>
        <w:spacing w:before="120" w:after="120" w:line="360" w:lineRule="auto"/>
        <w:ind w:left="72" w:firstLine="360"/>
        <w:jc w:val="both"/>
        <w:rPr>
          <w:rFonts w:ascii="Arial" w:hAnsi="Arial" w:cs="Arial"/>
          <w:sz w:val="28"/>
          <w:szCs w:val="28"/>
          <w:rtl/>
        </w:rPr>
      </w:pPr>
      <w:r w:rsidRPr="00F36D44">
        <w:rPr>
          <w:rFonts w:ascii="Arial" w:hAnsi="Arial" w:cs="Arial" w:hint="cs"/>
          <w:sz w:val="28"/>
          <w:szCs w:val="28"/>
          <w:rtl/>
        </w:rPr>
        <w:t>فيما يخص الأملاك العقارية الخاضعة للضريبة يتكون الحدث المنشئ من الاستعمال الأول</w:t>
      </w:r>
      <w:r w:rsidR="00F36D44" w:rsidRPr="00F36D44">
        <w:rPr>
          <w:rFonts w:ascii="Arial" w:hAnsi="Arial" w:cs="Arial" w:hint="cs"/>
          <w:sz w:val="28"/>
          <w:szCs w:val="28"/>
          <w:rtl/>
        </w:rPr>
        <w:t xml:space="preserve"> لهذه الأملاك.</w:t>
      </w:r>
    </w:p>
    <w:p w:rsidR="0031486F" w:rsidRDefault="00F36D44" w:rsidP="00E81F69">
      <w:pPr>
        <w:pStyle w:val="Paragraphedeliste"/>
        <w:numPr>
          <w:ilvl w:val="0"/>
          <w:numId w:val="22"/>
        </w:numPr>
        <w:bidi/>
        <w:spacing w:before="120" w:after="120" w:line="360" w:lineRule="auto"/>
        <w:ind w:left="432" w:hanging="357"/>
        <w:contextualSpacing w:val="0"/>
        <w:jc w:val="both"/>
        <w:rPr>
          <w:rFonts w:ascii="Arial" w:hAnsi="Arial" w:cs="Arial"/>
          <w:sz w:val="28"/>
          <w:szCs w:val="28"/>
        </w:rPr>
      </w:pPr>
      <w:r>
        <w:rPr>
          <w:rFonts w:ascii="Arial" w:hAnsi="Arial" w:cs="Arial" w:hint="cs"/>
          <w:sz w:val="28"/>
          <w:szCs w:val="28"/>
          <w:rtl/>
        </w:rPr>
        <w:t xml:space="preserve">بالنسبة لتأدية الخدمات: يتكون الحدث المنشئ </w:t>
      </w:r>
      <w:r w:rsidR="00501EA7">
        <w:rPr>
          <w:rFonts w:ascii="Arial" w:hAnsi="Arial" w:cs="Arial" w:hint="cs"/>
          <w:sz w:val="28"/>
          <w:szCs w:val="28"/>
          <w:rtl/>
        </w:rPr>
        <w:t>من القبض الكلي أو الجزئي للثمن.</w:t>
      </w:r>
    </w:p>
    <w:p w:rsidR="00501EA7" w:rsidRDefault="00501EA7" w:rsidP="00E81F69">
      <w:pPr>
        <w:pStyle w:val="Paragraphedeliste"/>
        <w:numPr>
          <w:ilvl w:val="0"/>
          <w:numId w:val="20"/>
        </w:numPr>
        <w:bidi/>
        <w:spacing w:before="120" w:after="120" w:line="360" w:lineRule="auto"/>
        <w:ind w:left="432"/>
        <w:contextualSpacing w:val="0"/>
        <w:jc w:val="both"/>
        <w:rPr>
          <w:rFonts w:ascii="Arial" w:hAnsi="Arial" w:cs="Arial"/>
          <w:b/>
          <w:bCs/>
          <w:sz w:val="28"/>
          <w:szCs w:val="28"/>
        </w:rPr>
      </w:pPr>
      <w:r w:rsidRPr="00501EA7">
        <w:rPr>
          <w:rFonts w:ascii="Arial" w:hAnsi="Arial" w:cs="Arial" w:hint="cs"/>
          <w:b/>
          <w:bCs/>
          <w:sz w:val="28"/>
          <w:szCs w:val="28"/>
          <w:u w:val="single"/>
          <w:rtl/>
        </w:rPr>
        <w:lastRenderedPageBreak/>
        <w:t>عند الاستيراد</w:t>
      </w:r>
      <w:r w:rsidRPr="00501EA7">
        <w:rPr>
          <w:rFonts w:ascii="Arial" w:hAnsi="Arial" w:cs="Arial" w:hint="cs"/>
          <w:b/>
          <w:bCs/>
          <w:sz w:val="28"/>
          <w:szCs w:val="28"/>
          <w:rtl/>
        </w:rPr>
        <w:t>:</w:t>
      </w:r>
    </w:p>
    <w:p w:rsidR="00501EA7" w:rsidRDefault="00501EA7" w:rsidP="00E81F69">
      <w:pPr>
        <w:bidi/>
        <w:spacing w:before="120" w:after="120" w:line="360" w:lineRule="auto"/>
        <w:ind w:left="72" w:firstLine="360"/>
        <w:jc w:val="both"/>
        <w:rPr>
          <w:rFonts w:ascii="Arial" w:hAnsi="Arial" w:cs="Arial"/>
          <w:sz w:val="28"/>
          <w:szCs w:val="28"/>
          <w:rtl/>
        </w:rPr>
      </w:pPr>
      <w:r>
        <w:rPr>
          <w:rFonts w:ascii="Arial" w:hAnsi="Arial" w:cs="Arial" w:hint="cs"/>
          <w:sz w:val="28"/>
          <w:szCs w:val="28"/>
          <w:rtl/>
        </w:rPr>
        <w:t>يتمثل الحدث المنشئ للمنتجات الخاضعة للضريبة بالنسبة لعمليات التصدير في تقديم المنتجات للجمارك ويتمثل المدين في الشخص المصرح لدى الجمارك بالسلع محل الجمركة.</w:t>
      </w:r>
    </w:p>
    <w:p w:rsidR="00501EA7" w:rsidRDefault="00501EA7" w:rsidP="00E81F69">
      <w:pPr>
        <w:bidi/>
        <w:spacing w:before="120" w:after="120" w:line="360" w:lineRule="auto"/>
        <w:jc w:val="both"/>
        <w:rPr>
          <w:rFonts w:ascii="Arial" w:hAnsi="Arial" w:cs="Arial"/>
          <w:sz w:val="28"/>
          <w:szCs w:val="28"/>
          <w:rtl/>
        </w:rPr>
      </w:pPr>
      <w:r w:rsidRPr="00501EA7">
        <w:rPr>
          <w:rFonts w:ascii="Arial" w:hAnsi="Arial" w:cs="Arial" w:hint="cs"/>
          <w:b/>
          <w:bCs/>
          <w:sz w:val="28"/>
          <w:szCs w:val="28"/>
          <w:u w:val="single"/>
          <w:rtl/>
        </w:rPr>
        <w:t>ج</w:t>
      </w:r>
      <w:r w:rsidRPr="00501EA7">
        <w:rPr>
          <w:rFonts w:ascii="Arial" w:hAnsi="Arial" w:cs="Arial"/>
          <w:b/>
          <w:bCs/>
          <w:sz w:val="28"/>
          <w:szCs w:val="28"/>
          <w:u w:val="single"/>
        </w:rPr>
        <w:t xml:space="preserve">- </w:t>
      </w:r>
      <w:r w:rsidRPr="00501EA7">
        <w:rPr>
          <w:rFonts w:ascii="Arial" w:hAnsi="Arial" w:cs="Arial" w:hint="cs"/>
          <w:b/>
          <w:bCs/>
          <w:sz w:val="28"/>
          <w:szCs w:val="28"/>
          <w:u w:val="single"/>
          <w:rtl/>
        </w:rPr>
        <w:t xml:space="preserve"> عند التصدير</w:t>
      </w:r>
      <w:r>
        <w:rPr>
          <w:rFonts w:ascii="Arial" w:hAnsi="Arial" w:cs="Arial" w:hint="cs"/>
          <w:sz w:val="28"/>
          <w:szCs w:val="28"/>
          <w:rtl/>
        </w:rPr>
        <w:t>:</w:t>
      </w:r>
    </w:p>
    <w:p w:rsidR="00501EA7" w:rsidRDefault="00501EA7" w:rsidP="00E81F69">
      <w:pPr>
        <w:bidi/>
        <w:spacing w:before="120" w:after="120" w:line="360" w:lineRule="auto"/>
        <w:ind w:firstLine="432"/>
        <w:jc w:val="both"/>
        <w:rPr>
          <w:rFonts w:ascii="Arial" w:hAnsi="Arial" w:cs="Arial"/>
          <w:sz w:val="28"/>
          <w:szCs w:val="28"/>
          <w:rtl/>
        </w:rPr>
      </w:pPr>
      <w:r>
        <w:rPr>
          <w:rFonts w:ascii="Arial" w:hAnsi="Arial" w:cs="Arial" w:hint="cs"/>
          <w:sz w:val="28"/>
          <w:szCs w:val="28"/>
          <w:rtl/>
        </w:rPr>
        <w:t>يتمثل الحدث المنشئ للمنتجات الخاضعة للضريبة بالنسبة لعمليات التصدير في تقديم المنتجات للجمارك، ويتمثل المدين في الشخص المصرح لدى الجمارك.</w:t>
      </w:r>
    </w:p>
    <w:p w:rsidR="00724319" w:rsidRDefault="00724319" w:rsidP="00E81F69">
      <w:pPr>
        <w:bidi/>
        <w:spacing w:before="120" w:after="120" w:line="360" w:lineRule="auto"/>
        <w:jc w:val="both"/>
        <w:rPr>
          <w:rFonts w:ascii="Arial" w:hAnsi="Arial" w:cs="Arial"/>
          <w:b/>
          <w:bCs/>
          <w:sz w:val="28"/>
          <w:szCs w:val="28"/>
          <w:rtl/>
        </w:rPr>
      </w:pPr>
      <w:r w:rsidRPr="00724319">
        <w:rPr>
          <w:rFonts w:ascii="Arial" w:hAnsi="Arial" w:cs="Arial" w:hint="cs"/>
          <w:b/>
          <w:bCs/>
          <w:sz w:val="28"/>
          <w:szCs w:val="28"/>
          <w:u w:val="single"/>
          <w:rtl/>
        </w:rPr>
        <w:t>شروط استرجاع الرسم على القيمة المضافة</w:t>
      </w:r>
      <w:r w:rsidRPr="00724319">
        <w:rPr>
          <w:rStyle w:val="Appelnotedebasdep"/>
          <w:rFonts w:ascii="Arial" w:hAnsi="Arial" w:cs="Arial"/>
          <w:b/>
          <w:bCs/>
          <w:sz w:val="28"/>
          <w:szCs w:val="28"/>
          <w:u w:val="single"/>
          <w:rtl/>
        </w:rPr>
        <w:footnoteReference w:id="4"/>
      </w:r>
      <w:r w:rsidRPr="00724319">
        <w:rPr>
          <w:rFonts w:ascii="Arial" w:hAnsi="Arial" w:cs="Arial" w:hint="cs"/>
          <w:b/>
          <w:bCs/>
          <w:sz w:val="28"/>
          <w:szCs w:val="28"/>
          <w:rtl/>
        </w:rPr>
        <w:t>:</w:t>
      </w:r>
    </w:p>
    <w:p w:rsidR="00724319" w:rsidRDefault="00403994" w:rsidP="00E81F69">
      <w:pPr>
        <w:bidi/>
        <w:spacing w:before="120" w:after="120" w:line="360" w:lineRule="auto"/>
        <w:jc w:val="both"/>
        <w:rPr>
          <w:rFonts w:ascii="Arial" w:hAnsi="Arial" w:cs="Arial"/>
          <w:sz w:val="28"/>
          <w:szCs w:val="28"/>
          <w:rtl/>
        </w:rPr>
      </w:pPr>
      <w:r>
        <w:rPr>
          <w:rFonts w:ascii="Arial" w:hAnsi="Arial" w:cs="Arial" w:hint="cs"/>
          <w:sz w:val="28"/>
          <w:szCs w:val="28"/>
          <w:rtl/>
        </w:rPr>
        <w:t xml:space="preserve">وضع القانون الجبائي جملة من الشروط يتعين </w:t>
      </w:r>
      <w:bookmarkStart w:id="0" w:name="_GoBack"/>
      <w:bookmarkEnd w:id="0"/>
      <w:r>
        <w:rPr>
          <w:rFonts w:ascii="Arial" w:hAnsi="Arial" w:cs="Arial" w:hint="cs"/>
          <w:sz w:val="28"/>
          <w:szCs w:val="28"/>
          <w:rtl/>
        </w:rPr>
        <w:t>احترامها حتى يكون الرسم على القيمة المضافة على المشتريات مقبول للاسترجاع، ومن بين تلك الشروط نجد:</w:t>
      </w:r>
    </w:p>
    <w:p w:rsidR="00403994" w:rsidRDefault="00403994" w:rsidP="00E81F69">
      <w:pPr>
        <w:pStyle w:val="Paragraphedeliste"/>
        <w:numPr>
          <w:ilvl w:val="0"/>
          <w:numId w:val="23"/>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إن الحق في الاسترجاع مرخص فقط للأشخاص الخاضعين للرسم على القيمة المضافة التابعين للنظام الحقيقي؛</w:t>
      </w:r>
    </w:p>
    <w:p w:rsidR="00403994" w:rsidRDefault="00403994" w:rsidP="00E81F69">
      <w:pPr>
        <w:pStyle w:val="Paragraphedeliste"/>
        <w:numPr>
          <w:ilvl w:val="0"/>
          <w:numId w:val="23"/>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إن الرسم على القيمة المضافة المسترجع يجب أن يتعلق بعمليات تخص النشاط المهني الخاضع للرسم على القيمة المضافة؛</w:t>
      </w:r>
    </w:p>
    <w:p w:rsidR="00403994" w:rsidRDefault="002A1B3A" w:rsidP="00E81F69">
      <w:pPr>
        <w:pStyle w:val="Paragraphedeliste"/>
        <w:numPr>
          <w:ilvl w:val="0"/>
          <w:numId w:val="23"/>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إن الرسم على القيمة المضافة المسترجع يجب ذكره على فواتير الشراء أو الوثائق الجمركية في حالة الاستيراد أو أي وثيقة أخرى؛</w:t>
      </w:r>
    </w:p>
    <w:p w:rsidR="002A1B3A" w:rsidRDefault="002A1B3A" w:rsidP="00E81F69">
      <w:pPr>
        <w:pStyle w:val="Paragraphedeliste"/>
        <w:numPr>
          <w:ilvl w:val="0"/>
          <w:numId w:val="23"/>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المكلف بالضريبة هو الذي يقوم بعملية استرجاع الرسم بنفسه من خلال التصاريح الشهرية (</w:t>
      </w:r>
      <w:r>
        <w:rPr>
          <w:rFonts w:ascii="Arial" w:hAnsi="Arial" w:cs="Arial"/>
          <w:sz w:val="28"/>
          <w:szCs w:val="28"/>
        </w:rPr>
        <w:t>G50</w:t>
      </w:r>
      <w:r>
        <w:rPr>
          <w:rFonts w:ascii="Arial" w:hAnsi="Arial" w:cs="Arial" w:hint="cs"/>
          <w:sz w:val="28"/>
          <w:szCs w:val="28"/>
          <w:rtl/>
        </w:rPr>
        <w:t>) بعد تسجيله في المحاسبة؛</w:t>
      </w:r>
    </w:p>
    <w:p w:rsidR="002A1B3A" w:rsidRDefault="002A1B3A" w:rsidP="00E81F69">
      <w:pPr>
        <w:pStyle w:val="Paragraphedeliste"/>
        <w:numPr>
          <w:ilvl w:val="0"/>
          <w:numId w:val="23"/>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 xml:space="preserve">لا يمكن استرجاع الرسم على القيمة المضافة المتعلقة بالفواتير المسددة نقدا عندما يتجاوز مبلغها بجميع الرسوم 100000 دج، أي حتى تكون </w:t>
      </w:r>
      <w:proofErr w:type="gramStart"/>
      <w:r>
        <w:rPr>
          <w:rFonts w:ascii="Arial" w:hAnsi="Arial" w:cs="Arial"/>
          <w:sz w:val="28"/>
          <w:szCs w:val="28"/>
        </w:rPr>
        <w:t xml:space="preserve">TVA </w:t>
      </w:r>
      <w:r>
        <w:rPr>
          <w:rFonts w:ascii="Arial" w:hAnsi="Arial" w:cs="Arial" w:hint="cs"/>
          <w:sz w:val="28"/>
          <w:szCs w:val="28"/>
          <w:rtl/>
        </w:rPr>
        <w:t xml:space="preserve"> المتعلقة</w:t>
      </w:r>
      <w:proofErr w:type="gramEnd"/>
      <w:r>
        <w:rPr>
          <w:rFonts w:ascii="Arial" w:hAnsi="Arial" w:cs="Arial" w:hint="cs"/>
          <w:sz w:val="28"/>
          <w:szCs w:val="28"/>
          <w:rtl/>
        </w:rPr>
        <w:t xml:space="preserve"> بتلك الفواتير مقبولة للاسترجاع لابد من تسديد الفواتير بوسيلة دفع أخرى من غير الصندوق؛</w:t>
      </w:r>
    </w:p>
    <w:p w:rsidR="002A1B3A" w:rsidRDefault="003E67A1" w:rsidP="00E81F69">
      <w:pPr>
        <w:pStyle w:val="Paragraphedeliste"/>
        <w:numPr>
          <w:ilvl w:val="0"/>
          <w:numId w:val="23"/>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 xml:space="preserve">لا بد من إرفاق مع التصريح الشهري </w:t>
      </w:r>
      <w:r>
        <w:rPr>
          <w:rFonts w:ascii="Arial" w:hAnsi="Arial" w:cs="Arial"/>
          <w:sz w:val="28"/>
          <w:szCs w:val="28"/>
        </w:rPr>
        <w:t>G50</w:t>
      </w:r>
      <w:r>
        <w:rPr>
          <w:rFonts w:ascii="Arial" w:hAnsi="Arial" w:cs="Arial" w:hint="cs"/>
          <w:sz w:val="28"/>
          <w:szCs w:val="28"/>
          <w:rtl/>
        </w:rPr>
        <w:t xml:space="preserve"> قائمة بالرسوم المسترجعة؛</w:t>
      </w:r>
    </w:p>
    <w:p w:rsidR="003E67A1" w:rsidRDefault="003E67A1" w:rsidP="00E81F69">
      <w:pPr>
        <w:pStyle w:val="Paragraphedeliste"/>
        <w:numPr>
          <w:ilvl w:val="0"/>
          <w:numId w:val="23"/>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 xml:space="preserve">بالنسبة </w:t>
      </w:r>
      <w:proofErr w:type="spellStart"/>
      <w:r>
        <w:rPr>
          <w:rFonts w:ascii="Arial" w:hAnsi="Arial" w:cs="Arial" w:hint="cs"/>
          <w:sz w:val="28"/>
          <w:szCs w:val="28"/>
          <w:rtl/>
        </w:rPr>
        <w:t>للتثبيتات</w:t>
      </w:r>
      <w:proofErr w:type="spellEnd"/>
      <w:r>
        <w:rPr>
          <w:rFonts w:ascii="Arial" w:hAnsi="Arial" w:cs="Arial" w:hint="cs"/>
          <w:sz w:val="28"/>
          <w:szCs w:val="28"/>
          <w:rtl/>
        </w:rPr>
        <w:t xml:space="preserve"> القابلة </w:t>
      </w:r>
      <w:proofErr w:type="spellStart"/>
      <w:r>
        <w:rPr>
          <w:rFonts w:ascii="Arial" w:hAnsi="Arial" w:cs="Arial" w:hint="cs"/>
          <w:sz w:val="28"/>
          <w:szCs w:val="28"/>
          <w:rtl/>
        </w:rPr>
        <w:t>للإهتلاك</w:t>
      </w:r>
      <w:proofErr w:type="spellEnd"/>
      <w:r>
        <w:rPr>
          <w:rFonts w:ascii="Arial" w:hAnsi="Arial" w:cs="Arial" w:hint="cs"/>
          <w:sz w:val="28"/>
          <w:szCs w:val="28"/>
          <w:rtl/>
        </w:rPr>
        <w:t xml:space="preserve">، فإن الرسم على القيمة المضافة المتعلق بها لا يمكن استرجاعه إلا إذا تم اقتناء هذه </w:t>
      </w:r>
      <w:proofErr w:type="spellStart"/>
      <w:r>
        <w:rPr>
          <w:rFonts w:ascii="Arial" w:hAnsi="Arial" w:cs="Arial" w:hint="cs"/>
          <w:sz w:val="28"/>
          <w:szCs w:val="28"/>
          <w:rtl/>
        </w:rPr>
        <w:t>التثبيتات</w:t>
      </w:r>
      <w:proofErr w:type="spellEnd"/>
      <w:r>
        <w:rPr>
          <w:rFonts w:ascii="Arial" w:hAnsi="Arial" w:cs="Arial" w:hint="cs"/>
          <w:sz w:val="28"/>
          <w:szCs w:val="28"/>
          <w:rtl/>
        </w:rPr>
        <w:t xml:space="preserve"> في حالة جديدة أو مجددة، وتم تسجيلها في المحاسبة بسعر شرائها أو سعر تكلفتها </w:t>
      </w:r>
      <w:proofErr w:type="gramStart"/>
      <w:r>
        <w:rPr>
          <w:rFonts w:ascii="Arial" w:hAnsi="Arial" w:cs="Arial" w:hint="cs"/>
          <w:sz w:val="28"/>
          <w:szCs w:val="28"/>
          <w:rtl/>
        </w:rPr>
        <w:t>و أحتفظ</w:t>
      </w:r>
      <w:proofErr w:type="gramEnd"/>
      <w:r>
        <w:rPr>
          <w:rFonts w:ascii="Arial" w:hAnsi="Arial" w:cs="Arial" w:hint="cs"/>
          <w:sz w:val="28"/>
          <w:szCs w:val="28"/>
          <w:rtl/>
        </w:rPr>
        <w:t xml:space="preserve"> بها ضمن أصول المؤسسة لفترة لا تقل عن 5 سنوات.</w:t>
      </w:r>
    </w:p>
    <w:p w:rsidR="00C94616" w:rsidRDefault="00211A3B" w:rsidP="00E81F69">
      <w:pPr>
        <w:bidi/>
        <w:spacing w:before="120" w:after="120" w:line="360" w:lineRule="auto"/>
        <w:ind w:left="72"/>
        <w:jc w:val="both"/>
        <w:rPr>
          <w:rFonts w:ascii="Arial" w:hAnsi="Arial" w:cs="Arial"/>
          <w:sz w:val="28"/>
          <w:szCs w:val="28"/>
          <w:rtl/>
        </w:rPr>
      </w:pPr>
      <w:r>
        <w:rPr>
          <w:rFonts w:ascii="Arial" w:hAnsi="Arial" w:cs="Arial"/>
          <w:b/>
          <w:bCs/>
          <w:noProof/>
          <w:sz w:val="28"/>
          <w:szCs w:val="28"/>
          <w:u w:val="single"/>
          <w:rtl/>
          <w:lang w:eastAsia="fr-FR"/>
        </w:rPr>
        <w:lastRenderedPageBreak/>
        <w:pict>
          <v:rect id="_x0000_s1054" style="position:absolute;left:0;text-align:left;margin-left:351pt;margin-top:141.9pt;width:99pt;height:126pt;z-index:251683840">
            <v:textbox>
              <w:txbxContent>
                <w:p w:rsidR="00E228C9" w:rsidRDefault="00E228C9" w:rsidP="00E228C9">
                  <w:pPr>
                    <w:pStyle w:val="Paragraphedeliste"/>
                    <w:numPr>
                      <w:ilvl w:val="0"/>
                      <w:numId w:val="24"/>
                    </w:numPr>
                    <w:bidi/>
                    <w:ind w:left="232"/>
                    <w:rPr>
                      <w:rFonts w:ascii="Arial" w:hAnsi="Arial" w:cs="Arial"/>
                      <w:sz w:val="24"/>
                      <w:szCs w:val="24"/>
                    </w:rPr>
                  </w:pPr>
                  <w:r w:rsidRPr="00E228C9">
                    <w:rPr>
                      <w:rFonts w:ascii="Arial" w:hAnsi="Arial" w:cs="Arial"/>
                      <w:sz w:val="24"/>
                      <w:szCs w:val="24"/>
                      <w:rtl/>
                    </w:rPr>
                    <w:t>اختفاء السلع</w:t>
                  </w:r>
                  <w:r>
                    <w:rPr>
                      <w:rFonts w:ascii="Arial" w:hAnsi="Arial" w:cs="Arial" w:hint="cs"/>
                      <w:sz w:val="24"/>
                      <w:szCs w:val="24"/>
                      <w:rtl/>
                    </w:rPr>
                    <w:t>؛</w:t>
                  </w:r>
                </w:p>
                <w:p w:rsidR="00E228C9" w:rsidRDefault="00E228C9" w:rsidP="00E228C9">
                  <w:pPr>
                    <w:pStyle w:val="Paragraphedeliste"/>
                    <w:numPr>
                      <w:ilvl w:val="0"/>
                      <w:numId w:val="24"/>
                    </w:numPr>
                    <w:bidi/>
                    <w:ind w:left="232"/>
                    <w:rPr>
                      <w:rFonts w:ascii="Arial" w:hAnsi="Arial" w:cs="Arial"/>
                      <w:sz w:val="24"/>
                      <w:szCs w:val="24"/>
                    </w:rPr>
                  </w:pPr>
                  <w:r>
                    <w:rPr>
                      <w:rFonts w:ascii="Arial" w:hAnsi="Arial" w:cs="Arial" w:hint="cs"/>
                      <w:sz w:val="24"/>
                      <w:szCs w:val="24"/>
                      <w:rtl/>
                    </w:rPr>
                    <w:t xml:space="preserve">السلع </w:t>
                  </w:r>
                  <w:proofErr w:type="gramStart"/>
                  <w:r>
                    <w:rPr>
                      <w:rFonts w:ascii="Arial" w:hAnsi="Arial" w:cs="Arial" w:hint="cs"/>
                      <w:sz w:val="24"/>
                      <w:szCs w:val="24"/>
                      <w:rtl/>
                    </w:rPr>
                    <w:t>و الخدمات</w:t>
                  </w:r>
                  <w:proofErr w:type="gramEnd"/>
                  <w:r>
                    <w:rPr>
                      <w:rFonts w:ascii="Arial" w:hAnsi="Arial" w:cs="Arial" w:hint="cs"/>
                      <w:sz w:val="24"/>
                      <w:szCs w:val="24"/>
                      <w:rtl/>
                    </w:rPr>
                    <w:t xml:space="preserve"> المستعملة في عملية غير خاضعة لـ </w:t>
                  </w:r>
                  <w:r>
                    <w:rPr>
                      <w:rFonts w:ascii="Arial" w:hAnsi="Arial" w:cs="Arial"/>
                      <w:sz w:val="24"/>
                      <w:szCs w:val="24"/>
                    </w:rPr>
                    <w:t>TVA</w:t>
                  </w:r>
                  <w:r>
                    <w:rPr>
                      <w:rFonts w:ascii="Arial" w:hAnsi="Arial" w:cs="Arial" w:hint="cs"/>
                      <w:sz w:val="24"/>
                      <w:szCs w:val="24"/>
                      <w:rtl/>
                    </w:rPr>
                    <w:t xml:space="preserve">؛ </w:t>
                  </w:r>
                </w:p>
                <w:p w:rsidR="00E228C9" w:rsidRPr="00E228C9" w:rsidRDefault="00E228C9" w:rsidP="00E228C9">
                  <w:pPr>
                    <w:pStyle w:val="Paragraphedeliste"/>
                    <w:numPr>
                      <w:ilvl w:val="0"/>
                      <w:numId w:val="24"/>
                    </w:numPr>
                    <w:bidi/>
                    <w:ind w:left="237"/>
                    <w:rPr>
                      <w:rFonts w:ascii="Arial" w:hAnsi="Arial" w:cs="Arial"/>
                      <w:sz w:val="24"/>
                      <w:szCs w:val="24"/>
                    </w:rPr>
                  </w:pPr>
                  <w:r w:rsidRPr="00E228C9">
                    <w:rPr>
                      <w:rFonts w:ascii="Arial" w:hAnsi="Arial" w:cs="Arial"/>
                      <w:sz w:val="24"/>
                      <w:szCs w:val="24"/>
                      <w:rtl/>
                    </w:rPr>
                    <w:t xml:space="preserve"> </w:t>
                  </w:r>
                  <w:r>
                    <w:rPr>
                      <w:rFonts w:ascii="Arial" w:hAnsi="Arial" w:cs="Arial" w:hint="cs"/>
                      <w:sz w:val="24"/>
                      <w:szCs w:val="24"/>
                      <w:rtl/>
                    </w:rPr>
                    <w:t>العمليات المعتبرة غير مسددة نهائيا.</w:t>
                  </w:r>
                </w:p>
              </w:txbxContent>
            </v:textbox>
          </v:rect>
        </w:pict>
      </w:r>
      <w:r>
        <w:rPr>
          <w:rFonts w:ascii="Arial" w:hAnsi="Arial" w:cs="Arial"/>
          <w:b/>
          <w:bCs/>
          <w:noProof/>
          <w:sz w:val="28"/>
          <w:szCs w:val="28"/>
          <w:u w:val="single"/>
          <w:rtl/>
          <w:lang w:eastAsia="fr-FR"/>
        </w:rPr>
        <w:pict>
          <v:shape id="_x0000_s1047" type="#_x0000_t32" style="position:absolute;left:0;text-align:left;margin-left:4in;margin-top:69.9pt;width:0;height:17.95pt;z-index:251676672" o:connectortype="straight">
            <v:stroke endarrow="block"/>
          </v:shape>
        </w:pict>
      </w:r>
      <w:r>
        <w:rPr>
          <w:rFonts w:ascii="Arial" w:hAnsi="Arial" w:cs="Arial"/>
          <w:b/>
          <w:bCs/>
          <w:noProof/>
          <w:sz w:val="28"/>
          <w:szCs w:val="28"/>
          <w:u w:val="single"/>
          <w:rtl/>
          <w:lang w:eastAsia="fr-FR"/>
        </w:rPr>
        <w:pict>
          <v:rect id="_x0000_s1050" style="position:absolute;left:0;text-align:left;margin-left:252pt;margin-top:88pt;width:1in;height:35.95pt;z-index:251679744">
            <v:textbox>
              <w:txbxContent>
                <w:p w:rsidR="00991FCA" w:rsidRPr="00991FCA" w:rsidRDefault="00991FCA" w:rsidP="00991FCA">
                  <w:pPr>
                    <w:bidi/>
                    <w:jc w:val="center"/>
                    <w:rPr>
                      <w:rFonts w:ascii="Arial" w:hAnsi="Arial" w:cs="Arial"/>
                      <w:b/>
                      <w:bCs/>
                      <w:sz w:val="24"/>
                      <w:szCs w:val="24"/>
                    </w:rPr>
                  </w:pPr>
                  <w:r w:rsidRPr="00991FCA">
                    <w:rPr>
                      <w:rFonts w:ascii="Arial" w:hAnsi="Arial" w:cs="Arial"/>
                      <w:b/>
                      <w:bCs/>
                      <w:sz w:val="24"/>
                      <w:szCs w:val="24"/>
                      <w:rtl/>
                    </w:rPr>
                    <w:t>تسوية قاعدة الحصة النسبية</w:t>
                  </w:r>
                </w:p>
              </w:txbxContent>
            </v:textbox>
          </v:rect>
        </w:pict>
      </w:r>
      <w:r>
        <w:rPr>
          <w:rFonts w:ascii="Arial" w:hAnsi="Arial" w:cs="Arial"/>
          <w:b/>
          <w:bCs/>
          <w:noProof/>
          <w:sz w:val="28"/>
          <w:szCs w:val="28"/>
          <w:u w:val="single"/>
          <w:rtl/>
          <w:lang w:eastAsia="fr-FR"/>
        </w:rPr>
        <w:pict>
          <v:rect id="_x0000_s1049" style="position:absolute;left:0;text-align:left;margin-left:351pt;margin-top:87.9pt;width:99pt;height:36pt;z-index:251678720">
            <v:textbox>
              <w:txbxContent>
                <w:p w:rsidR="00F11F7F" w:rsidRPr="00991FCA" w:rsidRDefault="00F11F7F" w:rsidP="00991FCA">
                  <w:pPr>
                    <w:jc w:val="center"/>
                    <w:rPr>
                      <w:rFonts w:ascii="Arial" w:hAnsi="Arial" w:cs="Arial"/>
                      <w:b/>
                      <w:bCs/>
                      <w:sz w:val="24"/>
                      <w:szCs w:val="24"/>
                    </w:rPr>
                  </w:pPr>
                  <w:r w:rsidRPr="00991FCA">
                    <w:rPr>
                      <w:rFonts w:ascii="Arial" w:hAnsi="Arial" w:cs="Arial"/>
                      <w:b/>
                      <w:bCs/>
                      <w:sz w:val="24"/>
                      <w:szCs w:val="24"/>
                      <w:rtl/>
                    </w:rPr>
                    <w:t>تسوية قاعدة المصد</w:t>
                  </w:r>
                </w:p>
              </w:txbxContent>
            </v:textbox>
          </v:rect>
        </w:pict>
      </w:r>
      <w:r>
        <w:rPr>
          <w:rFonts w:ascii="Arial" w:hAnsi="Arial" w:cs="Arial"/>
          <w:b/>
          <w:bCs/>
          <w:noProof/>
          <w:sz w:val="28"/>
          <w:szCs w:val="28"/>
          <w:u w:val="single"/>
          <w:rtl/>
          <w:lang w:eastAsia="fr-FR"/>
        </w:rPr>
        <w:pict>
          <v:shape id="_x0000_s1053" type="#_x0000_t32" style="position:absolute;left:0;text-align:left;margin-left:405pt;margin-top:123.9pt;width:0;height:18pt;z-index:251682816" o:connectortype="straight">
            <v:stroke endarrow="block"/>
          </v:shape>
        </w:pict>
      </w:r>
      <w:r>
        <w:rPr>
          <w:rFonts w:ascii="Arial" w:hAnsi="Arial" w:cs="Arial"/>
          <w:b/>
          <w:bCs/>
          <w:noProof/>
          <w:sz w:val="28"/>
          <w:szCs w:val="28"/>
          <w:u w:val="single"/>
          <w:rtl/>
          <w:lang w:eastAsia="fr-FR"/>
        </w:rPr>
        <w:pict>
          <v:rect id="_x0000_s1051" style="position:absolute;left:0;text-align:left;margin-left:99pt;margin-top:88pt;width:135pt;height:35.9pt;z-index:251680768">
            <v:textbox>
              <w:txbxContent>
                <w:p w:rsidR="00991FCA" w:rsidRPr="00991FCA" w:rsidRDefault="00991FCA">
                  <w:pPr>
                    <w:rPr>
                      <w:rFonts w:ascii="Arial" w:hAnsi="Arial" w:cs="Arial"/>
                      <w:b/>
                      <w:bCs/>
                      <w:sz w:val="24"/>
                      <w:szCs w:val="24"/>
                    </w:rPr>
                  </w:pPr>
                  <w:r w:rsidRPr="00991FCA">
                    <w:rPr>
                      <w:rFonts w:ascii="Arial" w:hAnsi="Arial" w:cs="Arial"/>
                      <w:b/>
                      <w:bCs/>
                      <w:sz w:val="24"/>
                      <w:szCs w:val="24"/>
                      <w:rtl/>
                    </w:rPr>
                    <w:t xml:space="preserve">التسوية في حالة توقف النشاط أو التخلي عن صفة المدين </w:t>
                  </w:r>
                </w:p>
              </w:txbxContent>
            </v:textbox>
          </v:rect>
        </w:pict>
      </w:r>
      <w:r>
        <w:rPr>
          <w:rFonts w:ascii="Arial" w:hAnsi="Arial" w:cs="Arial"/>
          <w:b/>
          <w:bCs/>
          <w:noProof/>
          <w:sz w:val="28"/>
          <w:szCs w:val="28"/>
          <w:u w:val="single"/>
          <w:rtl/>
          <w:lang w:eastAsia="fr-FR"/>
        </w:rPr>
        <w:pict>
          <v:rect id="_x0000_s1052" style="position:absolute;left:0;text-align:left;margin-left:0;margin-top:87.95pt;width:1in;height:35.9pt;z-index:251681792">
            <v:textbox>
              <w:txbxContent>
                <w:p w:rsidR="00991FCA" w:rsidRPr="00991FCA" w:rsidRDefault="00991FCA" w:rsidP="00991FCA">
                  <w:pPr>
                    <w:bidi/>
                    <w:jc w:val="center"/>
                    <w:rPr>
                      <w:rFonts w:ascii="Arial" w:hAnsi="Arial" w:cs="Arial"/>
                      <w:b/>
                      <w:bCs/>
                      <w:sz w:val="24"/>
                      <w:szCs w:val="24"/>
                    </w:rPr>
                  </w:pPr>
                  <w:r w:rsidRPr="00991FCA">
                    <w:rPr>
                      <w:rFonts w:ascii="Arial" w:hAnsi="Arial" w:cs="Arial"/>
                      <w:b/>
                      <w:bCs/>
                      <w:sz w:val="24"/>
                      <w:szCs w:val="24"/>
                      <w:rtl/>
                    </w:rPr>
                    <w:t>التسوية لغياب الاصدار</w:t>
                  </w:r>
                </w:p>
              </w:txbxContent>
            </v:textbox>
          </v:rect>
        </w:pict>
      </w:r>
      <w:r>
        <w:rPr>
          <w:rFonts w:ascii="Arial" w:hAnsi="Arial" w:cs="Arial"/>
          <w:b/>
          <w:bCs/>
          <w:noProof/>
          <w:sz w:val="28"/>
          <w:szCs w:val="28"/>
          <w:u w:val="single"/>
          <w:rtl/>
          <w:lang w:eastAsia="fr-FR"/>
        </w:rPr>
        <w:pict>
          <v:shape id="_x0000_s1043" type="#_x0000_t32" style="position:absolute;left:0;text-align:left;margin-left:243pt;margin-top:60.9pt;width:.05pt;height:9pt;z-index:251672576" o:connectortype="straight"/>
        </w:pict>
      </w:r>
      <w:r>
        <w:rPr>
          <w:rFonts w:ascii="Arial" w:hAnsi="Arial" w:cs="Arial"/>
          <w:b/>
          <w:bCs/>
          <w:noProof/>
          <w:sz w:val="28"/>
          <w:szCs w:val="28"/>
          <w:u w:val="single"/>
          <w:rtl/>
          <w:lang w:eastAsia="fr-FR"/>
        </w:rPr>
        <w:pict>
          <v:rect id="_x0000_s1042" style="position:absolute;left:0;text-align:left;margin-left:207pt;margin-top:33.9pt;width:1in;height:27pt;z-index:251671552">
            <v:textbox>
              <w:txbxContent>
                <w:p w:rsidR="00F11F7F" w:rsidRPr="00F11F7F" w:rsidRDefault="00F11F7F" w:rsidP="00F11F7F">
                  <w:pPr>
                    <w:jc w:val="center"/>
                    <w:rPr>
                      <w:rFonts w:ascii="Arial" w:hAnsi="Arial" w:cs="Arial"/>
                      <w:b/>
                      <w:bCs/>
                      <w:sz w:val="28"/>
                      <w:szCs w:val="28"/>
                    </w:rPr>
                  </w:pPr>
                  <w:r w:rsidRPr="00F11F7F">
                    <w:rPr>
                      <w:rFonts w:ascii="Arial" w:hAnsi="Arial" w:cs="Arial"/>
                      <w:b/>
                      <w:bCs/>
                      <w:sz w:val="28"/>
                      <w:szCs w:val="28"/>
                      <w:rtl/>
                    </w:rPr>
                    <w:t>التسويات</w:t>
                  </w:r>
                </w:p>
              </w:txbxContent>
            </v:textbox>
          </v:rect>
        </w:pict>
      </w:r>
      <w:r>
        <w:rPr>
          <w:rFonts w:ascii="Arial" w:hAnsi="Arial" w:cs="Arial"/>
          <w:b/>
          <w:bCs/>
          <w:noProof/>
          <w:sz w:val="28"/>
          <w:szCs w:val="28"/>
          <w:u w:val="single"/>
          <w:rtl/>
          <w:lang w:eastAsia="fr-FR"/>
        </w:rPr>
        <w:pict>
          <v:shape id="_x0000_s1046" type="#_x0000_t32" style="position:absolute;left:0;text-align:left;margin-left:171pt;margin-top:69.9pt;width:0;height:17.95pt;z-index:251675648" o:connectortype="straight">
            <v:stroke endarrow="block"/>
          </v:shape>
        </w:pict>
      </w:r>
      <w:r>
        <w:rPr>
          <w:rFonts w:ascii="Arial" w:hAnsi="Arial" w:cs="Arial"/>
          <w:b/>
          <w:bCs/>
          <w:noProof/>
          <w:sz w:val="28"/>
          <w:szCs w:val="28"/>
          <w:u w:val="single"/>
          <w:rtl/>
          <w:lang w:eastAsia="fr-FR"/>
        </w:rPr>
        <w:pict>
          <v:shape id="_x0000_s1048" type="#_x0000_t32" style="position:absolute;left:0;text-align:left;margin-left:405pt;margin-top:70pt;width:0;height:17.95pt;z-index:251677696" o:connectortype="straight">
            <v:stroke endarrow="block"/>
          </v:shape>
        </w:pict>
      </w:r>
      <w:r>
        <w:rPr>
          <w:rFonts w:ascii="Arial" w:hAnsi="Arial" w:cs="Arial"/>
          <w:b/>
          <w:bCs/>
          <w:noProof/>
          <w:sz w:val="28"/>
          <w:szCs w:val="28"/>
          <w:u w:val="single"/>
          <w:rtl/>
          <w:lang w:eastAsia="fr-FR"/>
        </w:rPr>
        <w:pict>
          <v:shape id="_x0000_s1045" type="#_x0000_t32" style="position:absolute;left:0;text-align:left;margin-left:36pt;margin-top:69.95pt;width:0;height:17.95pt;z-index:251674624" o:connectortype="straight">
            <v:stroke endarrow="block"/>
          </v:shape>
        </w:pict>
      </w:r>
      <w:r>
        <w:rPr>
          <w:rFonts w:ascii="Arial" w:hAnsi="Arial" w:cs="Arial"/>
          <w:b/>
          <w:bCs/>
          <w:noProof/>
          <w:sz w:val="28"/>
          <w:szCs w:val="28"/>
          <w:u w:val="single"/>
          <w:rtl/>
          <w:lang w:eastAsia="fr-FR"/>
        </w:rPr>
        <w:pict>
          <v:shape id="_x0000_s1044" type="#_x0000_t32" style="position:absolute;left:0;text-align:left;margin-left:36pt;margin-top:69.9pt;width:369pt;height:.05pt;z-index:251673600" o:connectortype="straight"/>
        </w:pict>
      </w:r>
      <w:r w:rsidR="003E67A1" w:rsidRPr="003E67A1">
        <w:rPr>
          <w:rFonts w:ascii="Arial" w:hAnsi="Arial" w:cs="Arial" w:hint="cs"/>
          <w:b/>
          <w:bCs/>
          <w:sz w:val="28"/>
          <w:szCs w:val="28"/>
          <w:u w:val="single"/>
          <w:rtl/>
        </w:rPr>
        <w:t>التسويات</w:t>
      </w:r>
      <w:r w:rsidR="003E67A1" w:rsidRPr="003E67A1">
        <w:rPr>
          <w:rFonts w:ascii="Arial" w:hAnsi="Arial" w:cs="Arial" w:hint="cs"/>
          <w:b/>
          <w:bCs/>
          <w:sz w:val="28"/>
          <w:szCs w:val="28"/>
          <w:rtl/>
        </w:rPr>
        <w:t>:</w:t>
      </w:r>
      <w:r w:rsidR="00F11F7F">
        <w:rPr>
          <w:rFonts w:ascii="Arial" w:hAnsi="Arial" w:cs="Arial" w:hint="cs"/>
          <w:b/>
          <w:bCs/>
          <w:sz w:val="28"/>
          <w:szCs w:val="28"/>
          <w:rtl/>
        </w:rPr>
        <w:t xml:space="preserve"> </w:t>
      </w:r>
      <w:r w:rsidR="00F11F7F">
        <w:rPr>
          <w:rFonts w:ascii="Arial" w:hAnsi="Arial" w:cs="Arial" w:hint="cs"/>
          <w:sz w:val="28"/>
          <w:szCs w:val="28"/>
          <w:rtl/>
        </w:rPr>
        <w:t xml:space="preserve">هناك بعض الحالات يتم فيها إعادة دفع الرسم على القيمة المضافة المسترجع وهي: </w:t>
      </w:r>
    </w:p>
    <w:p w:rsidR="00C94616" w:rsidRPr="00C94616" w:rsidRDefault="00C94616" w:rsidP="00C94616">
      <w:pPr>
        <w:bidi/>
        <w:rPr>
          <w:rFonts w:ascii="Arial" w:hAnsi="Arial" w:cs="Arial"/>
          <w:sz w:val="28"/>
          <w:szCs w:val="28"/>
          <w:rtl/>
        </w:rPr>
      </w:pPr>
    </w:p>
    <w:p w:rsidR="00C94616" w:rsidRPr="00C94616" w:rsidRDefault="00C94616" w:rsidP="00C94616">
      <w:pPr>
        <w:bidi/>
        <w:rPr>
          <w:rFonts w:ascii="Arial" w:hAnsi="Arial" w:cs="Arial"/>
          <w:sz w:val="28"/>
          <w:szCs w:val="28"/>
          <w:rtl/>
        </w:rPr>
      </w:pPr>
    </w:p>
    <w:p w:rsidR="00C94616" w:rsidRDefault="00C94616" w:rsidP="00C94616">
      <w:pPr>
        <w:bidi/>
        <w:rPr>
          <w:rFonts w:ascii="Arial" w:hAnsi="Arial" w:cs="Arial"/>
          <w:sz w:val="28"/>
          <w:szCs w:val="28"/>
          <w:rtl/>
        </w:rPr>
      </w:pPr>
    </w:p>
    <w:p w:rsidR="003E67A1" w:rsidRDefault="003E67A1" w:rsidP="00C94616">
      <w:pPr>
        <w:bidi/>
        <w:jc w:val="right"/>
        <w:rPr>
          <w:rFonts w:ascii="Arial" w:hAnsi="Arial" w:cs="Arial"/>
          <w:sz w:val="28"/>
          <w:szCs w:val="28"/>
          <w:rtl/>
        </w:rPr>
      </w:pPr>
    </w:p>
    <w:p w:rsidR="00C94616" w:rsidRDefault="00C94616" w:rsidP="00C94616">
      <w:pPr>
        <w:bidi/>
        <w:jc w:val="right"/>
        <w:rPr>
          <w:rFonts w:ascii="Arial" w:hAnsi="Arial" w:cs="Arial"/>
          <w:sz w:val="28"/>
          <w:szCs w:val="28"/>
          <w:rtl/>
        </w:rPr>
      </w:pPr>
    </w:p>
    <w:p w:rsidR="00C94616" w:rsidRDefault="00C94616" w:rsidP="00C94616">
      <w:pPr>
        <w:bidi/>
        <w:jc w:val="right"/>
        <w:rPr>
          <w:rFonts w:ascii="Arial" w:hAnsi="Arial" w:cs="Arial"/>
          <w:sz w:val="28"/>
          <w:szCs w:val="28"/>
          <w:rtl/>
        </w:rPr>
      </w:pPr>
    </w:p>
    <w:p w:rsidR="00C94616" w:rsidRDefault="00C94616" w:rsidP="00C94616">
      <w:pPr>
        <w:bidi/>
        <w:jc w:val="right"/>
        <w:rPr>
          <w:rFonts w:ascii="Arial" w:hAnsi="Arial" w:cs="Arial"/>
          <w:sz w:val="28"/>
          <w:szCs w:val="28"/>
          <w:rtl/>
        </w:rPr>
      </w:pPr>
    </w:p>
    <w:p w:rsidR="00C94616" w:rsidRDefault="00C94616" w:rsidP="00C94616">
      <w:pPr>
        <w:bidi/>
        <w:jc w:val="right"/>
        <w:rPr>
          <w:rFonts w:ascii="Arial" w:hAnsi="Arial" w:cs="Arial"/>
          <w:sz w:val="28"/>
          <w:szCs w:val="28"/>
          <w:rtl/>
        </w:rPr>
      </w:pPr>
    </w:p>
    <w:p w:rsidR="00C94616" w:rsidRDefault="00C94616" w:rsidP="00E81F69">
      <w:pPr>
        <w:bidi/>
        <w:spacing w:before="120" w:after="120" w:line="360" w:lineRule="auto"/>
        <w:jc w:val="right"/>
        <w:rPr>
          <w:rFonts w:ascii="Arial" w:hAnsi="Arial" w:cs="Arial"/>
          <w:sz w:val="28"/>
          <w:szCs w:val="28"/>
          <w:rtl/>
        </w:rPr>
      </w:pPr>
    </w:p>
    <w:p w:rsidR="00E81F69" w:rsidRDefault="00E81F69" w:rsidP="00E81F69">
      <w:pPr>
        <w:bidi/>
        <w:spacing w:before="120" w:after="120" w:line="360" w:lineRule="auto"/>
        <w:jc w:val="right"/>
        <w:rPr>
          <w:rFonts w:ascii="Arial" w:hAnsi="Arial" w:cs="Arial"/>
          <w:sz w:val="28"/>
          <w:szCs w:val="28"/>
          <w:rtl/>
        </w:rPr>
      </w:pPr>
    </w:p>
    <w:p w:rsidR="00E81F69" w:rsidRDefault="00E81F69" w:rsidP="00E81F69">
      <w:pPr>
        <w:bidi/>
        <w:spacing w:before="120" w:after="120" w:line="360" w:lineRule="auto"/>
        <w:jc w:val="right"/>
        <w:rPr>
          <w:rFonts w:ascii="Arial" w:hAnsi="Arial" w:cs="Arial"/>
          <w:sz w:val="28"/>
          <w:szCs w:val="28"/>
          <w:rtl/>
        </w:rPr>
      </w:pPr>
    </w:p>
    <w:p w:rsidR="00C94616" w:rsidRDefault="00C94616" w:rsidP="00E81F69">
      <w:pPr>
        <w:bidi/>
        <w:spacing w:before="120" w:after="120" w:line="360" w:lineRule="auto"/>
        <w:rPr>
          <w:rFonts w:ascii="Arial" w:hAnsi="Arial" w:cs="Arial"/>
          <w:b/>
          <w:bCs/>
          <w:sz w:val="28"/>
          <w:szCs w:val="28"/>
          <w:rtl/>
        </w:rPr>
      </w:pPr>
      <w:r w:rsidRPr="00C94616">
        <w:rPr>
          <w:rFonts w:ascii="Arial" w:hAnsi="Arial" w:cs="Arial" w:hint="cs"/>
          <w:b/>
          <w:bCs/>
          <w:sz w:val="28"/>
          <w:szCs w:val="28"/>
          <w:u w:val="single"/>
          <w:rtl/>
        </w:rPr>
        <w:t>أولا: تسوية قاعدة المصد</w:t>
      </w:r>
      <w:r w:rsidRPr="00C94616">
        <w:rPr>
          <w:rFonts w:ascii="Arial" w:hAnsi="Arial" w:cs="Arial" w:hint="cs"/>
          <w:b/>
          <w:bCs/>
          <w:sz w:val="28"/>
          <w:szCs w:val="28"/>
          <w:rtl/>
        </w:rPr>
        <w:t>:</w:t>
      </w:r>
    </w:p>
    <w:p w:rsidR="00C94616" w:rsidRDefault="00C94616" w:rsidP="00E81F69">
      <w:pPr>
        <w:bidi/>
        <w:spacing w:before="120" w:after="120" w:line="360" w:lineRule="auto"/>
        <w:jc w:val="both"/>
        <w:rPr>
          <w:rFonts w:ascii="Arial" w:hAnsi="Arial" w:cs="Arial"/>
          <w:sz w:val="28"/>
          <w:szCs w:val="28"/>
          <w:rtl/>
        </w:rPr>
      </w:pPr>
      <w:r>
        <w:rPr>
          <w:rFonts w:ascii="Arial" w:hAnsi="Arial" w:cs="Arial" w:hint="cs"/>
          <w:sz w:val="28"/>
          <w:szCs w:val="28"/>
          <w:rtl/>
        </w:rPr>
        <w:t xml:space="preserve">وفقا لهذه القاعدة، </w:t>
      </w:r>
      <w:r w:rsidR="002574AE">
        <w:rPr>
          <w:rFonts w:ascii="Arial" w:hAnsi="Arial" w:cs="Arial" w:hint="cs"/>
          <w:sz w:val="28"/>
          <w:szCs w:val="28"/>
          <w:rtl/>
        </w:rPr>
        <w:t xml:space="preserve">فإن الرسم على القيمة المضافة الذي تم خصمه (المشتريات </w:t>
      </w:r>
      <w:proofErr w:type="gramStart"/>
      <w:r w:rsidR="002574AE">
        <w:rPr>
          <w:rFonts w:ascii="Arial" w:hAnsi="Arial" w:cs="Arial" w:hint="cs"/>
          <w:sz w:val="28"/>
          <w:szCs w:val="28"/>
          <w:rtl/>
        </w:rPr>
        <w:t>و الخدمات</w:t>
      </w:r>
      <w:proofErr w:type="gramEnd"/>
      <w:r w:rsidR="002574AE">
        <w:rPr>
          <w:rFonts w:ascii="Arial" w:hAnsi="Arial" w:cs="Arial" w:hint="cs"/>
          <w:sz w:val="28"/>
          <w:szCs w:val="28"/>
          <w:rtl/>
        </w:rPr>
        <w:t>)</w:t>
      </w:r>
      <w:r w:rsidR="00E81F69">
        <w:rPr>
          <w:rFonts w:ascii="Arial" w:hAnsi="Arial" w:cs="Arial" w:hint="cs"/>
          <w:sz w:val="28"/>
          <w:szCs w:val="28"/>
          <w:rtl/>
        </w:rPr>
        <w:t xml:space="preserve">، أي المسترجع، وهذه المشتريات أو الخدمات لم تستعمل، فإن الرسم </w:t>
      </w:r>
      <w:r w:rsidR="00E81F69">
        <w:rPr>
          <w:rFonts w:ascii="Arial" w:hAnsi="Arial" w:cs="Arial"/>
          <w:sz w:val="28"/>
          <w:szCs w:val="28"/>
        </w:rPr>
        <w:t>TVA</w:t>
      </w:r>
      <w:r w:rsidR="00E81F69">
        <w:rPr>
          <w:rFonts w:ascii="Arial" w:hAnsi="Arial" w:cs="Arial" w:hint="cs"/>
          <w:sz w:val="28"/>
          <w:szCs w:val="28"/>
          <w:rtl/>
        </w:rPr>
        <w:t xml:space="preserve"> المسترجع يجب إعادة دفعه إلى مصلحة الضرائب. وتتم التسوية في الحالات التالية:</w:t>
      </w:r>
    </w:p>
    <w:p w:rsidR="00E81F69" w:rsidRDefault="00E81F69" w:rsidP="00E81F69">
      <w:pPr>
        <w:pStyle w:val="Paragraphedeliste"/>
        <w:numPr>
          <w:ilvl w:val="0"/>
          <w:numId w:val="25"/>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حالة اختفاء السلع قبل استعمالها أو في حالة السرقة؛</w:t>
      </w:r>
    </w:p>
    <w:p w:rsidR="00E81F69" w:rsidRDefault="00E81F69" w:rsidP="00E81F69">
      <w:pPr>
        <w:pStyle w:val="Paragraphedeliste"/>
        <w:numPr>
          <w:ilvl w:val="0"/>
          <w:numId w:val="25"/>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 xml:space="preserve">يجب إعادة دفع </w:t>
      </w:r>
      <w:r>
        <w:rPr>
          <w:rFonts w:ascii="Arial" w:hAnsi="Arial" w:cs="Arial"/>
          <w:sz w:val="28"/>
          <w:szCs w:val="28"/>
        </w:rPr>
        <w:t>TVA</w:t>
      </w:r>
      <w:r>
        <w:rPr>
          <w:rFonts w:ascii="Arial" w:hAnsi="Arial" w:cs="Arial" w:hint="cs"/>
          <w:sz w:val="28"/>
          <w:szCs w:val="28"/>
          <w:rtl/>
        </w:rPr>
        <w:t xml:space="preserve"> في حالة استخدام السلع </w:t>
      </w:r>
      <w:proofErr w:type="gramStart"/>
      <w:r>
        <w:rPr>
          <w:rFonts w:ascii="Arial" w:hAnsi="Arial" w:cs="Arial" w:hint="cs"/>
          <w:sz w:val="28"/>
          <w:szCs w:val="28"/>
          <w:rtl/>
        </w:rPr>
        <w:t>و الخدمات</w:t>
      </w:r>
      <w:proofErr w:type="gramEnd"/>
      <w:r>
        <w:rPr>
          <w:rFonts w:ascii="Arial" w:hAnsi="Arial" w:cs="Arial" w:hint="cs"/>
          <w:sz w:val="28"/>
          <w:szCs w:val="28"/>
          <w:rtl/>
        </w:rPr>
        <w:t xml:space="preserve"> لاستعمالات خاصة أو في حالة استعمالها في عمليات غير خاضعة لـ </w:t>
      </w:r>
      <w:r>
        <w:rPr>
          <w:rFonts w:ascii="Arial" w:hAnsi="Arial" w:cs="Arial"/>
          <w:sz w:val="28"/>
          <w:szCs w:val="28"/>
        </w:rPr>
        <w:t>TVA</w:t>
      </w:r>
      <w:r>
        <w:rPr>
          <w:rFonts w:ascii="Arial" w:hAnsi="Arial" w:cs="Arial" w:hint="cs"/>
          <w:sz w:val="28"/>
          <w:szCs w:val="28"/>
          <w:rtl/>
        </w:rPr>
        <w:t>؛</w:t>
      </w:r>
    </w:p>
    <w:p w:rsidR="00E81F69" w:rsidRDefault="00E81F69" w:rsidP="00E81F69">
      <w:pPr>
        <w:pStyle w:val="Paragraphedeliste"/>
        <w:numPr>
          <w:ilvl w:val="0"/>
          <w:numId w:val="25"/>
        </w:numPr>
        <w:bidi/>
        <w:spacing w:before="120" w:after="120" w:line="360" w:lineRule="auto"/>
        <w:ind w:left="432"/>
        <w:contextualSpacing w:val="0"/>
        <w:jc w:val="both"/>
        <w:rPr>
          <w:rFonts w:ascii="Arial" w:hAnsi="Arial" w:cs="Arial"/>
          <w:sz w:val="28"/>
          <w:szCs w:val="28"/>
        </w:rPr>
      </w:pPr>
      <w:r>
        <w:rPr>
          <w:rFonts w:ascii="Arial" w:hAnsi="Arial" w:cs="Arial" w:hint="cs"/>
          <w:sz w:val="28"/>
          <w:szCs w:val="28"/>
          <w:rtl/>
        </w:rPr>
        <w:t xml:space="preserve">في حالة عدم التسديد بصفة نهائية يتوجب على المدين أن يعيد الفارق بين الرسم على المبيعات </w:t>
      </w:r>
      <w:proofErr w:type="gramStart"/>
      <w:r>
        <w:rPr>
          <w:rFonts w:ascii="Arial" w:hAnsi="Arial" w:cs="Arial" w:hint="cs"/>
          <w:sz w:val="28"/>
          <w:szCs w:val="28"/>
          <w:rtl/>
        </w:rPr>
        <w:t>و الرسم</w:t>
      </w:r>
      <w:proofErr w:type="gramEnd"/>
      <w:r>
        <w:rPr>
          <w:rFonts w:ascii="Arial" w:hAnsi="Arial" w:cs="Arial" w:hint="cs"/>
          <w:sz w:val="28"/>
          <w:szCs w:val="28"/>
          <w:rtl/>
        </w:rPr>
        <w:t xml:space="preserve"> على المشتريات لإدارة الضرائب.</w:t>
      </w:r>
    </w:p>
    <w:p w:rsidR="00E81F69" w:rsidRDefault="00E81F69" w:rsidP="00E81F69">
      <w:pPr>
        <w:bidi/>
        <w:spacing w:before="120" w:after="120" w:line="360" w:lineRule="auto"/>
        <w:ind w:left="72"/>
        <w:jc w:val="both"/>
        <w:rPr>
          <w:rFonts w:ascii="Arial" w:hAnsi="Arial" w:cs="Arial"/>
          <w:b/>
          <w:bCs/>
          <w:sz w:val="28"/>
          <w:szCs w:val="28"/>
          <w:rtl/>
        </w:rPr>
      </w:pPr>
      <w:r w:rsidRPr="00E81F69">
        <w:rPr>
          <w:rFonts w:ascii="Arial" w:hAnsi="Arial" w:cs="Arial" w:hint="cs"/>
          <w:b/>
          <w:bCs/>
          <w:sz w:val="28"/>
          <w:szCs w:val="28"/>
          <w:u w:val="single"/>
          <w:rtl/>
        </w:rPr>
        <w:t>ثانيا: التسوية بقاعدة الحصة النسبية</w:t>
      </w:r>
      <w:r w:rsidRPr="00E81F69">
        <w:rPr>
          <w:rFonts w:ascii="Arial" w:hAnsi="Arial" w:cs="Arial" w:hint="cs"/>
          <w:b/>
          <w:bCs/>
          <w:sz w:val="28"/>
          <w:szCs w:val="28"/>
          <w:rtl/>
        </w:rPr>
        <w:t xml:space="preserve">: </w:t>
      </w:r>
    </w:p>
    <w:p w:rsidR="00E81F69" w:rsidRDefault="00E81F69" w:rsidP="00E81F69">
      <w:pPr>
        <w:bidi/>
        <w:spacing w:before="120" w:after="120" w:line="360" w:lineRule="auto"/>
        <w:ind w:left="72"/>
        <w:jc w:val="both"/>
        <w:rPr>
          <w:rFonts w:ascii="Arial" w:hAnsi="Arial" w:cs="Arial"/>
          <w:sz w:val="28"/>
          <w:szCs w:val="28"/>
          <w:rtl/>
        </w:rPr>
      </w:pPr>
      <w:r>
        <w:rPr>
          <w:rFonts w:ascii="Arial" w:hAnsi="Arial" w:cs="Arial" w:hint="cs"/>
          <w:sz w:val="28"/>
          <w:szCs w:val="28"/>
          <w:rtl/>
        </w:rPr>
        <w:t xml:space="preserve">عند الاحتفاظ بالاستثمارات لمدة خمسة سنوات </w:t>
      </w:r>
      <w:r w:rsidR="00C63750">
        <w:rPr>
          <w:rFonts w:ascii="Arial" w:hAnsi="Arial" w:cs="Arial" w:hint="cs"/>
          <w:sz w:val="28"/>
          <w:szCs w:val="28"/>
          <w:rtl/>
        </w:rPr>
        <w:t xml:space="preserve">يُعد الرسم على القيمة المضافة قابلا للاسترجاع، لكن إذا حدث التنازل قبل 5 سنوات، يُفقد حق الخصم على </w:t>
      </w:r>
      <w:r w:rsidR="00C63750">
        <w:rPr>
          <w:rFonts w:ascii="Arial" w:hAnsi="Arial" w:cs="Arial"/>
          <w:sz w:val="28"/>
          <w:szCs w:val="28"/>
        </w:rPr>
        <w:t>TVA</w:t>
      </w:r>
      <w:r w:rsidR="00C63750">
        <w:rPr>
          <w:rFonts w:ascii="Arial" w:hAnsi="Arial" w:cs="Arial" w:hint="cs"/>
          <w:sz w:val="28"/>
          <w:szCs w:val="28"/>
          <w:rtl/>
        </w:rPr>
        <w:t xml:space="preserve"> عن المدة المتبقية من مدة 5 سنوات.</w:t>
      </w:r>
    </w:p>
    <w:p w:rsidR="00C63750" w:rsidRDefault="00C63750" w:rsidP="00C63750">
      <w:pPr>
        <w:bidi/>
        <w:spacing w:before="120" w:after="120" w:line="360" w:lineRule="auto"/>
        <w:ind w:left="72"/>
        <w:jc w:val="both"/>
        <w:rPr>
          <w:rFonts w:ascii="Arial" w:hAnsi="Arial" w:cs="Arial"/>
          <w:sz w:val="28"/>
          <w:szCs w:val="28"/>
          <w:rtl/>
        </w:rPr>
      </w:pPr>
      <w:r w:rsidRPr="00C63750">
        <w:rPr>
          <w:rFonts w:ascii="Arial" w:hAnsi="Arial" w:cs="Arial" w:hint="cs"/>
          <w:b/>
          <w:bCs/>
          <w:sz w:val="28"/>
          <w:szCs w:val="28"/>
          <w:u w:val="single"/>
          <w:rtl/>
        </w:rPr>
        <w:lastRenderedPageBreak/>
        <w:t>ثالثا: التسوية في حالة التوقف عن النشاط:</w:t>
      </w:r>
      <w:r>
        <w:rPr>
          <w:rFonts w:ascii="Arial" w:hAnsi="Arial" w:cs="Arial" w:hint="cs"/>
          <w:sz w:val="28"/>
          <w:szCs w:val="28"/>
          <w:rtl/>
        </w:rPr>
        <w:t xml:space="preserve"> </w:t>
      </w:r>
      <w:r>
        <w:rPr>
          <w:rStyle w:val="Appelnotedebasdep"/>
          <w:rFonts w:ascii="Arial" w:hAnsi="Arial" w:cs="Arial"/>
          <w:sz w:val="28"/>
          <w:szCs w:val="28"/>
          <w:rtl/>
        </w:rPr>
        <w:footnoteReference w:id="5"/>
      </w:r>
    </w:p>
    <w:p w:rsidR="00C63750" w:rsidRDefault="00C63750" w:rsidP="00C63750">
      <w:pPr>
        <w:bidi/>
        <w:spacing w:before="120" w:after="120" w:line="360" w:lineRule="auto"/>
        <w:ind w:left="72"/>
        <w:jc w:val="both"/>
        <w:rPr>
          <w:rFonts w:ascii="Arial" w:hAnsi="Arial" w:cs="Arial"/>
          <w:sz w:val="28"/>
          <w:szCs w:val="28"/>
          <w:rtl/>
        </w:rPr>
      </w:pPr>
      <w:r>
        <w:rPr>
          <w:rFonts w:ascii="Arial" w:hAnsi="Arial" w:cs="Arial" w:hint="cs"/>
          <w:sz w:val="28"/>
          <w:szCs w:val="28"/>
          <w:rtl/>
        </w:rPr>
        <w:t>في حالة التوقف عن النشاط أو التخلي عن صفة المدين، يُلزم الشخص الخاضع للضريبة بإعادة دفع الرسم الخاص بالبضائع المخزونة والتي تم إدراجها بعد طرح الرسم الذي أثقل المشتريات والذي لم يتم خصمه وذلك تطبيقا لقاعدة الفارق لمدة شهر.</w:t>
      </w:r>
    </w:p>
    <w:p w:rsidR="00C63750" w:rsidRDefault="00C63750" w:rsidP="00C63750">
      <w:pPr>
        <w:bidi/>
        <w:spacing w:before="120" w:after="120" w:line="360" w:lineRule="auto"/>
        <w:ind w:left="72"/>
        <w:jc w:val="both"/>
        <w:rPr>
          <w:rFonts w:ascii="Arial" w:hAnsi="Arial" w:cs="Arial"/>
          <w:sz w:val="28"/>
          <w:szCs w:val="28"/>
          <w:rtl/>
        </w:rPr>
      </w:pPr>
      <w:r>
        <w:rPr>
          <w:rFonts w:ascii="Arial" w:hAnsi="Arial" w:cs="Arial" w:hint="cs"/>
          <w:sz w:val="28"/>
          <w:szCs w:val="28"/>
          <w:rtl/>
        </w:rPr>
        <w:t xml:space="preserve">للقيام بذلك تقوم الإدارة </w:t>
      </w:r>
      <w:proofErr w:type="spellStart"/>
      <w:r>
        <w:rPr>
          <w:rFonts w:ascii="Arial" w:hAnsi="Arial" w:cs="Arial" w:hint="cs"/>
          <w:sz w:val="28"/>
          <w:szCs w:val="28"/>
          <w:rtl/>
        </w:rPr>
        <w:t>الجبائية</w:t>
      </w:r>
      <w:proofErr w:type="spellEnd"/>
      <w:r>
        <w:rPr>
          <w:rFonts w:ascii="Arial" w:hAnsi="Arial" w:cs="Arial" w:hint="cs"/>
          <w:sz w:val="28"/>
          <w:szCs w:val="28"/>
          <w:rtl/>
        </w:rPr>
        <w:t xml:space="preserve"> بتسوية ذلك مع تطبيق زيادة بنسبة 25%. </w:t>
      </w:r>
    </w:p>
    <w:p w:rsidR="00C63750" w:rsidRDefault="00C63750" w:rsidP="00C63750">
      <w:pPr>
        <w:bidi/>
        <w:spacing w:before="120" w:after="120" w:line="360" w:lineRule="auto"/>
        <w:ind w:left="72"/>
        <w:jc w:val="both"/>
        <w:rPr>
          <w:rFonts w:ascii="Arial" w:hAnsi="Arial" w:cs="Arial"/>
          <w:b/>
          <w:bCs/>
          <w:sz w:val="28"/>
          <w:szCs w:val="28"/>
          <w:rtl/>
        </w:rPr>
      </w:pPr>
      <w:r w:rsidRPr="00C63750">
        <w:rPr>
          <w:rFonts w:ascii="Arial" w:hAnsi="Arial" w:cs="Arial" w:hint="cs"/>
          <w:b/>
          <w:bCs/>
          <w:sz w:val="28"/>
          <w:szCs w:val="28"/>
          <w:u w:val="single"/>
          <w:rtl/>
        </w:rPr>
        <w:t>رابعا: التسوية لغياب الإصدار</w:t>
      </w:r>
      <w:r w:rsidRPr="00C63750">
        <w:rPr>
          <w:rFonts w:ascii="Arial" w:hAnsi="Arial" w:cs="Arial" w:hint="cs"/>
          <w:b/>
          <w:bCs/>
          <w:sz w:val="28"/>
          <w:szCs w:val="28"/>
          <w:rtl/>
        </w:rPr>
        <w:t>:</w:t>
      </w:r>
    </w:p>
    <w:p w:rsidR="00C63750" w:rsidRPr="00420144" w:rsidRDefault="00420144" w:rsidP="00420144">
      <w:pPr>
        <w:bidi/>
        <w:spacing w:before="120" w:after="120" w:line="360" w:lineRule="auto"/>
        <w:ind w:left="72"/>
        <w:jc w:val="both"/>
        <w:rPr>
          <w:rFonts w:ascii="Arial" w:hAnsi="Arial" w:cs="Arial"/>
          <w:sz w:val="28"/>
          <w:szCs w:val="28"/>
          <w:rtl/>
        </w:rPr>
      </w:pPr>
      <w:r>
        <w:rPr>
          <w:rFonts w:ascii="Arial" w:hAnsi="Arial" w:cs="Arial" w:hint="cs"/>
          <w:sz w:val="28"/>
          <w:szCs w:val="28"/>
          <w:rtl/>
        </w:rPr>
        <w:t xml:space="preserve">في حالة عدم تقديم كشف تفصيلي للعملاء من طرف المكلف بدفع الرسم </w:t>
      </w:r>
      <w:r>
        <w:rPr>
          <w:rFonts w:ascii="Arial" w:hAnsi="Arial" w:cs="Arial"/>
          <w:sz w:val="28"/>
          <w:szCs w:val="28"/>
        </w:rPr>
        <w:t>TVA</w:t>
      </w:r>
      <w:r>
        <w:rPr>
          <w:rFonts w:ascii="Arial" w:hAnsi="Arial" w:cs="Arial" w:hint="cs"/>
          <w:sz w:val="28"/>
          <w:szCs w:val="28"/>
          <w:rtl/>
        </w:rPr>
        <w:t xml:space="preserve">، تتم التسوية من طرف الإدارة </w:t>
      </w:r>
      <w:proofErr w:type="spellStart"/>
      <w:r>
        <w:rPr>
          <w:rFonts w:ascii="Arial" w:hAnsi="Arial" w:cs="Arial" w:hint="cs"/>
          <w:sz w:val="28"/>
          <w:szCs w:val="28"/>
          <w:rtl/>
        </w:rPr>
        <w:t>الجبائية</w:t>
      </w:r>
      <w:proofErr w:type="spellEnd"/>
      <w:r>
        <w:rPr>
          <w:rFonts w:ascii="Arial" w:hAnsi="Arial" w:cs="Arial" w:hint="cs"/>
          <w:sz w:val="28"/>
          <w:szCs w:val="28"/>
          <w:rtl/>
        </w:rPr>
        <w:t xml:space="preserve">، </w:t>
      </w:r>
      <w:proofErr w:type="spellStart"/>
      <w:r>
        <w:rPr>
          <w:rFonts w:ascii="Arial" w:hAnsi="Arial" w:cs="Arial" w:hint="cs"/>
          <w:sz w:val="28"/>
          <w:szCs w:val="28"/>
          <w:rtl/>
        </w:rPr>
        <w:t>بالاضافة</w:t>
      </w:r>
      <w:proofErr w:type="spellEnd"/>
      <w:r>
        <w:rPr>
          <w:rFonts w:ascii="Arial" w:hAnsi="Arial" w:cs="Arial" w:hint="cs"/>
          <w:sz w:val="28"/>
          <w:szCs w:val="28"/>
          <w:rtl/>
        </w:rPr>
        <w:t xml:space="preserve"> الى تطبيق غرامة تُقدر بـ 25% من المبلغ المُستحق.</w:t>
      </w:r>
    </w:p>
    <w:sectPr w:rsidR="00C63750" w:rsidRPr="00420144" w:rsidSect="00237DBD">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A3B" w:rsidRDefault="00211A3B" w:rsidP="00FA2164">
      <w:pPr>
        <w:spacing w:after="0" w:line="240" w:lineRule="auto"/>
      </w:pPr>
      <w:r>
        <w:separator/>
      </w:r>
    </w:p>
  </w:endnote>
  <w:endnote w:type="continuationSeparator" w:id="0">
    <w:p w:rsidR="00211A3B" w:rsidRDefault="00211A3B" w:rsidP="00FA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A3B" w:rsidRDefault="00211A3B" w:rsidP="00FA2164">
      <w:pPr>
        <w:spacing w:after="0" w:line="240" w:lineRule="auto"/>
      </w:pPr>
      <w:r>
        <w:separator/>
      </w:r>
    </w:p>
  </w:footnote>
  <w:footnote w:type="continuationSeparator" w:id="0">
    <w:p w:rsidR="00211A3B" w:rsidRDefault="00211A3B" w:rsidP="00FA2164">
      <w:pPr>
        <w:spacing w:after="0" w:line="240" w:lineRule="auto"/>
      </w:pPr>
      <w:r>
        <w:continuationSeparator/>
      </w:r>
    </w:p>
  </w:footnote>
  <w:footnote w:id="1">
    <w:p w:rsidR="00FA2164" w:rsidRPr="00724319" w:rsidRDefault="00FA2164" w:rsidP="00494CFD">
      <w:pPr>
        <w:pStyle w:val="Notedebasdepage"/>
        <w:bidi/>
        <w:rPr>
          <w:rFonts w:ascii="Arial" w:hAnsi="Arial" w:cs="Arial"/>
          <w:sz w:val="22"/>
          <w:szCs w:val="22"/>
          <w:rtl/>
        </w:rPr>
      </w:pPr>
      <w:r w:rsidRPr="00494CFD">
        <w:rPr>
          <w:rStyle w:val="Appelnotedebasdep"/>
          <w:rFonts w:ascii="Arial" w:hAnsi="Arial" w:cs="Arial"/>
        </w:rPr>
        <w:footnoteRef/>
      </w:r>
      <w:r w:rsidRPr="00494CFD">
        <w:rPr>
          <w:rFonts w:ascii="Arial" w:hAnsi="Arial" w:cs="Arial"/>
        </w:rPr>
        <w:t xml:space="preserve"> </w:t>
      </w:r>
      <w:r w:rsidR="00494CFD" w:rsidRPr="00724319">
        <w:rPr>
          <w:rFonts w:ascii="Arial" w:hAnsi="Arial" w:cs="Arial"/>
          <w:sz w:val="22"/>
          <w:szCs w:val="22"/>
          <w:rtl/>
        </w:rPr>
        <w:t xml:space="preserve"> ولهي بوعلام، جباية المؤسسة، الجزء الأول، دار الهدى للطباعة والنشر </w:t>
      </w:r>
      <w:proofErr w:type="gramStart"/>
      <w:r w:rsidR="00494CFD" w:rsidRPr="00724319">
        <w:rPr>
          <w:rFonts w:ascii="Arial" w:hAnsi="Arial" w:cs="Arial"/>
          <w:sz w:val="22"/>
          <w:szCs w:val="22"/>
          <w:rtl/>
        </w:rPr>
        <w:t>و التوزيع</w:t>
      </w:r>
      <w:proofErr w:type="gramEnd"/>
      <w:r w:rsidR="00494CFD" w:rsidRPr="00724319">
        <w:rPr>
          <w:rFonts w:ascii="Arial" w:hAnsi="Arial" w:cs="Arial"/>
          <w:sz w:val="22"/>
          <w:szCs w:val="22"/>
          <w:rtl/>
        </w:rPr>
        <w:t>، الجزائر، ص 90.</w:t>
      </w:r>
    </w:p>
  </w:footnote>
  <w:footnote w:id="2">
    <w:p w:rsidR="00494CFD" w:rsidRPr="00494CFD" w:rsidRDefault="00494CFD" w:rsidP="00494CFD">
      <w:pPr>
        <w:pStyle w:val="Notedebasdepage"/>
        <w:bidi/>
        <w:rPr>
          <w:rFonts w:ascii="Arial" w:hAnsi="Arial" w:cs="Arial"/>
          <w:rtl/>
        </w:rPr>
      </w:pPr>
      <w:r w:rsidRPr="00724319">
        <w:rPr>
          <w:rStyle w:val="Appelnotedebasdep"/>
          <w:rFonts w:ascii="Arial" w:hAnsi="Arial" w:cs="Arial"/>
          <w:sz w:val="22"/>
          <w:szCs w:val="22"/>
        </w:rPr>
        <w:footnoteRef/>
      </w:r>
      <w:r w:rsidRPr="00724319">
        <w:rPr>
          <w:rFonts w:ascii="Arial" w:hAnsi="Arial" w:cs="Arial"/>
          <w:sz w:val="22"/>
          <w:szCs w:val="22"/>
        </w:rPr>
        <w:t xml:space="preserve"> </w:t>
      </w:r>
      <w:r w:rsidRPr="00724319">
        <w:rPr>
          <w:rFonts w:ascii="Arial" w:hAnsi="Arial" w:cs="Arial" w:hint="cs"/>
          <w:sz w:val="22"/>
          <w:szCs w:val="22"/>
          <w:rtl/>
        </w:rPr>
        <w:t xml:space="preserve"> عيسى سماعين، جباية ومحاسبة المؤسسة، مرجع سابق، ص 69، 70.</w:t>
      </w:r>
    </w:p>
  </w:footnote>
  <w:footnote w:id="3">
    <w:p w:rsidR="004C279D" w:rsidRPr="00724319" w:rsidRDefault="004C279D" w:rsidP="004C279D">
      <w:pPr>
        <w:pStyle w:val="Notedebasdepage"/>
        <w:bidi/>
        <w:rPr>
          <w:rFonts w:ascii="Arial" w:hAnsi="Arial" w:cs="Arial"/>
          <w:sz w:val="22"/>
          <w:szCs w:val="22"/>
          <w:rtl/>
        </w:rPr>
      </w:pPr>
      <w:r w:rsidRPr="00724319">
        <w:rPr>
          <w:rStyle w:val="Appelnotedebasdep"/>
          <w:rFonts w:ascii="Arial" w:hAnsi="Arial" w:cs="Arial"/>
          <w:sz w:val="22"/>
          <w:szCs w:val="22"/>
        </w:rPr>
        <w:footnoteRef/>
      </w:r>
      <w:r w:rsidRPr="00724319">
        <w:rPr>
          <w:rFonts w:ascii="Arial" w:hAnsi="Arial" w:cs="Arial"/>
          <w:sz w:val="22"/>
          <w:szCs w:val="22"/>
        </w:rPr>
        <w:t xml:space="preserve"> </w:t>
      </w:r>
      <w:r w:rsidRPr="00724319">
        <w:rPr>
          <w:rFonts w:ascii="Arial" w:hAnsi="Arial" w:cs="Arial"/>
          <w:sz w:val="22"/>
          <w:szCs w:val="22"/>
          <w:rtl/>
        </w:rPr>
        <w:t xml:space="preserve"> الدليل التطبيقي للرسم على القيمة المضافة، ص 12.</w:t>
      </w:r>
    </w:p>
  </w:footnote>
  <w:footnote w:id="4">
    <w:p w:rsidR="00724319" w:rsidRPr="00724319" w:rsidRDefault="00724319" w:rsidP="00724319">
      <w:pPr>
        <w:pStyle w:val="Notedebasdepage"/>
        <w:bidi/>
        <w:rPr>
          <w:rFonts w:ascii="Arial" w:hAnsi="Arial" w:cs="Arial"/>
          <w:sz w:val="22"/>
          <w:szCs w:val="22"/>
          <w:rtl/>
        </w:rPr>
      </w:pPr>
      <w:r w:rsidRPr="00724319">
        <w:rPr>
          <w:rStyle w:val="Appelnotedebasdep"/>
          <w:rFonts w:ascii="Arial" w:hAnsi="Arial" w:cs="Arial"/>
          <w:sz w:val="22"/>
          <w:szCs w:val="22"/>
        </w:rPr>
        <w:footnoteRef/>
      </w:r>
      <w:r w:rsidRPr="00724319">
        <w:rPr>
          <w:rFonts w:ascii="Arial" w:hAnsi="Arial" w:cs="Arial"/>
          <w:sz w:val="22"/>
          <w:szCs w:val="22"/>
        </w:rPr>
        <w:t xml:space="preserve"> </w:t>
      </w:r>
      <w:r w:rsidRPr="00724319">
        <w:rPr>
          <w:rFonts w:ascii="Arial" w:hAnsi="Arial" w:cs="Arial"/>
          <w:sz w:val="22"/>
          <w:szCs w:val="22"/>
          <w:rtl/>
        </w:rPr>
        <w:t xml:space="preserve"> عيسى سماعين، مرجع سابق، ص 91، 92.</w:t>
      </w:r>
    </w:p>
  </w:footnote>
  <w:footnote w:id="5">
    <w:p w:rsidR="00C63750" w:rsidRPr="00C63750" w:rsidRDefault="00C63750" w:rsidP="00C63750">
      <w:pPr>
        <w:pStyle w:val="Notedebasdepage"/>
        <w:bidi/>
        <w:rPr>
          <w:rFonts w:ascii="Arial" w:hAnsi="Arial" w:cs="Arial"/>
          <w:sz w:val="22"/>
          <w:szCs w:val="22"/>
          <w:rtl/>
        </w:rPr>
      </w:pPr>
      <w:r w:rsidRPr="00C63750">
        <w:rPr>
          <w:rStyle w:val="Appelnotedebasdep"/>
          <w:rFonts w:ascii="Arial" w:hAnsi="Arial" w:cs="Arial"/>
          <w:sz w:val="22"/>
          <w:szCs w:val="22"/>
        </w:rPr>
        <w:footnoteRef/>
      </w:r>
      <w:r w:rsidRPr="00C63750">
        <w:rPr>
          <w:rFonts w:ascii="Arial" w:hAnsi="Arial" w:cs="Arial"/>
          <w:sz w:val="22"/>
          <w:szCs w:val="22"/>
        </w:rPr>
        <w:t xml:space="preserve"> </w:t>
      </w:r>
      <w:r w:rsidRPr="00C63750">
        <w:rPr>
          <w:rFonts w:ascii="Arial" w:hAnsi="Arial" w:cs="Arial"/>
          <w:sz w:val="22"/>
          <w:szCs w:val="22"/>
          <w:rtl/>
        </w:rPr>
        <w:t xml:space="preserve"> ولهي بوعلام، جباية المؤسسة، مرجع سابق، ص 107.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EBB"/>
    <w:multiLevelType w:val="hybridMultilevel"/>
    <w:tmpl w:val="FA52C796"/>
    <w:lvl w:ilvl="0" w:tplc="4AEE20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8138F"/>
    <w:multiLevelType w:val="hybridMultilevel"/>
    <w:tmpl w:val="32FE8D58"/>
    <w:lvl w:ilvl="0" w:tplc="D3B07F90">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 w15:restartNumberingAfterBreak="0">
    <w:nsid w:val="0719689F"/>
    <w:multiLevelType w:val="hybridMultilevel"/>
    <w:tmpl w:val="FEFE0152"/>
    <w:lvl w:ilvl="0" w:tplc="067AE63C">
      <w:numFmt w:val="bullet"/>
      <w:lvlText w:val="-"/>
      <w:lvlJc w:val="left"/>
      <w:pPr>
        <w:ind w:left="720" w:hanging="360"/>
      </w:pPr>
      <w:rPr>
        <w:rFonts w:ascii="Arial" w:eastAsiaTheme="minorHAnsi" w:hAnsi="Arial" w:cs="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F27781"/>
    <w:multiLevelType w:val="hybridMultilevel"/>
    <w:tmpl w:val="D4A2C10C"/>
    <w:lvl w:ilvl="0" w:tplc="040C000D">
      <w:start w:val="1"/>
      <w:numFmt w:val="bullet"/>
      <w:lvlText w:val=""/>
      <w:lvlJc w:val="left"/>
      <w:pPr>
        <w:ind w:left="939" w:hanging="360"/>
      </w:pPr>
      <w:rPr>
        <w:rFonts w:ascii="Wingdings" w:hAnsi="Wingdings" w:hint="default"/>
      </w:rPr>
    </w:lvl>
    <w:lvl w:ilvl="1" w:tplc="040C0003" w:tentative="1">
      <w:start w:val="1"/>
      <w:numFmt w:val="bullet"/>
      <w:lvlText w:val="o"/>
      <w:lvlJc w:val="left"/>
      <w:pPr>
        <w:ind w:left="1659" w:hanging="360"/>
      </w:pPr>
      <w:rPr>
        <w:rFonts w:ascii="Courier New" w:hAnsi="Courier New" w:cs="Courier New" w:hint="default"/>
      </w:rPr>
    </w:lvl>
    <w:lvl w:ilvl="2" w:tplc="040C0005" w:tentative="1">
      <w:start w:val="1"/>
      <w:numFmt w:val="bullet"/>
      <w:lvlText w:val=""/>
      <w:lvlJc w:val="left"/>
      <w:pPr>
        <w:ind w:left="2379" w:hanging="360"/>
      </w:pPr>
      <w:rPr>
        <w:rFonts w:ascii="Wingdings" w:hAnsi="Wingdings" w:hint="default"/>
      </w:rPr>
    </w:lvl>
    <w:lvl w:ilvl="3" w:tplc="040C0001" w:tentative="1">
      <w:start w:val="1"/>
      <w:numFmt w:val="bullet"/>
      <w:lvlText w:val=""/>
      <w:lvlJc w:val="left"/>
      <w:pPr>
        <w:ind w:left="3099" w:hanging="360"/>
      </w:pPr>
      <w:rPr>
        <w:rFonts w:ascii="Symbol" w:hAnsi="Symbol" w:hint="default"/>
      </w:rPr>
    </w:lvl>
    <w:lvl w:ilvl="4" w:tplc="040C0003" w:tentative="1">
      <w:start w:val="1"/>
      <w:numFmt w:val="bullet"/>
      <w:lvlText w:val="o"/>
      <w:lvlJc w:val="left"/>
      <w:pPr>
        <w:ind w:left="3819" w:hanging="360"/>
      </w:pPr>
      <w:rPr>
        <w:rFonts w:ascii="Courier New" w:hAnsi="Courier New" w:cs="Courier New" w:hint="default"/>
      </w:rPr>
    </w:lvl>
    <w:lvl w:ilvl="5" w:tplc="040C0005" w:tentative="1">
      <w:start w:val="1"/>
      <w:numFmt w:val="bullet"/>
      <w:lvlText w:val=""/>
      <w:lvlJc w:val="left"/>
      <w:pPr>
        <w:ind w:left="4539" w:hanging="360"/>
      </w:pPr>
      <w:rPr>
        <w:rFonts w:ascii="Wingdings" w:hAnsi="Wingdings" w:hint="default"/>
      </w:rPr>
    </w:lvl>
    <w:lvl w:ilvl="6" w:tplc="040C0001" w:tentative="1">
      <w:start w:val="1"/>
      <w:numFmt w:val="bullet"/>
      <w:lvlText w:val=""/>
      <w:lvlJc w:val="left"/>
      <w:pPr>
        <w:ind w:left="5259" w:hanging="360"/>
      </w:pPr>
      <w:rPr>
        <w:rFonts w:ascii="Symbol" w:hAnsi="Symbol" w:hint="default"/>
      </w:rPr>
    </w:lvl>
    <w:lvl w:ilvl="7" w:tplc="040C0003" w:tentative="1">
      <w:start w:val="1"/>
      <w:numFmt w:val="bullet"/>
      <w:lvlText w:val="o"/>
      <w:lvlJc w:val="left"/>
      <w:pPr>
        <w:ind w:left="5979" w:hanging="360"/>
      </w:pPr>
      <w:rPr>
        <w:rFonts w:ascii="Courier New" w:hAnsi="Courier New" w:cs="Courier New" w:hint="default"/>
      </w:rPr>
    </w:lvl>
    <w:lvl w:ilvl="8" w:tplc="040C0005" w:tentative="1">
      <w:start w:val="1"/>
      <w:numFmt w:val="bullet"/>
      <w:lvlText w:val=""/>
      <w:lvlJc w:val="left"/>
      <w:pPr>
        <w:ind w:left="6699" w:hanging="360"/>
      </w:pPr>
      <w:rPr>
        <w:rFonts w:ascii="Wingdings" w:hAnsi="Wingdings" w:hint="default"/>
      </w:rPr>
    </w:lvl>
  </w:abstractNum>
  <w:abstractNum w:abstractNumId="4" w15:restartNumberingAfterBreak="0">
    <w:nsid w:val="0AEF3360"/>
    <w:multiLevelType w:val="hybridMultilevel"/>
    <w:tmpl w:val="5468B034"/>
    <w:lvl w:ilvl="0" w:tplc="D3B07F90">
      <w:start w:val="1"/>
      <w:numFmt w:val="bullet"/>
      <w:lvlText w:val=""/>
      <w:lvlJc w:val="left"/>
      <w:pPr>
        <w:ind w:left="115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571906"/>
    <w:multiLevelType w:val="hybridMultilevel"/>
    <w:tmpl w:val="4132A888"/>
    <w:lvl w:ilvl="0" w:tplc="4AEE20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080BA5"/>
    <w:multiLevelType w:val="hybridMultilevel"/>
    <w:tmpl w:val="C6683552"/>
    <w:lvl w:ilvl="0" w:tplc="D3B07F90">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7" w15:restartNumberingAfterBreak="0">
    <w:nsid w:val="11FD4419"/>
    <w:multiLevelType w:val="hybridMultilevel"/>
    <w:tmpl w:val="6082F3A0"/>
    <w:lvl w:ilvl="0" w:tplc="4AEE20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480449"/>
    <w:multiLevelType w:val="hybridMultilevel"/>
    <w:tmpl w:val="0CF2020C"/>
    <w:lvl w:ilvl="0" w:tplc="8EC008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B04418"/>
    <w:multiLevelType w:val="hybridMultilevel"/>
    <w:tmpl w:val="0A4C77BE"/>
    <w:lvl w:ilvl="0" w:tplc="4AEE2082">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0" w15:restartNumberingAfterBreak="0">
    <w:nsid w:val="18D029CD"/>
    <w:multiLevelType w:val="hybridMultilevel"/>
    <w:tmpl w:val="9AA2CADC"/>
    <w:lvl w:ilvl="0" w:tplc="4AEE20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D214EC"/>
    <w:multiLevelType w:val="hybridMultilevel"/>
    <w:tmpl w:val="8BD63696"/>
    <w:lvl w:ilvl="0" w:tplc="4AEE2082">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2" w15:restartNumberingAfterBreak="0">
    <w:nsid w:val="1B7A3FCA"/>
    <w:multiLevelType w:val="hybridMultilevel"/>
    <w:tmpl w:val="B156B22C"/>
    <w:lvl w:ilvl="0" w:tplc="D3B07F90">
      <w:start w:val="1"/>
      <w:numFmt w:val="bullet"/>
      <w:lvlText w:val=""/>
      <w:lvlJc w:val="left"/>
      <w:pPr>
        <w:ind w:left="684" w:hanging="360"/>
      </w:pPr>
      <w:rPr>
        <w:rFonts w:ascii="Symbol" w:hAnsi="Symbol"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13" w15:restartNumberingAfterBreak="0">
    <w:nsid w:val="36F80A45"/>
    <w:multiLevelType w:val="hybridMultilevel"/>
    <w:tmpl w:val="965490EE"/>
    <w:lvl w:ilvl="0" w:tplc="4AEE2082">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4" w15:restartNumberingAfterBreak="0">
    <w:nsid w:val="374B7CA7"/>
    <w:multiLevelType w:val="hybridMultilevel"/>
    <w:tmpl w:val="BD503FCA"/>
    <w:lvl w:ilvl="0" w:tplc="4AEE2082">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15" w15:restartNumberingAfterBreak="0">
    <w:nsid w:val="42DC3A4E"/>
    <w:multiLevelType w:val="hybridMultilevel"/>
    <w:tmpl w:val="380C9CBE"/>
    <w:lvl w:ilvl="0" w:tplc="C5BAFCA0">
      <w:start w:val="1"/>
      <w:numFmt w:val="arabicAlpha"/>
      <w:lvlText w:val="%1-"/>
      <w:lvlJc w:val="left"/>
      <w:pPr>
        <w:ind w:left="720" w:hanging="360"/>
      </w:pPr>
      <w:rPr>
        <w:rFonts w:hint="default"/>
        <w:b/>
        <w:bCs/>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9F3D6E"/>
    <w:multiLevelType w:val="hybridMultilevel"/>
    <w:tmpl w:val="233AAEB8"/>
    <w:lvl w:ilvl="0" w:tplc="5E7EA202">
      <w:numFmt w:val="bullet"/>
      <w:lvlText w:val="-"/>
      <w:lvlJc w:val="left"/>
      <w:pPr>
        <w:ind w:left="684" w:hanging="360"/>
      </w:pPr>
      <w:rPr>
        <w:rFonts w:ascii="Arial" w:eastAsiaTheme="minorHAnsi" w:hAnsi="Arial" w:cs="Arial" w:hint="default"/>
        <w:b/>
        <w:bCs/>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17" w15:restartNumberingAfterBreak="0">
    <w:nsid w:val="4E0E4236"/>
    <w:multiLevelType w:val="hybridMultilevel"/>
    <w:tmpl w:val="88582F50"/>
    <w:lvl w:ilvl="0" w:tplc="4AEE20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C00F72"/>
    <w:multiLevelType w:val="hybridMultilevel"/>
    <w:tmpl w:val="807478F0"/>
    <w:lvl w:ilvl="0" w:tplc="8EC008A0">
      <w:numFmt w:val="bullet"/>
      <w:lvlText w:val="-"/>
      <w:lvlJc w:val="left"/>
      <w:pPr>
        <w:ind w:left="792" w:hanging="360"/>
      </w:pPr>
      <w:rPr>
        <w:rFonts w:ascii="Arial" w:eastAsiaTheme="minorHAnsi" w:hAnsi="Arial" w:cs="Aria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9" w15:restartNumberingAfterBreak="0">
    <w:nsid w:val="53A65D7B"/>
    <w:multiLevelType w:val="hybridMultilevel"/>
    <w:tmpl w:val="8034BF5E"/>
    <w:lvl w:ilvl="0" w:tplc="8EC008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3E0748"/>
    <w:multiLevelType w:val="hybridMultilevel"/>
    <w:tmpl w:val="4DFE9D14"/>
    <w:lvl w:ilvl="0" w:tplc="8EC008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F419D5"/>
    <w:multiLevelType w:val="hybridMultilevel"/>
    <w:tmpl w:val="5E9CF6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6650E7"/>
    <w:multiLevelType w:val="hybridMultilevel"/>
    <w:tmpl w:val="E14A5B78"/>
    <w:lvl w:ilvl="0" w:tplc="8EC008A0">
      <w:numFmt w:val="bullet"/>
      <w:lvlText w:val="-"/>
      <w:lvlJc w:val="left"/>
      <w:pPr>
        <w:ind w:left="684" w:hanging="360"/>
      </w:pPr>
      <w:rPr>
        <w:rFonts w:ascii="Arial" w:eastAsiaTheme="minorHAnsi" w:hAnsi="Arial" w:cs="Arial"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23" w15:restartNumberingAfterBreak="0">
    <w:nsid w:val="76B41A7C"/>
    <w:multiLevelType w:val="hybridMultilevel"/>
    <w:tmpl w:val="A06E1DAC"/>
    <w:lvl w:ilvl="0" w:tplc="4AEE2082">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4" w15:restartNumberingAfterBreak="0">
    <w:nsid w:val="7C551CA3"/>
    <w:multiLevelType w:val="hybridMultilevel"/>
    <w:tmpl w:val="967A6A30"/>
    <w:lvl w:ilvl="0" w:tplc="8EC008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23"/>
  </w:num>
  <w:num w:numId="5">
    <w:abstractNumId w:val="1"/>
  </w:num>
  <w:num w:numId="6">
    <w:abstractNumId w:val="3"/>
  </w:num>
  <w:num w:numId="7">
    <w:abstractNumId w:val="21"/>
  </w:num>
  <w:num w:numId="8">
    <w:abstractNumId w:val="11"/>
  </w:num>
  <w:num w:numId="9">
    <w:abstractNumId w:val="14"/>
  </w:num>
  <w:num w:numId="10">
    <w:abstractNumId w:val="9"/>
  </w:num>
  <w:num w:numId="11">
    <w:abstractNumId w:val="6"/>
  </w:num>
  <w:num w:numId="12">
    <w:abstractNumId w:val="7"/>
  </w:num>
  <w:num w:numId="13">
    <w:abstractNumId w:val="20"/>
  </w:num>
  <w:num w:numId="14">
    <w:abstractNumId w:val="8"/>
  </w:num>
  <w:num w:numId="15">
    <w:abstractNumId w:val="16"/>
  </w:num>
  <w:num w:numId="16">
    <w:abstractNumId w:val="2"/>
  </w:num>
  <w:num w:numId="17">
    <w:abstractNumId w:val="22"/>
  </w:num>
  <w:num w:numId="18">
    <w:abstractNumId w:val="24"/>
  </w:num>
  <w:num w:numId="19">
    <w:abstractNumId w:val="12"/>
  </w:num>
  <w:num w:numId="20">
    <w:abstractNumId w:val="15"/>
  </w:num>
  <w:num w:numId="21">
    <w:abstractNumId w:val="18"/>
  </w:num>
  <w:num w:numId="22">
    <w:abstractNumId w:val="19"/>
  </w:num>
  <w:num w:numId="23">
    <w:abstractNumId w:val="0"/>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E42E4"/>
    <w:rsid w:val="00046A2F"/>
    <w:rsid w:val="00074BBA"/>
    <w:rsid w:val="00110C8F"/>
    <w:rsid w:val="001460F0"/>
    <w:rsid w:val="001D01BF"/>
    <w:rsid w:val="00211A3B"/>
    <w:rsid w:val="00224656"/>
    <w:rsid w:val="00237DBD"/>
    <w:rsid w:val="00240EB0"/>
    <w:rsid w:val="002574AE"/>
    <w:rsid w:val="002A1B3A"/>
    <w:rsid w:val="002C6AB6"/>
    <w:rsid w:val="002E641F"/>
    <w:rsid w:val="002F2886"/>
    <w:rsid w:val="0031486F"/>
    <w:rsid w:val="003E67A1"/>
    <w:rsid w:val="00403994"/>
    <w:rsid w:val="00420144"/>
    <w:rsid w:val="004453FC"/>
    <w:rsid w:val="004555D6"/>
    <w:rsid w:val="00480289"/>
    <w:rsid w:val="00494CFD"/>
    <w:rsid w:val="004C279D"/>
    <w:rsid w:val="00501EA7"/>
    <w:rsid w:val="005F73BA"/>
    <w:rsid w:val="00614B12"/>
    <w:rsid w:val="00646946"/>
    <w:rsid w:val="0064704E"/>
    <w:rsid w:val="0071355F"/>
    <w:rsid w:val="00724319"/>
    <w:rsid w:val="0072528C"/>
    <w:rsid w:val="007B11B6"/>
    <w:rsid w:val="007B30BB"/>
    <w:rsid w:val="00827C8D"/>
    <w:rsid w:val="00901B00"/>
    <w:rsid w:val="009167E9"/>
    <w:rsid w:val="00922443"/>
    <w:rsid w:val="009532C2"/>
    <w:rsid w:val="00972644"/>
    <w:rsid w:val="00991FCA"/>
    <w:rsid w:val="00B102C9"/>
    <w:rsid w:val="00B557B2"/>
    <w:rsid w:val="00B61CCC"/>
    <w:rsid w:val="00B77214"/>
    <w:rsid w:val="00C63750"/>
    <w:rsid w:val="00C94616"/>
    <w:rsid w:val="00CA13AA"/>
    <w:rsid w:val="00CF0B80"/>
    <w:rsid w:val="00DC13FB"/>
    <w:rsid w:val="00E16FD0"/>
    <w:rsid w:val="00E228C9"/>
    <w:rsid w:val="00E60979"/>
    <w:rsid w:val="00E81F0C"/>
    <w:rsid w:val="00E81F69"/>
    <w:rsid w:val="00E95BC7"/>
    <w:rsid w:val="00EE2177"/>
    <w:rsid w:val="00F11F7F"/>
    <w:rsid w:val="00F36D44"/>
    <w:rsid w:val="00F9746D"/>
    <w:rsid w:val="00FA2164"/>
    <w:rsid w:val="00FE3BAC"/>
    <w:rsid w:val="00FE42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30"/>
        <o:r id="V:Rule2" type="connector" idref="#_x0000_s1045"/>
        <o:r id="V:Rule3" type="connector" idref="#_x0000_s1035"/>
        <o:r id="V:Rule4" type="connector" idref="#_x0000_s1046"/>
        <o:r id="V:Rule5" type="connector" idref="#_x0000_s1033"/>
        <o:r id="V:Rule6" type="connector" idref="#_x0000_s1047"/>
        <o:r id="V:Rule7" type="connector" idref="#_x0000_s1036"/>
        <o:r id="V:Rule8" type="connector" idref="#_x0000_s1053"/>
        <o:r id="V:Rule9" type="connector" idref="#_x0000_s1031"/>
        <o:r id="V:Rule10" type="connector" idref="#_x0000_s1044"/>
        <o:r id="V:Rule11" type="connector" idref="#_x0000_s1034"/>
        <o:r id="V:Rule12" type="connector" idref="#_x0000_s1043"/>
        <o:r id="V:Rule13" type="connector" idref="#_x0000_s1048"/>
      </o:rules>
    </o:shapelayout>
  </w:shapeDefaults>
  <w:decimalSymbol w:val=","/>
  <w:listSeparator w:val=";"/>
  <w14:docId w14:val="515C908A"/>
  <w15:docId w15:val="{A105B168-94BD-4638-8C4D-2E85812E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D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42E4"/>
    <w:pPr>
      <w:ind w:left="720"/>
      <w:contextualSpacing/>
    </w:pPr>
  </w:style>
  <w:style w:type="table" w:styleId="Grilledutableau">
    <w:name w:val="Table Grid"/>
    <w:basedOn w:val="TableauNormal"/>
    <w:uiPriority w:val="59"/>
    <w:rsid w:val="00922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FA21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2164"/>
    <w:rPr>
      <w:sz w:val="20"/>
      <w:szCs w:val="20"/>
    </w:rPr>
  </w:style>
  <w:style w:type="character" w:styleId="Appelnotedebasdep">
    <w:name w:val="footnote reference"/>
    <w:basedOn w:val="Policepardfaut"/>
    <w:uiPriority w:val="99"/>
    <w:semiHidden/>
    <w:unhideWhenUsed/>
    <w:rsid w:val="00FA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BC80-2DE0-4AA9-B055-0ECB22C4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5888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copie star</dc:creator>
  <cp:lastModifiedBy>SABER BSA</cp:lastModifiedBy>
  <cp:revision>3</cp:revision>
  <dcterms:created xsi:type="dcterms:W3CDTF">2022-12-16T20:34:00Z</dcterms:created>
  <dcterms:modified xsi:type="dcterms:W3CDTF">2022-12-24T06:48:00Z</dcterms:modified>
</cp:coreProperties>
</file>