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10" w:rsidRDefault="00441807" w:rsidP="00441807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441807">
        <w:rPr>
          <w:rFonts w:ascii="Simplified Arabic" w:hAnsi="Simplified Arabic" w:cs="Simplified Arabic"/>
          <w:b/>
          <w:bCs/>
          <w:sz w:val="32"/>
          <w:szCs w:val="32"/>
          <w:rtl/>
        </w:rPr>
        <w:t>الد</w:t>
      </w:r>
      <w:r w:rsidR="002303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41807">
        <w:rPr>
          <w:rFonts w:ascii="Simplified Arabic" w:hAnsi="Simplified Arabic" w:cs="Simplified Arabic"/>
          <w:b/>
          <w:bCs/>
          <w:sz w:val="32"/>
          <w:szCs w:val="32"/>
          <w:rtl/>
        </w:rPr>
        <w:t>رس الس</w:t>
      </w:r>
      <w:r w:rsidR="002303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41807">
        <w:rPr>
          <w:rFonts w:ascii="Simplified Arabic" w:hAnsi="Simplified Arabic" w:cs="Simplified Arabic"/>
          <w:b/>
          <w:bCs/>
          <w:sz w:val="32"/>
          <w:szCs w:val="32"/>
          <w:rtl/>
        </w:rPr>
        <w:t>ابع (ظن وأخواتها)</w:t>
      </w:r>
      <w:r w:rsidR="00CF3F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5A44D5" w:rsidRDefault="00CF3F6F" w:rsidP="00E13448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E131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>ظنّ وأخواتها أفعال ناسخة مثل كان وأخواتها،</w:t>
      </w:r>
      <w:r w:rsidR="00E13448">
        <w:rPr>
          <w:rFonts w:ascii="Simplified Arabic" w:hAnsi="Simplified Arabic" w:cs="Simplified Arabic" w:hint="cs"/>
          <w:sz w:val="32"/>
          <w:szCs w:val="32"/>
          <w:rtl/>
        </w:rPr>
        <w:t xml:space="preserve"> تدخل على المبتدأ والخبر، فيعرب الأوّل مفعولا به أوّل، والثّاني مفعول به ثان، وهي تحتاج إلى فاعل، لذا فلا اسم لها ولا خبر</w:t>
      </w:r>
      <w:r w:rsidR="005A44D5">
        <w:rPr>
          <w:rFonts w:ascii="Simplified Arabic" w:hAnsi="Simplified Arabic" w:cs="Simplified Arabic" w:hint="cs"/>
          <w:sz w:val="32"/>
          <w:szCs w:val="32"/>
          <w:rtl/>
        </w:rPr>
        <w:t>,</w:t>
      </w:r>
    </w:p>
    <w:p w:rsidR="005A44D5" w:rsidRDefault="005A44D5" w:rsidP="005A44D5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5A44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مثال: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ظنّ الطّالبُ الامتحانَ سهلاً.</w:t>
      </w:r>
    </w:p>
    <w:p w:rsidR="005A44D5" w:rsidRDefault="005A44D5" w:rsidP="005A44D5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ظنّ: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فعل ماض مبني على الفتح</w:t>
      </w:r>
    </w:p>
    <w:p w:rsidR="005A44D5" w:rsidRDefault="005A44D5" w:rsidP="005A44D5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الطّالب: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فاعل مرفوع</w:t>
      </w:r>
    </w:p>
    <w:p w:rsidR="005A44D5" w:rsidRDefault="005A44D5" w:rsidP="005A44D5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الامتحان</w:t>
      </w:r>
      <w:r w:rsid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مفعول به أول منصوب      </w:t>
      </w:r>
      <w:r w:rsidRP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سهلا</w:t>
      </w:r>
      <w:r w:rsid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ً</w:t>
      </w:r>
      <w:r w:rsidRPr="00D351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مفعول به ثان منصوب</w:t>
      </w:r>
    </w:p>
    <w:p w:rsidR="002A030F" w:rsidRDefault="002A030F" w:rsidP="002A030F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وأصل الجملة قبل الن</w:t>
      </w:r>
      <w:r w:rsidR="00150ED8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سخ بـ"ظنّ": </w:t>
      </w:r>
      <w:r w:rsidRPr="002A030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الامتحان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2A030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سهل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</w:p>
    <w:p w:rsidR="00F77A57" w:rsidRDefault="00743863" w:rsidP="00743863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وتقسّم ظنّ و أخواتها إلى: أفعال القلوب- أفعال التّحويل</w:t>
      </w:r>
    </w:p>
    <w:p w:rsidR="00670D7A" w:rsidRDefault="00743863" w:rsidP="00DB5D6C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وهي تنتمي إلى الأفعال المتعدّية إلى مفعولي</w:t>
      </w:r>
      <w:r w:rsidR="00E23E2B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B5D6C">
        <w:rPr>
          <w:rFonts w:ascii="Simplified Arabic" w:hAnsi="Simplified Arabic" w:cs="Simplified Arabic" w:hint="cs"/>
          <w:sz w:val="32"/>
          <w:szCs w:val="32"/>
          <w:rtl/>
        </w:rPr>
        <w:t>إّلا أنّها ناسخة كما وضّحنا سابقا.</w:t>
      </w:r>
    </w:p>
    <w:p w:rsidR="00743863" w:rsidRPr="004E6ADB" w:rsidRDefault="00670D7A" w:rsidP="00670D7A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4E6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إليك المخط</w:t>
      </w:r>
      <w:r w:rsidR="001B5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E6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 الآتي:</w:t>
      </w:r>
      <w:r w:rsidR="00DB5D6C" w:rsidRPr="004E6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43863" w:rsidRPr="004E6A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CF3F6F" w:rsidRPr="006340A0" w:rsidRDefault="00AE0782" w:rsidP="00AE0782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340A0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8.05pt;margin-top:18.7pt;width:108.35pt;height:26.9pt;flip:x;z-index:251659264" o:connectortype="straight">
            <v:stroke endarrow="block"/>
            <w10:wrap anchorx="page"/>
          </v:shape>
        </w:pict>
      </w:r>
      <w:r w:rsidRPr="006340A0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SA"/>
        </w:rPr>
        <w:pict>
          <v:shape id="_x0000_s1026" type="#_x0000_t32" style="position:absolute;left:0;text-align:left;margin-left:346.5pt;margin-top:18.7pt;width:36.95pt;height:26.9pt;z-index:251658240" o:connectortype="straight">
            <v:stroke endarrow="block"/>
            <w10:wrap anchorx="page"/>
          </v:shape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                       </w:t>
      </w:r>
      <w:r w:rsidR="001B5D09" w:rsidRPr="00634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ظنّ وأخواتها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</w:p>
    <w:p w:rsidR="001B5D09" w:rsidRPr="006340A0" w:rsidRDefault="001D36D2" w:rsidP="00AE0782">
      <w:pP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noProof/>
          <w:sz w:val="28"/>
          <w:szCs w:val="28"/>
          <w:rtl/>
          <w:lang w:bidi="ar-SA"/>
        </w:rPr>
        <w:pict>
          <v:shape id="_x0000_s1037" type="#_x0000_t32" style="position:absolute;left:0;text-align:left;margin-left:319.5pt;margin-top:15.9pt;width:21.35pt;height:26.8pt;flip:x;z-index:251664384" o:connectortype="straight">
            <v:stroke endarrow="block"/>
            <w10:wrap anchorx="page"/>
          </v:shape>
        </w:pict>
      </w:r>
      <w:r w:rsidR="00103BB2">
        <w:rPr>
          <w:rFonts w:ascii="Simplified Arabic" w:hAnsi="Simplified Arabic" w:cs="Simplified Arabic" w:hint="cs"/>
          <w:b/>
          <w:bCs/>
          <w:i/>
          <w:iCs/>
          <w:noProof/>
          <w:sz w:val="28"/>
          <w:szCs w:val="28"/>
          <w:rtl/>
          <w:lang w:bidi="ar-SA"/>
        </w:rPr>
        <w:pict>
          <v:shape id="_x0000_s1039" type="#_x0000_t32" style="position:absolute;left:0;text-align:left;margin-left:161.8pt;margin-top:23.35pt;width:0;height:106.45pt;z-index:251665408" o:connectortype="straight">
            <w10:wrap anchorx="page"/>
          </v:shape>
        </w:pict>
      </w:r>
      <w:r w:rsidR="00AE0782">
        <w:rPr>
          <w:rFonts w:ascii="Simplified Arabic" w:hAnsi="Simplified Arabic" w:cs="Simplified Arabic" w:hint="cs"/>
          <w:b/>
          <w:bCs/>
          <w:i/>
          <w:iCs/>
          <w:noProof/>
          <w:sz w:val="28"/>
          <w:szCs w:val="28"/>
          <w:rtl/>
          <w:lang w:bidi="ar-SA"/>
        </w:rPr>
        <w:pict>
          <v:shape id="_x0000_s1034" type="#_x0000_t32" style="position:absolute;left:0;text-align:left;margin-left:377.2pt;margin-top:15.9pt;width:.05pt;height:26.8pt;z-index:251661312" o:connectortype="straight">
            <v:stroke endarrow="block"/>
            <w10:wrap anchorx="page"/>
          </v:shape>
        </w:pict>
      </w:r>
      <w:r w:rsidR="00AE0782" w:rsidRPr="006340A0">
        <w:rPr>
          <w:rFonts w:ascii="Simplified Arabic" w:hAnsi="Simplified Arabic" w:cs="Simplified Arabic" w:hint="cs"/>
          <w:b/>
          <w:bCs/>
          <w:i/>
          <w:iCs/>
          <w:noProof/>
          <w:sz w:val="28"/>
          <w:szCs w:val="28"/>
          <w:rtl/>
          <w:lang w:bidi="ar-SA"/>
        </w:rPr>
        <w:pict>
          <v:shape id="_x0000_s1031" type="#_x0000_t32" style="position:absolute;left:0;text-align:left;margin-left:437.2pt;margin-top:14.55pt;width:22.55pt;height:28.15pt;z-index:251660288" o:connectortype="straight">
            <v:stroke endarrow="block"/>
            <w10:wrap anchorx="page"/>
          </v:shape>
        </w:pict>
      </w:r>
      <w:r w:rsidR="006340A0" w:rsidRPr="006340A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SA"/>
        </w:rPr>
        <w:t xml:space="preserve">         </w:t>
      </w:r>
      <w:r w:rsidR="00B909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056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B5D09" w:rsidRPr="00634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أفعال</w:t>
      </w:r>
      <w:r w:rsidR="001B5D09" w:rsidRPr="006340A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="001B5D09" w:rsidRPr="00634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</w:t>
      </w:r>
      <w:r w:rsidR="006340A0" w:rsidRPr="00634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ــــــــــــــــــــــــــــ</w:t>
      </w:r>
      <w:r w:rsidR="001B5D09" w:rsidRPr="00634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لوب</w:t>
      </w:r>
      <w:r w:rsidR="001B5D09" w:rsidRPr="006340A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                                </w:t>
      </w:r>
      <w:r w:rsidR="00AE078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    </w:t>
      </w:r>
      <w:r w:rsidR="001B5D09" w:rsidRPr="006340A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="001B5D09" w:rsidRPr="000E22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أفعال التّحويل</w:t>
      </w:r>
    </w:p>
    <w:p w:rsidR="006340A0" w:rsidRPr="006340A0" w:rsidRDefault="00AE0782" w:rsidP="00AE0782">
      <w:pPr>
        <w:spacing w:line="240" w:lineRule="auto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SA"/>
        </w:rPr>
        <w:pict>
          <v:shape id="_x0000_s1036" type="#_x0000_t32" style="position:absolute;left:0;text-align:left;margin-left:325.85pt;margin-top:9.05pt;width:.05pt;height:80.15pt;z-index:251663360" o:connectortype="straight">
            <w10:wrap anchorx="page"/>
          </v:shape>
        </w:pic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SA"/>
        </w:rPr>
        <w:pict>
          <v:shape id="_x0000_s1035" type="#_x0000_t32" style="position:absolute;left:0;text-align:left;margin-left:409.75pt;margin-top:5.95pt;width:0;height:87.1pt;z-index:251662336" o:connectortype="straight">
            <w10:wrap anchorx="page"/>
          </v:shape>
        </w:pict>
      </w:r>
      <w:r w:rsidR="006340A0" w:rsidRPr="00634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يفيد الشّكّ</w:t>
      </w:r>
      <w:r w:rsidR="006340A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   </w:t>
      </w:r>
      <w:r w:rsidR="006340A0" w:rsidRPr="006340A0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</w:t>
      </w:r>
      <w:r w:rsidR="006340A0" w:rsidRPr="00634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يفيد اليقين</w:t>
      </w:r>
      <w:r w:rsidR="006340A0" w:rsidRPr="00A669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A669E6" w:rsidRPr="00A669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يفيد اليقين والشّكّ </w:t>
      </w:r>
      <w:r w:rsidR="00A669E6" w:rsidRPr="006673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معا </w:t>
      </w:r>
      <w:r w:rsidR="006673D3" w:rsidRPr="006673D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 </w:t>
      </w:r>
      <w:r w:rsidR="006673D3" w:rsidRPr="006673D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   </w:t>
      </w:r>
      <w:r w:rsidR="006673D3" w:rsidRPr="003E06C4">
        <w:rPr>
          <w:rFonts w:ascii="Simplified Arabic" w:hAnsi="Simplified Arabic" w:cs="Simplified Arabic" w:hint="cs"/>
          <w:sz w:val="28"/>
          <w:szCs w:val="28"/>
          <w:rtl/>
        </w:rPr>
        <w:t>جعل</w:t>
      </w:r>
      <w:r w:rsidR="006673D3" w:rsidRPr="003E06C4">
        <w:rPr>
          <w:rFonts w:ascii="Simplified Arabic" w:hAnsi="Simplified Arabic" w:cs="Simplified Arabic"/>
          <w:sz w:val="28"/>
          <w:szCs w:val="28"/>
          <w:rtl/>
        </w:rPr>
        <w:t>–</w:t>
      </w:r>
      <w:r w:rsidR="006673D3" w:rsidRPr="003E06C4">
        <w:rPr>
          <w:rFonts w:ascii="Simplified Arabic" w:hAnsi="Simplified Arabic" w:cs="Simplified Arabic" w:hint="cs"/>
          <w:sz w:val="28"/>
          <w:szCs w:val="28"/>
          <w:rtl/>
        </w:rPr>
        <w:t xml:space="preserve"> صيّر-</w:t>
      </w:r>
      <w:r w:rsidR="006673D3" w:rsidRPr="006673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3E06C4" w:rsidRDefault="006340A0" w:rsidP="00AE0782">
      <w:pPr>
        <w:spacing w:line="240" w:lineRule="auto"/>
        <w:rPr>
          <w:rFonts w:ascii="Simplified Arabic" w:hAnsi="Simplified Arabic" w:cs="Simplified Arabic" w:hint="cs"/>
          <w:i/>
          <w:iCs/>
          <w:sz w:val="28"/>
          <w:szCs w:val="28"/>
          <w:rtl/>
        </w:rPr>
      </w:pPr>
      <w:r w:rsidRPr="00A669E6">
        <w:rPr>
          <w:rFonts w:ascii="Simplified Arabic" w:hAnsi="Simplified Arabic" w:cs="Simplified Arabic" w:hint="cs"/>
          <w:sz w:val="28"/>
          <w:szCs w:val="28"/>
          <w:rtl/>
        </w:rPr>
        <w:t>حجا- جعل</w:t>
      </w:r>
      <w:r w:rsidR="00A669E6" w:rsidRPr="00A669E6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  <w:r w:rsidR="00A669E6" w:rsidRPr="00A669E6">
        <w:rPr>
          <w:rFonts w:ascii="Simplified Arabic" w:hAnsi="Simplified Arabic" w:cs="Simplified Arabic" w:hint="cs"/>
          <w:sz w:val="28"/>
          <w:szCs w:val="28"/>
          <w:rtl/>
        </w:rPr>
        <w:t xml:space="preserve">      عل</w:t>
      </w:r>
      <w:r w:rsidR="0054183E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A669E6" w:rsidRPr="00A669E6">
        <w:rPr>
          <w:rFonts w:ascii="Simplified Arabic" w:hAnsi="Simplified Arabic" w:cs="Simplified Arabic" w:hint="cs"/>
          <w:sz w:val="28"/>
          <w:szCs w:val="28"/>
          <w:rtl/>
        </w:rPr>
        <w:t xml:space="preserve">م </w:t>
      </w:r>
      <w:r w:rsidR="00A669E6" w:rsidRPr="00A669E6">
        <w:rPr>
          <w:rFonts w:ascii="Simplified Arabic" w:hAnsi="Simplified Arabic" w:cs="Simplified Arabic"/>
          <w:sz w:val="28"/>
          <w:szCs w:val="28"/>
          <w:rtl/>
        </w:rPr>
        <w:t>–</w:t>
      </w:r>
      <w:r w:rsidR="00A669E6" w:rsidRPr="00A669E6">
        <w:rPr>
          <w:rFonts w:ascii="Simplified Arabic" w:hAnsi="Simplified Arabic" w:cs="Simplified Arabic" w:hint="cs"/>
          <w:sz w:val="28"/>
          <w:szCs w:val="28"/>
          <w:rtl/>
        </w:rPr>
        <w:t>وجد-ألفى</w:t>
      </w:r>
      <w:r w:rsidR="00A669E6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 </w:t>
      </w:r>
      <w:r w:rsidR="00A669E6" w:rsidRPr="00A669E6">
        <w:rPr>
          <w:rFonts w:ascii="Simplified Arabic" w:hAnsi="Simplified Arabic" w:cs="Simplified Arabic" w:hint="cs"/>
          <w:sz w:val="28"/>
          <w:szCs w:val="28"/>
          <w:rtl/>
        </w:rPr>
        <w:t>رأى- ظنّ- حسِب- خال</w:t>
      </w:r>
      <w:r w:rsidR="003E06C4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      </w:t>
      </w:r>
      <w:r w:rsidR="00AE0782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</w:t>
      </w:r>
      <w:r w:rsidR="003E06C4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  <w:r w:rsidR="003E06C4" w:rsidRPr="003E06C4">
        <w:rPr>
          <w:rFonts w:ascii="Simplified Arabic" w:hAnsi="Simplified Arabic" w:cs="Simplified Arabic" w:hint="cs"/>
          <w:sz w:val="28"/>
          <w:szCs w:val="28"/>
          <w:rtl/>
        </w:rPr>
        <w:t xml:space="preserve">  تّخذ- اتّخذ-  </w:t>
      </w:r>
      <w:r w:rsidR="003E06C4">
        <w:rPr>
          <w:rFonts w:ascii="Simplified Arabic" w:hAnsi="Simplified Arabic" w:cs="Simplified Arabic" w:hint="cs"/>
          <w:sz w:val="28"/>
          <w:szCs w:val="28"/>
          <w:rtl/>
        </w:rPr>
        <w:t>ردّ</w:t>
      </w:r>
      <w:r w:rsidR="003E06C4" w:rsidRPr="003E06C4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</w:p>
    <w:p w:rsidR="006340A0" w:rsidRPr="003E06C4" w:rsidRDefault="00643DFF" w:rsidP="00AE0782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A669E6">
        <w:rPr>
          <w:rFonts w:ascii="Simplified Arabic" w:hAnsi="Simplified Arabic" w:cs="Simplified Arabic" w:hint="cs"/>
          <w:sz w:val="28"/>
          <w:szCs w:val="28"/>
          <w:rtl/>
        </w:rPr>
        <w:t>عدّ- زعم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43D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669E6">
        <w:rPr>
          <w:rFonts w:ascii="Simplified Arabic" w:hAnsi="Simplified Arabic" w:cs="Simplified Arabic" w:hint="cs"/>
          <w:sz w:val="28"/>
          <w:szCs w:val="28"/>
          <w:rtl/>
        </w:rPr>
        <w:t>هبْ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A669E6">
        <w:rPr>
          <w:rFonts w:ascii="Simplified Arabic" w:hAnsi="Simplified Arabic" w:cs="Simplified Arabic" w:hint="cs"/>
          <w:sz w:val="28"/>
          <w:szCs w:val="28"/>
          <w:rtl/>
        </w:rPr>
        <w:t xml:space="preserve"> درى-تعلّمْ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</w:t>
      </w:r>
      <w:r w:rsidR="00AE07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3E06C4">
        <w:rPr>
          <w:rFonts w:ascii="Simplified Arabic" w:hAnsi="Simplified Arabic" w:cs="Simplified Arabic" w:hint="cs"/>
          <w:sz w:val="28"/>
          <w:szCs w:val="28"/>
          <w:rtl/>
        </w:rPr>
        <w:t>وه</w:t>
      </w:r>
      <w:r w:rsidR="0054183E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3E06C4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- تر</w:t>
      </w:r>
      <w:r w:rsidR="0054183E">
        <w:rPr>
          <w:rFonts w:ascii="Simplified Arabic" w:hAnsi="Simplified Arabic" w:cs="Simplified Arabic" w:hint="cs"/>
          <w:sz w:val="28"/>
          <w:szCs w:val="28"/>
          <w:rtl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A669E6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</w:t>
      </w:r>
      <w:r w:rsidRPr="00A669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06C4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                                                                      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</w:t>
      </w:r>
      <w:r w:rsidR="003E06C4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  <w:r w:rsidR="003E06C4" w:rsidRPr="003E06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340A0" w:rsidRDefault="006340A0" w:rsidP="006340A0">
      <w:pP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</w:pPr>
    </w:p>
    <w:p w:rsidR="003216D7" w:rsidRDefault="006340A0" w:rsidP="002E0D96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216D7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  </w:t>
      </w:r>
      <w:r w:rsidR="003216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2E0D9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216D7" w:rsidRPr="003216D7">
        <w:rPr>
          <w:rFonts w:ascii="Simplified Arabic" w:hAnsi="Simplified Arabic" w:cs="Simplified Arabic" w:hint="cs"/>
          <w:sz w:val="32"/>
          <w:szCs w:val="32"/>
          <w:rtl/>
        </w:rPr>
        <w:t>وسميّت</w:t>
      </w:r>
      <w:r w:rsidR="003216D7" w:rsidRPr="003216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216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="003216D7" w:rsidRPr="003216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أفعال القلوب</w:t>
      </w:r>
      <w:r w:rsidR="003216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"، </w:t>
      </w:r>
      <w:r w:rsidR="003216D7" w:rsidRPr="003216D7">
        <w:rPr>
          <w:rFonts w:ascii="Simplified Arabic" w:hAnsi="Simplified Arabic" w:cs="Simplified Arabic" w:hint="cs"/>
          <w:sz w:val="32"/>
          <w:szCs w:val="32"/>
          <w:rtl/>
        </w:rPr>
        <w:t>لأنّ معانيها قائمة في القلب، أي تدلّ على موقف متّصل بالقلب أو الن</w:t>
      </w:r>
      <w:r w:rsidR="003216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3216D7" w:rsidRPr="003216D7">
        <w:rPr>
          <w:rFonts w:ascii="Simplified Arabic" w:hAnsi="Simplified Arabic" w:cs="Simplified Arabic" w:hint="cs"/>
          <w:sz w:val="32"/>
          <w:szCs w:val="32"/>
          <w:rtl/>
        </w:rPr>
        <w:t>فس أو العقل</w:t>
      </w:r>
      <w:r w:rsidR="003216D7">
        <w:rPr>
          <w:rFonts w:ascii="Simplified Arabic" w:hAnsi="Simplified Arabic" w:cs="Simplified Arabic" w:hint="cs"/>
          <w:sz w:val="32"/>
          <w:szCs w:val="32"/>
          <w:rtl/>
        </w:rPr>
        <w:t>، مثل: (رأيت الحقَّ ساطعا)،</w:t>
      </w:r>
      <w:r w:rsidRPr="003216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216D7">
        <w:rPr>
          <w:rFonts w:ascii="Simplified Arabic" w:hAnsi="Simplified Arabic" w:cs="Simplified Arabic" w:hint="cs"/>
          <w:sz w:val="32"/>
          <w:szCs w:val="32"/>
          <w:rtl/>
        </w:rPr>
        <w:t>فمعنى الر</w:t>
      </w:r>
      <w:r w:rsidR="002E0D96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3216D7">
        <w:rPr>
          <w:rFonts w:ascii="Simplified Arabic" w:hAnsi="Simplified Arabic" w:cs="Simplified Arabic" w:hint="cs"/>
          <w:sz w:val="32"/>
          <w:szCs w:val="32"/>
          <w:rtl/>
        </w:rPr>
        <w:t>ؤِية هنا ليس حسّيا وإنّما معنويّ قائم في القلب أو النّفس.</w:t>
      </w:r>
    </w:p>
    <w:p w:rsidR="00E13100" w:rsidRDefault="003216D7" w:rsidP="002E0D96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وهي لا تكون ناسخة إلاّ إذا كانت من أفعال القلوب، </w:t>
      </w:r>
      <w:r w:rsidR="002E0D96"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 يدلّ معناها في الجملة على معنى قلبيّ، </w:t>
      </w:r>
      <w:r w:rsidR="002E0D96">
        <w:rPr>
          <w:rFonts w:ascii="Simplified Arabic" w:hAnsi="Simplified Arabic" w:cs="Simplified Arabic" w:hint="cs"/>
          <w:sz w:val="32"/>
          <w:szCs w:val="32"/>
          <w:rtl/>
        </w:rPr>
        <w:t xml:space="preserve"> فتنصِب حينها مفعولين أصلهما مبتدأ وخبر؛ </w:t>
      </w:r>
      <w:r>
        <w:rPr>
          <w:rFonts w:ascii="Simplified Arabic" w:hAnsi="Simplified Arabic" w:cs="Simplified Arabic" w:hint="cs"/>
          <w:sz w:val="32"/>
          <w:szCs w:val="32"/>
          <w:rtl/>
        </w:rPr>
        <w:t>أمّا إذا كانت تدلّ على معان حس</w:t>
      </w:r>
      <w:r w:rsidR="002E0D96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يّة فلا تعمل عمل كان وأخواتها، أي ليست ناسخة، مثل: (رأيت الكتاب)، ف"رأى" هنا حسيّة أي رؤية بالعين. لذا نصبت مفعولا به واحدا فقط. </w:t>
      </w:r>
    </w:p>
    <w:p w:rsidR="00B40609" w:rsidRDefault="00B40609" w:rsidP="00B40609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4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ملاحظة: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هناك أفعال تنصب مفعولين ليس أصلهما مبتدأ وخبر، وحينها هي أفعال غير ناسخة، وليس هذا مقام ذكرها لذا يرجى الاطّلاع عليها خارج الدرس(الأفعال التي تتعدى إلى مفعولين)</w:t>
      </w:r>
    </w:p>
    <w:p w:rsidR="003216D7" w:rsidRPr="00B40609" w:rsidRDefault="00E13100" w:rsidP="00B40609">
      <w:pPr>
        <w:pStyle w:val="a6"/>
        <w:numPr>
          <w:ilvl w:val="0"/>
          <w:numId w:val="2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B4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تطبيق:</w:t>
      </w:r>
      <w:r w:rsidR="003216D7" w:rsidRPr="00B4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40609" w:rsidRPr="00B4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إليك الشواهد الآتية استخرج منها ظنّ وأخواتها النّاسخة، مع تحديد مفعوليْها </w:t>
      </w:r>
    </w:p>
    <w:p w:rsidR="00B40609" w:rsidRPr="004637F8" w:rsidRDefault="00B40609" w:rsidP="00B40609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4637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قال الله تعالى:</w:t>
      </w:r>
    </w:p>
    <w:p w:rsidR="00B40609" w:rsidRDefault="00B40609" w:rsidP="00B40609">
      <w:pPr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﴿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أين شركائي الذين كنتم تزعمون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﴾</w:t>
      </w:r>
    </w:p>
    <w:p w:rsidR="008F43A5" w:rsidRDefault="002106E9" w:rsidP="008F43A5">
      <w:pPr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﴿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فإن علمتموهن مؤمنات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﴾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﴿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وإن وجدنا أكثرهم لفاسقين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﴾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﴿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واتّخذ الله إبراهيم خليلا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﴾</w:t>
      </w:r>
    </w:p>
    <w:p w:rsidR="008F43A5" w:rsidRDefault="002106E9" w:rsidP="008F43A5">
      <w:pPr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﴿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ودّ كثير من أهل الكتاب لو يردّونكم من بعد إيمانكم كفّارا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﴾</w:t>
      </w:r>
      <w:r w:rsidR="008F43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8F43A5" w:rsidRPr="004637F8" w:rsidRDefault="008F43A5" w:rsidP="008F43A5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4637F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قال الشاعر:</w:t>
      </w:r>
    </w:p>
    <w:p w:rsidR="008F43A5" w:rsidRPr="008F43A5" w:rsidRDefault="008F43A5" w:rsidP="008F43A5">
      <w:pPr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تعلّمْ شفاء النفس قهر عدوّها     فبالغ بلُطفٍ في الت</w:t>
      </w:r>
      <w:r w:rsidR="002A3C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حيّلِ والمكِر</w:t>
      </w:r>
    </w:p>
    <w:p w:rsidR="006340A0" w:rsidRPr="003216D7" w:rsidRDefault="003216D7" w:rsidP="002E0D96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6340A0" w:rsidRPr="003216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340A0" w:rsidRPr="006340A0" w:rsidRDefault="006340A0" w:rsidP="006340A0">
      <w:pPr>
        <w:rPr>
          <w:rFonts w:ascii="Simplified Arabic" w:hAnsi="Simplified Arabic" w:cs="Simplified Arabic"/>
          <w:b/>
          <w:bCs/>
          <w:i/>
          <w:iCs/>
          <w:sz w:val="32"/>
          <w:szCs w:val="32"/>
        </w:rPr>
      </w:pPr>
    </w:p>
    <w:sectPr w:rsidR="006340A0" w:rsidRPr="006340A0" w:rsidSect="00E1310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06" w:rsidRDefault="00D21706" w:rsidP="002303C7">
      <w:pPr>
        <w:spacing w:after="0" w:line="240" w:lineRule="auto"/>
      </w:pPr>
      <w:r>
        <w:separator/>
      </w:r>
    </w:p>
  </w:endnote>
  <w:endnote w:type="continuationSeparator" w:id="1">
    <w:p w:rsidR="00D21706" w:rsidRDefault="00D21706" w:rsidP="0023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179729"/>
      <w:docPartObj>
        <w:docPartGallery w:val="Page Numbers (Bottom of Page)"/>
        <w:docPartUnique/>
      </w:docPartObj>
    </w:sdtPr>
    <w:sdtContent>
      <w:p w:rsidR="005B3F4E" w:rsidRDefault="005B3F4E">
        <w:pPr>
          <w:pStyle w:val="a4"/>
          <w:jc w:val="center"/>
        </w:pPr>
        <w:fldSimple w:instr=" PAGE   \* MERGEFORMAT ">
          <w:r w:rsidR="004637F8" w:rsidRPr="004637F8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5B3F4E" w:rsidRDefault="005B3F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06" w:rsidRDefault="00D21706" w:rsidP="002303C7">
      <w:pPr>
        <w:spacing w:after="0" w:line="240" w:lineRule="auto"/>
      </w:pPr>
      <w:r>
        <w:separator/>
      </w:r>
    </w:p>
  </w:footnote>
  <w:footnote w:type="continuationSeparator" w:id="1">
    <w:p w:rsidR="00D21706" w:rsidRDefault="00D21706" w:rsidP="0023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C7" w:rsidRDefault="002303C7" w:rsidP="002303C7">
    <w:pPr>
      <w:pStyle w:val="a3"/>
    </w:pPr>
    <w:r w:rsidRPr="006D696E">
      <w:rPr>
        <w:rFonts w:asciiTheme="majorHAnsi" w:eastAsiaTheme="majorEastAsia" w:hAnsiTheme="majorHAnsi" w:cstheme="majorBidi" w:hint="cs"/>
        <w:b/>
        <w:bCs/>
        <w:sz w:val="24"/>
        <w:szCs w:val="24"/>
        <w:rtl/>
      </w:rPr>
      <w:t>ملخصات وتطبيقات في علم النحو موجهة لطلبة السنة الثانية د أدبية، الأفواج:2-3-4-5-6 /2022-2023</w:t>
    </w:r>
  </w:p>
  <w:p w:rsidR="002303C7" w:rsidRPr="002303C7" w:rsidRDefault="002303C7" w:rsidP="002303C7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2303C7" w:rsidRDefault="002303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B24"/>
    <w:multiLevelType w:val="hybridMultilevel"/>
    <w:tmpl w:val="72708C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7B0E61"/>
    <w:multiLevelType w:val="hybridMultilevel"/>
    <w:tmpl w:val="1C46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7BF"/>
    <w:rsid w:val="00006007"/>
    <w:rsid w:val="000E227B"/>
    <w:rsid w:val="00103BB2"/>
    <w:rsid w:val="00150ED8"/>
    <w:rsid w:val="001B5D09"/>
    <w:rsid w:val="001D36D2"/>
    <w:rsid w:val="002106E9"/>
    <w:rsid w:val="002303C7"/>
    <w:rsid w:val="00272C57"/>
    <w:rsid w:val="0029643B"/>
    <w:rsid w:val="002A030F"/>
    <w:rsid w:val="002A3C55"/>
    <w:rsid w:val="002E0D96"/>
    <w:rsid w:val="003216D7"/>
    <w:rsid w:val="003E06C4"/>
    <w:rsid w:val="00441807"/>
    <w:rsid w:val="004637F8"/>
    <w:rsid w:val="004E6ADB"/>
    <w:rsid w:val="0054183E"/>
    <w:rsid w:val="005A44D5"/>
    <w:rsid w:val="005B3F4E"/>
    <w:rsid w:val="006340A0"/>
    <w:rsid w:val="00643DFF"/>
    <w:rsid w:val="006673D3"/>
    <w:rsid w:val="00670D7A"/>
    <w:rsid w:val="006C0B10"/>
    <w:rsid w:val="006E218D"/>
    <w:rsid w:val="006F566A"/>
    <w:rsid w:val="00705668"/>
    <w:rsid w:val="00743863"/>
    <w:rsid w:val="007536F6"/>
    <w:rsid w:val="007B7A90"/>
    <w:rsid w:val="00897150"/>
    <w:rsid w:val="008A3A94"/>
    <w:rsid w:val="008F43A5"/>
    <w:rsid w:val="009344AE"/>
    <w:rsid w:val="009F780F"/>
    <w:rsid w:val="00A557BF"/>
    <w:rsid w:val="00A669E6"/>
    <w:rsid w:val="00AE0782"/>
    <w:rsid w:val="00B26B98"/>
    <w:rsid w:val="00B40609"/>
    <w:rsid w:val="00B909EB"/>
    <w:rsid w:val="00CF3F6F"/>
    <w:rsid w:val="00D21706"/>
    <w:rsid w:val="00D35131"/>
    <w:rsid w:val="00DB5D6C"/>
    <w:rsid w:val="00DC5BF3"/>
    <w:rsid w:val="00DD62DE"/>
    <w:rsid w:val="00E13100"/>
    <w:rsid w:val="00E13448"/>
    <w:rsid w:val="00E23E2B"/>
    <w:rsid w:val="00F7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12" type="connector" idref="#_x0000_s1031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8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10"/>
    <w:pPr>
      <w:bidi/>
    </w:pPr>
    <w:rPr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303C7"/>
    <w:rPr>
      <w:lang w:bidi="ar-DZ"/>
    </w:rPr>
  </w:style>
  <w:style w:type="paragraph" w:styleId="a4">
    <w:name w:val="footer"/>
    <w:basedOn w:val="a"/>
    <w:link w:val="Char0"/>
    <w:uiPriority w:val="99"/>
    <w:unhideWhenUsed/>
    <w:rsid w:val="00230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303C7"/>
    <w:rPr>
      <w:lang w:bidi="ar-DZ"/>
    </w:rPr>
  </w:style>
  <w:style w:type="paragraph" w:styleId="a5">
    <w:name w:val="Balloon Text"/>
    <w:basedOn w:val="a"/>
    <w:link w:val="Char1"/>
    <w:uiPriority w:val="99"/>
    <w:semiHidden/>
    <w:unhideWhenUsed/>
    <w:rsid w:val="002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303C7"/>
    <w:rPr>
      <w:rFonts w:ascii="Tahoma" w:hAnsi="Tahoma" w:cs="Tahoma"/>
      <w:sz w:val="16"/>
      <w:szCs w:val="16"/>
      <w:lang w:bidi="ar-DZ"/>
    </w:rPr>
  </w:style>
  <w:style w:type="paragraph" w:styleId="a6">
    <w:name w:val="List Paragraph"/>
    <w:basedOn w:val="a"/>
    <w:uiPriority w:val="34"/>
    <w:qFormat/>
    <w:rsid w:val="00E13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A4B42"/>
    <w:rsid w:val="00AA4B42"/>
    <w:rsid w:val="00C9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91C8B479094448906C221FFDA59982">
    <w:name w:val="7B91C8B479094448906C221FFDA59982"/>
    <w:rsid w:val="00AA4B42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228</cp:revision>
  <dcterms:created xsi:type="dcterms:W3CDTF">2023-04-03T07:48:00Z</dcterms:created>
  <dcterms:modified xsi:type="dcterms:W3CDTF">2023-04-03T09:48:00Z</dcterms:modified>
</cp:coreProperties>
</file>