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5" w:rsidRDefault="003902E5" w:rsidP="003964E1">
      <w:pPr>
        <w:spacing w:after="120"/>
        <w:jc w:val="center"/>
        <w:rPr>
          <w:rFonts w:ascii="Bradley Hand ITC" w:hAnsi="Bradley Hand ITC"/>
          <w:bCs/>
          <w:iCs/>
          <w:sz w:val="24"/>
          <w:szCs w:val="24"/>
          <w:highlight w:val="lightGray"/>
        </w:rPr>
      </w:pPr>
    </w:p>
    <w:p w:rsidR="0050561E" w:rsidRPr="003964E1" w:rsidRDefault="003964E1" w:rsidP="00DD52BB">
      <w:pPr>
        <w:spacing w:after="120"/>
        <w:jc w:val="center"/>
        <w:rPr>
          <w:rFonts w:ascii="Bradley Hand ITC" w:hAnsi="Bradley Hand ITC"/>
          <w:bCs/>
          <w:sz w:val="24"/>
          <w:szCs w:val="24"/>
          <w:rtl/>
        </w:rPr>
      </w:pPr>
      <w:bookmarkStart w:id="0" w:name="_GoBack"/>
      <w:bookmarkEnd w:id="0"/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>TD</w:t>
      </w:r>
      <w:r w:rsidR="00DD52BB">
        <w:rPr>
          <w:rFonts w:ascii="Bradley Hand ITC" w:hAnsi="Bradley Hand ITC"/>
          <w:bCs/>
          <w:iCs/>
          <w:sz w:val="24"/>
          <w:szCs w:val="24"/>
          <w:highlight w:val="lightGray"/>
        </w:rPr>
        <w:t>2</w:t>
      </w:r>
      <w:r w:rsidRPr="003964E1">
        <w:rPr>
          <w:rFonts w:ascii="Bradley Hand ITC" w:hAnsi="Bradley Hand ITC"/>
          <w:bCs/>
          <w:iCs/>
          <w:sz w:val="24"/>
          <w:szCs w:val="24"/>
          <w:highlight w:val="lightGray"/>
        </w:rPr>
        <w:t xml:space="preserve"> : </w:t>
      </w:r>
      <w:r w:rsidRPr="003964E1">
        <w:rPr>
          <w:rFonts w:ascii="Bradley Hand ITC" w:hAnsi="Bradley Hand ITC"/>
          <w:bCs/>
          <w:sz w:val="24"/>
          <w:szCs w:val="24"/>
        </w:rPr>
        <w:t xml:space="preserve">Master1 </w:t>
      </w:r>
    </w:p>
    <w:p w:rsidR="003964E1" w:rsidRPr="003964E1" w:rsidRDefault="003964E1" w:rsidP="003964E1">
      <w:pPr>
        <w:tabs>
          <w:tab w:val="left" w:pos="9254"/>
        </w:tabs>
        <w:bidi/>
        <w:jc w:val="center"/>
        <w:rPr>
          <w:rFonts w:ascii="Bradley Hand ITC" w:hAnsi="Bradley Hand ITC"/>
          <w:b/>
          <w:bCs/>
          <w:sz w:val="24"/>
          <w:szCs w:val="24"/>
          <w:lang w:bidi="ar-DZ"/>
        </w:rPr>
      </w:pPr>
      <w:r w:rsidRPr="003964E1">
        <w:rPr>
          <w:rFonts w:ascii="Bradley Hand ITC" w:hAnsi="Bradley Hand ITC"/>
          <w:b/>
          <w:bCs/>
          <w:sz w:val="24"/>
          <w:szCs w:val="24"/>
          <w:lang w:bidi="ar-DZ"/>
        </w:rPr>
        <w:t>Spécialité : G01: Commande Electrique+ G02:Réseaux Electriques + G03:Energies Renouvelables</w:t>
      </w:r>
    </w:p>
    <w:p w:rsidR="00CB6A9F" w:rsidRDefault="00CB6A9F" w:rsidP="00605FB7">
      <w:pPr>
        <w:spacing w:after="0"/>
        <w:rPr>
          <w:rFonts w:ascii="Bradley Hand ITC" w:hAnsi="Bradley Hand ITC"/>
          <w:b/>
          <w:bCs/>
          <w:sz w:val="24"/>
          <w:szCs w:val="24"/>
        </w:rPr>
      </w:pPr>
    </w:p>
    <w:p w:rsidR="003964E1" w:rsidRDefault="00605FB7" w:rsidP="00605FB7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605FB7">
        <w:rPr>
          <w:rFonts w:ascii="Bradley Hand ITC" w:hAnsi="Bradley Hand ITC"/>
          <w:b/>
          <w:bCs/>
          <w:sz w:val="24"/>
          <w:szCs w:val="24"/>
        </w:rPr>
        <w:t>Exercice1 :</w:t>
      </w:r>
    </w:p>
    <w:p w:rsidR="00FD70A1" w:rsidRDefault="00FD70A1" w:rsidP="00FD70A1">
      <w:pPr>
        <w:rPr>
          <w:rFonts w:asciiTheme="majorBidi" w:hAnsiTheme="majorBidi" w:cstheme="majorBidi"/>
          <w:sz w:val="24"/>
          <w:szCs w:val="24"/>
        </w:rPr>
      </w:pPr>
      <w:r w:rsidRPr="00FD70A1">
        <w:rPr>
          <w:rFonts w:asciiTheme="majorBidi" w:hAnsiTheme="majorBidi" w:cstheme="majorBidi"/>
          <w:sz w:val="24"/>
          <w:szCs w:val="24"/>
        </w:rPr>
        <w:t>On considère  des équations différentielles suivantes :</w:t>
      </w:r>
    </w:p>
    <w:p w:rsidR="00FD70A1" w:rsidRDefault="007C1B23" w:rsidP="00FD70A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m:oMath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dy</m:t>
            </m:r>
          </m:num>
          <m:den>
            <m:r>
              <w:rPr>
                <w:rFonts w:ascii="Cambria Math" w:hAnsi="Cambria Math" w:cstheme="majorBidi"/>
              </w:rPr>
              <m:t>dt</m:t>
            </m:r>
          </m:den>
        </m:f>
        <m:r>
          <w:rPr>
            <w:rFonts w:ascii="Cambria Math" w:hAnsi="Cambria Math" w:cstheme="majorBidi"/>
          </w:rPr>
          <m:t>=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e</m:t>
            </m:r>
          </m:e>
          <m:sup>
            <m:r>
              <w:rPr>
                <w:rFonts w:ascii="Cambria Math" w:hAnsi="Cambria Math" w:cstheme="majorBidi"/>
              </w:rPr>
              <m:t>t</m:t>
            </m:r>
          </m:sup>
        </m:sSup>
        <m:r>
          <w:rPr>
            <w:rFonts w:ascii="Cambria Math" w:hAnsi="Cambria Math" w:cstheme="majorBidi"/>
          </w:rPr>
          <m:t>y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 xml:space="preserve">                              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y</m:t>
            </m:r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0</m:t>
                </m:r>
              </m:e>
            </m:d>
            <m:r>
              <w:rPr>
                <w:rFonts w:ascii="Cambria Math" w:hAnsi="Cambria Math" w:cstheme="majorBidi"/>
              </w:rPr>
              <m:t>=2</m:t>
            </m:r>
          </m:e>
        </m:d>
        <m:r>
          <w:rPr>
            <w:rFonts w:ascii="Cambria Math" w:hAnsi="Cambria Math" w:cstheme="majorBidi"/>
          </w:rPr>
          <m:t xml:space="preserve">        </m:t>
        </m:r>
      </m:oMath>
      <w:r w:rsidR="00FD70A1">
        <w:rPr>
          <w:rFonts w:asciiTheme="majorBidi" w:hAnsiTheme="majorBidi" w:cstheme="majorBidi"/>
        </w:rPr>
        <w:t xml:space="preserve">  </w:t>
      </w:r>
    </w:p>
    <w:p w:rsidR="00FD70A1" w:rsidRPr="00FD70A1" w:rsidRDefault="00FD70A1" w:rsidP="00FD70A1">
      <w:pPr>
        <w:pStyle w:val="Paragraphedelis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FD70A1" w:rsidRPr="00FD70A1" w:rsidRDefault="007C1B23" w:rsidP="00FD70A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m:oMath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dy</m:t>
            </m:r>
          </m:num>
          <m:den>
            <m:r>
              <w:rPr>
                <w:rFonts w:ascii="Cambria Math" w:hAnsi="Cambria Math" w:cstheme="majorBidi"/>
              </w:rPr>
              <m:t>dt</m:t>
            </m:r>
          </m:den>
        </m:f>
        <m:r>
          <w:rPr>
            <w:rFonts w:ascii="Cambria Math" w:hAnsi="Cambria Math" w:cstheme="majorBidi"/>
          </w:rPr>
          <m:t>=tsin(y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)                              (y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0</m:t>
            </m:r>
          </m:e>
        </m:d>
        <m:r>
          <w:rPr>
            <w:rFonts w:ascii="Cambria Math" w:hAnsi="Cambria Math" w:cstheme="majorBidi"/>
          </w:rPr>
          <m:t>=2)</m:t>
        </m:r>
      </m:oMath>
    </w:p>
    <w:p w:rsidR="00FD70A1" w:rsidRDefault="00FD70A1" w:rsidP="00FD70A1">
      <w:pPr>
        <w:pStyle w:val="Paragraphedeliste"/>
        <w:spacing w:after="120" w:line="276" w:lineRule="auto"/>
        <w:ind w:left="0"/>
        <w:rPr>
          <w:rFonts w:asciiTheme="majorBidi" w:eastAsiaTheme="minorEastAsia" w:hAnsiTheme="majorBidi" w:cstheme="majorBidi"/>
        </w:rPr>
      </w:pPr>
    </w:p>
    <w:p w:rsidR="00605FB7" w:rsidRDefault="00FD70A1" w:rsidP="00FD70A1">
      <w:pPr>
        <w:pStyle w:val="Paragraphedeliste"/>
        <w:spacing w:after="120" w:line="276" w:lineRule="auto"/>
        <w:ind w:left="0"/>
      </w:pPr>
      <w:r w:rsidRPr="008D75A3">
        <w:rPr>
          <w:rFonts w:asciiTheme="majorBidi" w:eastAsiaTheme="minorEastAsia" w:hAnsiTheme="majorBidi" w:cstheme="majorBidi"/>
        </w:rPr>
        <w:t xml:space="preserve">Utilisez la </w:t>
      </w:r>
      <w:r w:rsidRPr="00ED2536">
        <w:rPr>
          <w:rFonts w:ascii="Bradley Hand ITC" w:eastAsiaTheme="minorEastAsia" w:hAnsi="Bradley Hand ITC" w:cstheme="majorBidi"/>
          <w:b/>
          <w:bCs/>
        </w:rPr>
        <w:t>méthode d’Euler</w:t>
      </w:r>
      <w:r>
        <w:rPr>
          <w:rFonts w:asciiTheme="majorBidi" w:eastAsiaTheme="minorEastAsia" w:hAnsiTheme="majorBidi" w:cstheme="majorBidi"/>
        </w:rPr>
        <w:t xml:space="preserve">, puis la </w:t>
      </w:r>
      <w:r w:rsidRPr="00ED2536">
        <w:rPr>
          <w:rFonts w:ascii="Bradley Hand ITC" w:eastAsiaTheme="minorEastAsia" w:hAnsi="Bradley Hand ITC" w:cstheme="majorBidi"/>
          <w:b/>
          <w:bCs/>
        </w:rPr>
        <w:t>méthode de Runge-</w:t>
      </w:r>
      <w:proofErr w:type="spellStart"/>
      <w:r w:rsidRPr="00ED2536">
        <w:rPr>
          <w:rFonts w:ascii="Bradley Hand ITC" w:eastAsiaTheme="minorEastAsia" w:hAnsi="Bradley Hand ITC" w:cstheme="majorBidi"/>
          <w:b/>
          <w:bCs/>
        </w:rPr>
        <w:t>Kutta</w:t>
      </w:r>
      <w:proofErr w:type="spellEnd"/>
      <w:r w:rsidRPr="008D75A3">
        <w:rPr>
          <w:rFonts w:asciiTheme="majorBidi" w:eastAsiaTheme="minorEastAsia" w:hAnsiTheme="majorBidi" w:cstheme="majorBidi"/>
        </w:rPr>
        <w:t xml:space="preserve"> avec un pas de </w:t>
      </w:r>
      <m:oMath>
        <m:r>
          <w:rPr>
            <w:rFonts w:ascii="Cambria Math" w:eastAsiaTheme="minorEastAsia" w:hAnsi="Cambria Math" w:cstheme="majorBidi"/>
          </w:rPr>
          <m:t>h = 0,1</m:t>
        </m:r>
      </m:oMath>
      <w:r w:rsidRPr="008D75A3">
        <w:rPr>
          <w:rFonts w:asciiTheme="majorBidi" w:eastAsiaTheme="minorEastAsia" w:hAnsiTheme="majorBidi" w:cstheme="majorBidi"/>
        </w:rPr>
        <w:t xml:space="preserve"> pour trouver les valeurs approximatives de la solution </w:t>
      </w:r>
      <w:proofErr w:type="gramStart"/>
      <w:r w:rsidRPr="008D75A3">
        <w:rPr>
          <w:rFonts w:asciiTheme="majorBidi" w:eastAsiaTheme="minorEastAsia" w:hAnsiTheme="majorBidi" w:cstheme="majorBidi"/>
        </w:rPr>
        <w:t xml:space="preserve">à </w:t>
      </w:r>
      <w:proofErr w:type="gramEnd"/>
      <m:oMath>
        <m:r>
          <w:rPr>
            <w:rFonts w:ascii="Cambria Math" w:eastAsiaTheme="minorEastAsia" w:hAnsi="Cambria Math" w:cstheme="majorBidi"/>
          </w:rPr>
          <m:t>t = 0.1, 0.2, 0.3</m:t>
        </m:r>
      </m:oMath>
      <w:r w:rsidRPr="008D75A3">
        <w:rPr>
          <w:rFonts w:asciiTheme="majorBidi" w:eastAsiaTheme="minorEastAsia" w:hAnsiTheme="majorBidi" w:cstheme="majorBidi"/>
        </w:rPr>
        <w:t xml:space="preserve">. </w:t>
      </w:r>
    </w:p>
    <w:p w:rsidR="00B160DB" w:rsidRPr="00ED2536" w:rsidRDefault="00B160DB" w:rsidP="00B160DB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 w:rsidRPr="00ED2536">
        <w:rPr>
          <w:rFonts w:ascii="Bradley Hand ITC" w:hAnsi="Bradley Hand ITC"/>
          <w:b/>
          <w:bCs/>
          <w:sz w:val="24"/>
          <w:szCs w:val="24"/>
        </w:rPr>
        <w:t>Exercice 2 :</w:t>
      </w:r>
    </w:p>
    <w:p w:rsidR="00B160DB" w:rsidRPr="00ED2536" w:rsidRDefault="00DD52BB" w:rsidP="00DD52BB">
      <w:pPr>
        <w:rPr>
          <w:rFonts w:asciiTheme="majorBidi" w:hAnsiTheme="majorBidi" w:cstheme="majorBidi"/>
          <w:sz w:val="24"/>
          <w:szCs w:val="24"/>
        </w:rPr>
      </w:pPr>
      <w:r w:rsidRPr="00ED2536">
        <w:rPr>
          <w:rFonts w:asciiTheme="majorBidi" w:hAnsiTheme="majorBidi" w:cstheme="majorBidi"/>
          <w:sz w:val="24"/>
          <w:szCs w:val="24"/>
        </w:rPr>
        <w:t>On considère l’équation différentielle :</w:t>
      </w:r>
    </w:p>
    <w:p w:rsidR="00DD52BB" w:rsidRPr="00ED2536" w:rsidRDefault="007C1B23" w:rsidP="00DD52BB">
      <w:pPr>
        <w:rPr>
          <w:rFonts w:asciiTheme="majorBidi" w:hAnsiTheme="majorBidi" w:cstheme="majorBid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=2y(t)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=5   </m:t>
                  </m:r>
                </m:e>
              </m:eqArr>
            </m:e>
          </m:d>
        </m:oMath>
      </m:oMathPara>
    </w:p>
    <w:p w:rsidR="00DD52BB" w:rsidRPr="00ED2536" w:rsidRDefault="00DD52BB" w:rsidP="00EB22CD">
      <w:pPr>
        <w:pStyle w:val="Paragraphedeliste"/>
        <w:numPr>
          <w:ilvl w:val="0"/>
          <w:numId w:val="1"/>
        </w:numPr>
        <w:jc w:val="both"/>
      </w:pPr>
      <w:r w:rsidRPr="00ED2536">
        <w:t xml:space="preserve">Vérifier que la solution analytique est </w:t>
      </w:r>
      <m:oMath>
        <m:r>
          <w:rPr>
            <w:rFonts w:ascii="Cambria Math" w:hAnsi="Cambria Math"/>
          </w:rPr>
          <m:t>y(t) = 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2t</m:t>
            </m:r>
          </m:sup>
        </m:sSup>
      </m:oMath>
    </w:p>
    <w:p w:rsidR="00DD52BB" w:rsidRPr="00ED2536" w:rsidRDefault="00275542" w:rsidP="00EB22CD">
      <w:pPr>
        <w:pStyle w:val="Paragraphedeliste"/>
        <w:numPr>
          <w:ilvl w:val="0"/>
          <w:numId w:val="1"/>
        </w:numPr>
        <w:jc w:val="both"/>
      </w:pPr>
      <w:r w:rsidRPr="00ED2536">
        <w:t xml:space="preserve">En </w:t>
      </w:r>
      <w:proofErr w:type="gramStart"/>
      <w:r w:rsidRPr="00ED2536">
        <w:t xml:space="preserve">prenant </w:t>
      </w:r>
      <w:proofErr w:type="gramEnd"/>
      <m:oMath>
        <m:r>
          <w:rPr>
            <w:rFonts w:ascii="Cambria Math" w:hAnsi="Cambria Math"/>
          </w:rPr>
          <m:t xml:space="preserve">h = </m:t>
        </m:r>
        <m:r>
          <w:rPr>
            <w:rFonts w:ascii="Cambria Math" w:hAnsi="Cambria Math"/>
          </w:rPr>
          <m:t>0.1</m:t>
        </m:r>
      </m:oMath>
      <w:r w:rsidRPr="00ED2536">
        <w:t xml:space="preserve">, faire 3 itérations de la </w:t>
      </w:r>
      <w:r w:rsidRPr="00A50D49">
        <w:rPr>
          <w:rFonts w:ascii="Bradley Hand ITC" w:hAnsi="Bradley Hand ITC"/>
          <w:b/>
          <w:bCs/>
        </w:rPr>
        <w:t>méthode d’Euler</w:t>
      </w:r>
      <w:r w:rsidRPr="00ED2536">
        <w:t xml:space="preserve"> et calculer l’erreur commise sur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ED2536">
        <w:t xml:space="preserve"> en comparant les résultats avec la solution analytique y(0.3).</w:t>
      </w:r>
    </w:p>
    <w:p w:rsidR="00EB22CD" w:rsidRPr="00ED2536" w:rsidRDefault="00EB22CD" w:rsidP="00EB22CD">
      <w:pPr>
        <w:pStyle w:val="Paragraphedeliste"/>
        <w:numPr>
          <w:ilvl w:val="0"/>
          <w:numId w:val="1"/>
        </w:numPr>
        <w:jc w:val="both"/>
      </w:pPr>
      <w:r w:rsidRPr="00ED2536">
        <w:t xml:space="preserve">En </w:t>
      </w:r>
      <w:proofErr w:type="gramStart"/>
      <w:r w:rsidRPr="00ED2536">
        <w:t xml:space="preserve">prenant </w:t>
      </w:r>
      <w:proofErr w:type="gramEnd"/>
      <m:oMath>
        <m:r>
          <w:rPr>
            <w:rFonts w:ascii="Cambria Math" w:hAnsi="Cambria Math"/>
          </w:rPr>
          <m:t xml:space="preserve">h = </m:t>
        </m:r>
        <m:r>
          <w:rPr>
            <w:rFonts w:ascii="Cambria Math" w:hAnsi="Cambria Math"/>
          </w:rPr>
          <m:t>0.05</m:t>
        </m:r>
      </m:oMath>
      <w:r w:rsidRPr="00ED2536">
        <w:t xml:space="preserve">, faire 6 itérations de </w:t>
      </w:r>
      <w:r w:rsidRPr="00A50D49">
        <w:rPr>
          <w:rFonts w:ascii="Bradley Hand ITC" w:hAnsi="Bradley Hand ITC"/>
          <w:b/>
          <w:bCs/>
        </w:rPr>
        <w:t>la méthode d’Euler</w:t>
      </w:r>
      <w:r w:rsidRPr="00ED2536">
        <w:t xml:space="preserve"> et calculer l’erreur commise sur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</m:oMath>
      <w:r w:rsidRPr="00ED2536">
        <w:t xml:space="preserve"> en comparant les résultats avec la solution analytique y(0.3).</w:t>
      </w:r>
    </w:p>
    <w:p w:rsidR="00DD52BB" w:rsidRDefault="00DD52BB" w:rsidP="00DD52BB">
      <w:pPr>
        <w:pStyle w:val="Paragraphedeliste"/>
        <w:rPr>
          <w:rFonts w:ascii="Bradley Hand ITC" w:hAnsi="Bradley Hand ITC"/>
          <w:b/>
          <w:bCs/>
        </w:rPr>
      </w:pPr>
    </w:p>
    <w:p w:rsidR="00FD596E" w:rsidRDefault="00FD596E" w:rsidP="00ED2536">
      <w:pPr>
        <w:pStyle w:val="Paragraphedeliste"/>
        <w:ind w:left="0"/>
        <w:rPr>
          <w:rFonts w:ascii="Bradley Hand ITC" w:hAnsi="Bradley Hand ITC"/>
          <w:b/>
          <w:bCs/>
        </w:rPr>
      </w:pPr>
      <w:r w:rsidRPr="00DD52BB">
        <w:rPr>
          <w:rFonts w:ascii="Bradley Hand ITC" w:hAnsi="Bradley Hand ITC"/>
          <w:b/>
          <w:bCs/>
        </w:rPr>
        <w:t>Exercice 3 :</w:t>
      </w:r>
    </w:p>
    <w:p w:rsidR="001F070C" w:rsidRDefault="001F070C" w:rsidP="00ED2536">
      <w:pPr>
        <w:pStyle w:val="Paragraphedeliste"/>
        <w:ind w:left="0"/>
        <w:rPr>
          <w:rFonts w:ascii="Bradley Hand ITC" w:hAnsi="Bradley Hand ITC"/>
          <w:b/>
          <w:bCs/>
        </w:rPr>
      </w:pPr>
    </w:p>
    <w:p w:rsidR="001F070C" w:rsidRDefault="00B06946" w:rsidP="001F070C">
      <w:pPr>
        <w:pStyle w:val="Paragraphedeliste"/>
        <w:ind w:left="0"/>
      </w:pPr>
      <w:r>
        <w:t xml:space="preserve">Soit l’équation différentielle </w:t>
      </w:r>
    </w:p>
    <w:p w:rsidR="001F070C" w:rsidRPr="001F070C" w:rsidRDefault="001F070C" w:rsidP="001F070C">
      <w:pPr>
        <w:pStyle w:val="Paragraphedeliste"/>
        <w:ind w:left="0"/>
      </w:pPr>
      <m:oMathPara>
        <m:oMath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dy</m:t>
              </m:r>
            </m:num>
            <m:den>
              <m:r>
                <w:rPr>
                  <w:rFonts w:ascii="Cambria Math" w:hAnsi="Cambria Math" w:cstheme="majorBidi"/>
                </w:rPr>
                <m:t>dt</m:t>
              </m:r>
            </m:den>
          </m:f>
          <m:r>
            <w:rPr>
              <w:rFonts w:ascii="Cambria Math" w:hAnsi="Cambria Math" w:cstheme="majorBidi"/>
            </w:rPr>
            <m:t>=</m:t>
          </m:r>
          <m:r>
            <w:rPr>
              <w:rFonts w:ascii="Cambria Math" w:hAnsi="Cambria Math" w:cstheme="majorBidi"/>
            </w:rPr>
            <m:t>-</m:t>
          </m:r>
          <m:r>
            <w:rPr>
              <w:rFonts w:ascii="Cambria Math" w:hAnsi="Cambria Math" w:cstheme="majorBidi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t</m:t>
              </m:r>
            </m:e>
          </m:d>
          <m:r>
            <w:rPr>
              <w:rFonts w:ascii="Cambria Math" w:hAnsi="Cambria Math" w:cstheme="majorBidi"/>
            </w:rPr>
            <m:t>+t+1</m:t>
          </m:r>
          <m:r>
            <w:rPr>
              <w:rFonts w:ascii="Cambria Math" w:hAnsi="Cambria Math" w:cstheme="majorBidi"/>
            </w:rPr>
            <m:t xml:space="preserve">                              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0</m:t>
                  </m:r>
                </m:e>
              </m:d>
              <m:r>
                <w:rPr>
                  <w:rFonts w:ascii="Cambria Math" w:hAnsi="Cambria Math" w:cstheme="majorBidi"/>
                </w:rPr>
                <m:t>=</m:t>
              </m:r>
              <m:r>
                <w:rPr>
                  <w:rFonts w:ascii="Cambria Math" w:hAnsi="Cambria Math" w:cstheme="majorBidi"/>
                </w:rPr>
                <m:t>1</m:t>
              </m:r>
            </m:e>
          </m:d>
        </m:oMath>
      </m:oMathPara>
    </w:p>
    <w:p w:rsidR="001F070C" w:rsidRDefault="001F070C" w:rsidP="001F070C">
      <w:pPr>
        <w:pStyle w:val="Paragraphedeliste"/>
        <w:ind w:left="0"/>
      </w:pPr>
      <w:r>
        <w:t xml:space="preserve">En </w:t>
      </w:r>
      <w:proofErr w:type="gramStart"/>
      <w:r>
        <w:t xml:space="preserve">prenant </w:t>
      </w:r>
      <w:proofErr w:type="gramEnd"/>
      <m:oMath>
        <m:r>
          <w:rPr>
            <w:rFonts w:ascii="Cambria Math" w:hAnsi="Cambria Math"/>
          </w:rPr>
          <m:t>h=</m:t>
        </m:r>
        <m:r>
          <w:rPr>
            <w:rFonts w:ascii="Cambria Math" w:hAnsi="Cambria Math"/>
          </w:rPr>
          <m:t>0.1</m:t>
        </m:r>
      </m:oMath>
      <w:r>
        <w:t>.</w:t>
      </w:r>
    </w:p>
    <w:p w:rsidR="00B06946" w:rsidRPr="00DD52BB" w:rsidRDefault="00B06946" w:rsidP="001F070C">
      <w:pPr>
        <w:pStyle w:val="Paragraphedeliste"/>
        <w:ind w:left="0"/>
        <w:rPr>
          <w:rFonts w:ascii="Bradley Hand ITC" w:hAnsi="Bradley Hand ITC"/>
          <w:b/>
          <w:bCs/>
        </w:rPr>
      </w:pPr>
      <w:r>
        <w:t xml:space="preserve">Utiliser la </w:t>
      </w:r>
      <w:r w:rsidRPr="00A50D49">
        <w:rPr>
          <w:rFonts w:ascii="Bradley Hand ITC" w:hAnsi="Bradley Hand ITC"/>
          <w:b/>
          <w:bCs/>
        </w:rPr>
        <w:t xml:space="preserve">méthode </w:t>
      </w:r>
      <w:r w:rsidR="001F070C" w:rsidRPr="00A50D49">
        <w:rPr>
          <w:rFonts w:ascii="Bradley Hand ITC" w:hAnsi="Bradley Hand ITC" w:cstheme="majorBidi"/>
          <w:b/>
          <w:bCs/>
        </w:rPr>
        <w:t>d'Adams-</w:t>
      </w:r>
      <w:proofErr w:type="spellStart"/>
      <w:r w:rsidR="001F070C" w:rsidRPr="00A50D49">
        <w:rPr>
          <w:rFonts w:ascii="Bradley Hand ITC" w:hAnsi="Bradley Hand ITC" w:cstheme="majorBidi"/>
          <w:b/>
          <w:bCs/>
        </w:rPr>
        <w:t>Bashforth</w:t>
      </w:r>
      <w:proofErr w:type="spellEnd"/>
      <w:r w:rsidR="001F070C" w:rsidRPr="00AF0D38">
        <w:rPr>
          <w:rFonts w:asciiTheme="majorBidi" w:hAnsiTheme="majorBidi" w:cstheme="majorBidi"/>
        </w:rPr>
        <w:t xml:space="preserve"> d'ordre</w:t>
      </w:r>
      <w:r w:rsidR="001F070C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2 (AB2)</m:t>
        </m:r>
      </m:oMath>
      <w:r>
        <w:t xml:space="preserve"> pour calculer la solution au point 0.2</w:t>
      </w:r>
    </w:p>
    <w:p w:rsidR="00ED2536" w:rsidRDefault="00ED2536" w:rsidP="00B10CC9">
      <w:pPr>
        <w:spacing w:after="0"/>
        <w:rPr>
          <w:rFonts w:ascii="Bradley Hand ITC" w:hAnsi="Bradley Hand ITC"/>
          <w:b/>
          <w:bCs/>
          <w:sz w:val="24"/>
          <w:szCs w:val="24"/>
        </w:rPr>
      </w:pPr>
    </w:p>
    <w:p w:rsidR="003902E5" w:rsidRDefault="003902E5" w:rsidP="00B10CC9">
      <w:pPr>
        <w:spacing w:after="0"/>
        <w:rPr>
          <w:rFonts w:ascii="Bradley Hand ITC" w:hAnsi="Bradley Hand ITC"/>
          <w:b/>
          <w:bCs/>
          <w:sz w:val="24"/>
          <w:szCs w:val="24"/>
        </w:rPr>
      </w:pPr>
      <w:r>
        <w:rPr>
          <w:rFonts w:ascii="Bradley Hand ITC" w:hAnsi="Bradley Hand ITC"/>
          <w:b/>
          <w:bCs/>
          <w:sz w:val="24"/>
          <w:szCs w:val="24"/>
        </w:rPr>
        <w:t xml:space="preserve">Exercice </w:t>
      </w:r>
      <w:r w:rsidR="00B10CC9">
        <w:rPr>
          <w:rFonts w:ascii="Bradley Hand ITC" w:hAnsi="Bradley Hand ITC"/>
          <w:b/>
          <w:bCs/>
          <w:sz w:val="24"/>
          <w:szCs w:val="24"/>
        </w:rPr>
        <w:t>4</w:t>
      </w:r>
      <w:r w:rsidRPr="00605FB7">
        <w:rPr>
          <w:rFonts w:ascii="Bradley Hand ITC" w:hAnsi="Bradley Hand ITC"/>
          <w:b/>
          <w:bCs/>
          <w:sz w:val="24"/>
          <w:szCs w:val="24"/>
        </w:rPr>
        <w:t> :</w:t>
      </w:r>
    </w:p>
    <w:p w:rsidR="00A50D49" w:rsidRPr="00A50D49" w:rsidRDefault="00A50D49" w:rsidP="00A50D49">
      <w:pPr>
        <w:spacing w:after="0"/>
        <w:rPr>
          <w:rFonts w:asciiTheme="majorBidi" w:hAnsiTheme="majorBidi" w:cstheme="majorBidi"/>
          <w:sz w:val="24"/>
          <w:szCs w:val="24"/>
        </w:rPr>
      </w:pPr>
      <w:r w:rsidRPr="00A50D49">
        <w:rPr>
          <w:rFonts w:asciiTheme="majorBidi" w:hAnsiTheme="majorBidi" w:cstheme="majorBidi"/>
          <w:sz w:val="24"/>
          <w:szCs w:val="24"/>
        </w:rPr>
        <w:t xml:space="preserve">Refaire l’exercice 3 en utilisant la </w:t>
      </w:r>
      <w:r w:rsidRPr="00A50D49">
        <w:rPr>
          <w:rFonts w:ascii="Bradley Hand ITC" w:hAnsi="Bradley Hand ITC" w:cstheme="majorBidi"/>
          <w:b/>
          <w:bCs/>
          <w:sz w:val="24"/>
          <w:szCs w:val="24"/>
        </w:rPr>
        <w:t xml:space="preserve">méthode </w:t>
      </w:r>
      <w:r w:rsidRPr="00A50D49">
        <w:rPr>
          <w:rFonts w:ascii="Bradley Hand ITC" w:hAnsi="Bradley Hand ITC" w:cstheme="majorBidi"/>
          <w:b/>
          <w:bCs/>
          <w:sz w:val="24"/>
          <w:szCs w:val="24"/>
        </w:rPr>
        <w:t>d'Adams-</w:t>
      </w:r>
      <w:proofErr w:type="spellStart"/>
      <w:r w:rsidRPr="00A50D49">
        <w:rPr>
          <w:rFonts w:ascii="Bradley Hand ITC" w:hAnsi="Bradley Hand ITC" w:cstheme="majorBidi"/>
          <w:b/>
          <w:bCs/>
          <w:sz w:val="24"/>
          <w:szCs w:val="24"/>
        </w:rPr>
        <w:t>Moulton</w:t>
      </w:r>
      <w:proofErr w:type="spellEnd"/>
      <w:r w:rsidRPr="00A50D49">
        <w:rPr>
          <w:rFonts w:ascii="Bradley Hand ITC" w:hAnsi="Bradley Hand ITC" w:cstheme="majorBidi"/>
          <w:b/>
          <w:bCs/>
          <w:sz w:val="24"/>
          <w:szCs w:val="24"/>
        </w:rPr>
        <w:t xml:space="preserve"> </w:t>
      </w:r>
      <w:r w:rsidRPr="00A50D49">
        <w:rPr>
          <w:rFonts w:asciiTheme="majorBidi" w:hAnsiTheme="majorBidi" w:cstheme="majorBidi"/>
          <w:sz w:val="24"/>
          <w:szCs w:val="24"/>
        </w:rPr>
        <w:t>(AM)</w:t>
      </w:r>
    </w:p>
    <w:p w:rsidR="00A50D49" w:rsidRDefault="00A50D49" w:rsidP="00A50D49">
      <w:pPr>
        <w:pStyle w:val="Default"/>
      </w:pPr>
    </w:p>
    <w:p w:rsidR="00A50D49" w:rsidRDefault="00A50D49" w:rsidP="00A50D49">
      <w:pPr>
        <w:pStyle w:val="Default"/>
        <w:rPr>
          <w:sz w:val="23"/>
          <w:szCs w:val="23"/>
        </w:rPr>
      </w:pPr>
    </w:p>
    <w:p w:rsidR="00A50D49" w:rsidRDefault="00A50D49" w:rsidP="00B10CC9">
      <w:pPr>
        <w:spacing w:after="0"/>
        <w:rPr>
          <w:rFonts w:ascii="Bradley Hand ITC" w:hAnsi="Bradley Hand ITC"/>
          <w:b/>
          <w:bCs/>
          <w:sz w:val="24"/>
          <w:szCs w:val="24"/>
        </w:rPr>
      </w:pPr>
    </w:p>
    <w:sectPr w:rsidR="00A50D49" w:rsidSect="00177ABA">
      <w:headerReference w:type="default" r:id="rId8"/>
      <w:footerReference w:type="default" r:id="rId9"/>
      <w:pgSz w:w="11906" w:h="16838"/>
      <w:pgMar w:top="2091" w:right="1417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23" w:rsidRDefault="007C1B23" w:rsidP="004B6C34">
      <w:pPr>
        <w:spacing w:after="0" w:line="240" w:lineRule="auto"/>
      </w:pPr>
      <w:r>
        <w:separator/>
      </w:r>
    </w:p>
  </w:endnote>
  <w:endnote w:type="continuationSeparator" w:id="0">
    <w:p w:rsidR="007C1B23" w:rsidRDefault="007C1B23" w:rsidP="004B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A" w:rsidRPr="00177ABA" w:rsidRDefault="00177ABA" w:rsidP="00177ABA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Bradley Hand ITC" w:hAnsi="Bradley Hand ITC"/>
      </w:rPr>
    </w:pPr>
    <w:r w:rsidRPr="00177ABA">
      <w:rPr>
        <w:rFonts w:ascii="Bradley Hand ITC" w:hAnsi="Bradley Hand ITC"/>
        <w:b/>
        <w:bCs/>
      </w:rPr>
      <w:t>201</w:t>
    </w:r>
    <w:r w:rsidRPr="00177ABA">
      <w:rPr>
        <w:rFonts w:ascii="Bradley Hand ITC" w:hAnsi="Bradley Hand ITC"/>
        <w:b/>
        <w:bCs/>
        <w:rtl/>
      </w:rPr>
      <w:t>9</w:t>
    </w:r>
    <w:r w:rsidR="00857530">
      <w:rPr>
        <w:rFonts w:ascii="Bradley Hand ITC" w:hAnsi="Bradley Hand ITC"/>
        <w:b/>
        <w:bCs/>
      </w:rPr>
      <w:t>-2020</w:t>
    </w:r>
    <w:r>
      <w:rPr>
        <w:rFonts w:ascii="Cambria" w:hAnsi="Cambria"/>
      </w:rPr>
      <w:tab/>
    </w:r>
    <w:r w:rsidRPr="00177ABA">
      <w:rPr>
        <w:rFonts w:ascii="Bradley Hand ITC" w:hAnsi="Bradley Hand ITC"/>
        <w:b/>
        <w:bCs/>
      </w:rPr>
      <w:t xml:space="preserve">Dr. </w:t>
    </w:r>
    <w:proofErr w:type="spellStart"/>
    <w:r w:rsidRPr="00177ABA">
      <w:rPr>
        <w:rFonts w:ascii="Bradley Hand ITC" w:hAnsi="Bradley Hand ITC"/>
        <w:b/>
        <w:bCs/>
      </w:rPr>
      <w:t>Idir</w:t>
    </w:r>
    <w:proofErr w:type="spellEnd"/>
  </w:p>
  <w:p w:rsidR="004B6C34" w:rsidRDefault="004B6C34" w:rsidP="00177ABA">
    <w:pPr>
      <w:pStyle w:val="Pieddepage"/>
    </w:pPr>
  </w:p>
  <w:p w:rsidR="004B6C34" w:rsidRDefault="004B6C34">
    <w:pPr>
      <w:pStyle w:val="Pieddepage"/>
    </w:pPr>
  </w:p>
  <w:p w:rsidR="004B6C34" w:rsidRDefault="004B6C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23" w:rsidRDefault="007C1B23" w:rsidP="004B6C34">
      <w:pPr>
        <w:spacing w:after="0" w:line="240" w:lineRule="auto"/>
      </w:pPr>
      <w:r>
        <w:separator/>
      </w:r>
    </w:p>
  </w:footnote>
  <w:footnote w:type="continuationSeparator" w:id="0">
    <w:p w:rsidR="007C1B23" w:rsidRDefault="007C1B23" w:rsidP="004B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34" w:rsidRDefault="003964E1" w:rsidP="004B6C34">
    <w:pPr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A0270" wp14:editId="301C80DE">
              <wp:simplePos x="0" y="0"/>
              <wp:positionH relativeFrom="column">
                <wp:posOffset>1956174</wp:posOffset>
              </wp:positionH>
              <wp:positionV relativeFrom="paragraph">
                <wp:posOffset>178435</wp:posOffset>
              </wp:positionV>
              <wp:extent cx="1888490" cy="10096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849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B6C34" w:rsidRPr="004B6C34" w:rsidRDefault="004B6C34" w:rsidP="004B6C3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</w:pPr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  <w:t>وزارة الــتــعـلــيم الــعـالي و البحـث العلمي</w:t>
                          </w:r>
                        </w:p>
                        <w:p w:rsidR="004B6C34" w:rsidRPr="004B6C34" w:rsidRDefault="004B6C34" w:rsidP="004B6C34">
                          <w:pPr>
                            <w:pStyle w:val="Titre1"/>
                            <w:bidi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spacing w:val="0"/>
                              <w:sz w:val="22"/>
                              <w:szCs w:val="22"/>
                              <w:rtl/>
                              <w:lang w:bidi="ar-DZ"/>
                            </w:rPr>
                          </w:pPr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spacing w:val="0"/>
                              <w:sz w:val="22"/>
                              <w:szCs w:val="22"/>
                              <w:rtl/>
                              <w:lang w:bidi="ar-DZ"/>
                            </w:rPr>
                            <w:t>جامـــعــــة  محمد بوضياف بالمسـيلــة</w:t>
                          </w:r>
                        </w:p>
                        <w:p w:rsidR="004B6C34" w:rsidRPr="004B6C34" w:rsidRDefault="004B6C34" w:rsidP="004B6C34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</w:pPr>
                          <w:proofErr w:type="gramStart"/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  <w:t>كــــلـيــة  التكنولوجيا</w:t>
                          </w:r>
                          <w:proofErr w:type="gramEnd"/>
                        </w:p>
                        <w:p w:rsidR="004B6C34" w:rsidRPr="004B6C34" w:rsidRDefault="004B6C34" w:rsidP="004B6C34">
                          <w:pPr>
                            <w:pStyle w:val="En-tte"/>
                            <w:jc w:val="center"/>
                            <w:rPr>
                              <w:rFonts w:ascii="Traditional Arabic" w:hAnsi="Traditional Arabic" w:cs="Traditional Arabic"/>
                              <w:color w:val="262626" w:themeColor="text1" w:themeTint="D9"/>
                            </w:rPr>
                          </w:pPr>
                          <w:r w:rsidRPr="004B6C34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262626" w:themeColor="text1" w:themeTint="D9"/>
                              <w:rtl/>
                              <w:lang w:bidi="ar-DZ"/>
                            </w:rPr>
                            <w:t>قسم الهندسة الكهربائية</w:t>
                          </w:r>
                        </w:p>
                        <w:p w:rsidR="004B6C34" w:rsidRPr="004B6C34" w:rsidRDefault="004B6C34" w:rsidP="004B6C34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color w:val="262626" w:themeColor="text1" w:themeTint="D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54.05pt;margin-top:14.05pt;width:148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" filled="f" stroked="f" strokeweight="2pt">
              <v:textbox>
                <w:txbxContent>
                  <w:p w:rsidR="004B6C34" w:rsidRPr="004B6C34" w:rsidRDefault="004B6C34" w:rsidP="004B6C34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</w:pPr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  <w:t>وزارة الــتــعـلــيم الــعـالي و البحـث العلمي</w:t>
                    </w:r>
                  </w:p>
                  <w:p w:rsidR="004B6C34" w:rsidRPr="004B6C34" w:rsidRDefault="004B6C34" w:rsidP="004B6C34">
                    <w:pPr>
                      <w:pStyle w:val="Titre1"/>
                      <w:bidi/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spacing w:val="0"/>
                        <w:sz w:val="22"/>
                        <w:szCs w:val="22"/>
                        <w:rtl/>
                        <w:lang w:bidi="ar-DZ"/>
                      </w:rPr>
                    </w:pPr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spacing w:val="0"/>
                        <w:sz w:val="22"/>
                        <w:szCs w:val="22"/>
                        <w:rtl/>
                        <w:lang w:bidi="ar-DZ"/>
                      </w:rPr>
                      <w:t>جامـــعــــة  محمد بوضياف بالمسـيلــة</w:t>
                    </w:r>
                  </w:p>
                  <w:p w:rsidR="004B6C34" w:rsidRPr="004B6C34" w:rsidRDefault="004B6C34" w:rsidP="004B6C34">
                    <w:pPr>
                      <w:bidi/>
                      <w:spacing w:after="0" w:line="240" w:lineRule="auto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</w:pPr>
                    <w:proofErr w:type="gramStart"/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  <w:t>كــــلـيــة  التكنولوجيا</w:t>
                    </w:r>
                    <w:proofErr w:type="gramEnd"/>
                  </w:p>
                  <w:p w:rsidR="004B6C34" w:rsidRPr="004B6C34" w:rsidRDefault="004B6C34" w:rsidP="004B6C34">
                    <w:pPr>
                      <w:pStyle w:val="En-tte"/>
                      <w:jc w:val="center"/>
                      <w:rPr>
                        <w:rFonts w:ascii="Traditional Arabic" w:hAnsi="Traditional Arabic" w:cs="Traditional Arabic"/>
                        <w:color w:val="262626" w:themeColor="text1" w:themeTint="D9"/>
                      </w:rPr>
                    </w:pPr>
                    <w:r w:rsidRPr="004B6C34">
                      <w:rPr>
                        <w:rFonts w:ascii="Traditional Arabic" w:hAnsi="Traditional Arabic" w:cs="Traditional Arabic"/>
                        <w:b/>
                        <w:bCs/>
                        <w:color w:val="262626" w:themeColor="text1" w:themeTint="D9"/>
                        <w:rtl/>
                        <w:lang w:bidi="ar-DZ"/>
                      </w:rPr>
                      <w:t>قسم الهندسة الكهربائية</w:t>
                    </w:r>
                  </w:p>
                  <w:p w:rsidR="004B6C34" w:rsidRPr="004B6C34" w:rsidRDefault="004B6C34" w:rsidP="004B6C34">
                    <w:pPr>
                      <w:jc w:val="center"/>
                      <w:rPr>
                        <w:rFonts w:ascii="Traditional Arabic" w:hAnsi="Traditional Arabic" w:cs="Traditional Arabic"/>
                        <w:color w:val="262626" w:themeColor="text1" w:themeTint="D9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Cs w:val="28"/>
        <w:lang w:eastAsia="fr-FR"/>
      </w:rPr>
      <w:drawing>
        <wp:anchor distT="0" distB="0" distL="114300" distR="114300" simplePos="0" relativeHeight="251658240" behindDoc="1" locked="0" layoutInCell="1" allowOverlap="1" wp14:anchorId="508899FE" wp14:editId="23887AD8">
          <wp:simplePos x="0" y="0"/>
          <wp:positionH relativeFrom="column">
            <wp:posOffset>4808220</wp:posOffset>
          </wp:positionH>
          <wp:positionV relativeFrom="paragraph">
            <wp:posOffset>210820</wp:posOffset>
          </wp:positionV>
          <wp:extent cx="991235" cy="770890"/>
          <wp:effectExtent l="0" t="0" r="0" b="0"/>
          <wp:wrapNone/>
          <wp:docPr id="6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8"/>
        <w:lang w:eastAsia="fr-FR"/>
      </w:rPr>
      <w:drawing>
        <wp:anchor distT="0" distB="0" distL="114300" distR="114300" simplePos="0" relativeHeight="251662336" behindDoc="1" locked="0" layoutInCell="1" allowOverlap="1" wp14:anchorId="45DD7494" wp14:editId="5BCE2FE0">
          <wp:simplePos x="0" y="0"/>
          <wp:positionH relativeFrom="column">
            <wp:posOffset>-25026</wp:posOffset>
          </wp:positionH>
          <wp:positionV relativeFrom="paragraph">
            <wp:posOffset>259080</wp:posOffset>
          </wp:positionV>
          <wp:extent cx="991235" cy="770890"/>
          <wp:effectExtent l="0" t="0" r="0" b="0"/>
          <wp:wrapNone/>
          <wp:docPr id="3" name="Image 1" descr="C:\Users\MAISON XP\Desktop\EFS-2014-2015-S1+S2\logo-final-umbm\logo-final-um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ISON XP\Desktop\EFS-2014-2015-S1+S2\logo-final-umbm\logo-final-umb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C34" w:rsidRPr="00CD6A4C">
      <w:rPr>
        <w:rFonts w:hint="cs"/>
        <w:b/>
        <w:bCs/>
        <w:u w:val="single"/>
        <w:rtl/>
      </w:rPr>
      <w:t>الــجــمـــهــوريــة الــجـــزائريــة الديمــقــــراطية الشــعــبيــة</w:t>
    </w:r>
  </w:p>
  <w:p w:rsidR="004B6C34" w:rsidRDefault="004B6C34" w:rsidP="004B6C34">
    <w:pPr>
      <w:pStyle w:val="En-tt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0F839D" wp14:editId="3E38CC57">
              <wp:simplePos x="0" y="0"/>
              <wp:positionH relativeFrom="column">
                <wp:posOffset>-92710</wp:posOffset>
              </wp:positionH>
              <wp:positionV relativeFrom="paragraph">
                <wp:posOffset>778136</wp:posOffset>
              </wp:positionV>
              <wp:extent cx="5946588" cy="0"/>
              <wp:effectExtent l="0" t="0" r="1651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658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61.25pt" to="460.9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7157"/>
    <w:multiLevelType w:val="hybridMultilevel"/>
    <w:tmpl w:val="00FABF94"/>
    <w:lvl w:ilvl="0" w:tplc="B992B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65D20"/>
    <w:multiLevelType w:val="hybridMultilevel"/>
    <w:tmpl w:val="2B92F3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34"/>
    <w:rsid w:val="000349E0"/>
    <w:rsid w:val="000A6E43"/>
    <w:rsid w:val="000E3670"/>
    <w:rsid w:val="001652C7"/>
    <w:rsid w:val="00177ABA"/>
    <w:rsid w:val="001E3687"/>
    <w:rsid w:val="001F070C"/>
    <w:rsid w:val="002152D9"/>
    <w:rsid w:val="00275542"/>
    <w:rsid w:val="003902E5"/>
    <w:rsid w:val="003964E1"/>
    <w:rsid w:val="004B6C34"/>
    <w:rsid w:val="0050561E"/>
    <w:rsid w:val="005F5D6E"/>
    <w:rsid w:val="00605FB7"/>
    <w:rsid w:val="007C1B23"/>
    <w:rsid w:val="0084552B"/>
    <w:rsid w:val="00857530"/>
    <w:rsid w:val="008E0FCA"/>
    <w:rsid w:val="00A50D49"/>
    <w:rsid w:val="00AE09DD"/>
    <w:rsid w:val="00B06946"/>
    <w:rsid w:val="00B10CC9"/>
    <w:rsid w:val="00B160DB"/>
    <w:rsid w:val="00BB7E48"/>
    <w:rsid w:val="00C432C2"/>
    <w:rsid w:val="00CB6A9F"/>
    <w:rsid w:val="00D21B4F"/>
    <w:rsid w:val="00DB242C"/>
    <w:rsid w:val="00DD52BB"/>
    <w:rsid w:val="00EB22CD"/>
    <w:rsid w:val="00ED2536"/>
    <w:rsid w:val="00FD596E"/>
    <w:rsid w:val="00FD6A7B"/>
    <w:rsid w:val="00FD70A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  <w:style w:type="paragraph" w:customStyle="1" w:styleId="Default">
    <w:name w:val="Default"/>
    <w:rsid w:val="00A50D49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6C34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6C34"/>
  </w:style>
  <w:style w:type="paragraph" w:styleId="Pieddepage">
    <w:name w:val="footer"/>
    <w:basedOn w:val="Normal"/>
    <w:link w:val="PieddepageCar"/>
    <w:uiPriority w:val="99"/>
    <w:unhideWhenUsed/>
    <w:rsid w:val="004B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6C34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B6C34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5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05FB7"/>
    <w:rPr>
      <w:color w:val="808080"/>
    </w:rPr>
  </w:style>
  <w:style w:type="paragraph" w:customStyle="1" w:styleId="Default">
    <w:name w:val="Default"/>
    <w:rsid w:val="00A50D49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Aris-Tasnim</dc:creator>
  <cp:lastModifiedBy>Aris-Tasnim</cp:lastModifiedBy>
  <cp:revision>8</cp:revision>
  <cp:lastPrinted>2019-10-12T10:12:00Z</cp:lastPrinted>
  <dcterms:created xsi:type="dcterms:W3CDTF">2019-10-24T21:29:00Z</dcterms:created>
  <dcterms:modified xsi:type="dcterms:W3CDTF">2019-11-03T18:00:00Z</dcterms:modified>
</cp:coreProperties>
</file>