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187" w:rsidRPr="00503187" w:rsidRDefault="00503187" w:rsidP="00503187">
      <w:pPr>
        <w:autoSpaceDE w:val="0"/>
        <w:autoSpaceDN w:val="0"/>
        <w:adjustRightInd w:val="0"/>
        <w:spacing w:line="240" w:lineRule="auto"/>
        <w:rPr>
          <w:rFonts w:asciiTheme="majorBidi" w:eastAsia="Batang" w:hAnsiTheme="majorBidi" w:cstheme="majorBidi"/>
          <w:b/>
          <w:bCs/>
          <w:i/>
          <w:iCs/>
          <w:sz w:val="28"/>
          <w:szCs w:val="28"/>
        </w:rPr>
      </w:pPr>
      <w:r w:rsidRPr="00503187">
        <w:rPr>
          <w:rFonts w:asciiTheme="majorBidi" w:eastAsia="Batang" w:hAnsiTheme="majorBidi" w:cstheme="majorBidi"/>
          <w:b/>
          <w:bCs/>
          <w:i/>
          <w:iCs/>
          <w:sz w:val="28"/>
          <w:szCs w:val="28"/>
        </w:rPr>
        <w:t xml:space="preserve">I-Elaboration de l’acier </w:t>
      </w:r>
    </w:p>
    <w:p w:rsidR="0063037E" w:rsidRPr="00503187" w:rsidRDefault="00503187" w:rsidP="00503187">
      <w:pPr>
        <w:autoSpaceDE w:val="0"/>
        <w:autoSpaceDN w:val="0"/>
        <w:adjustRightInd w:val="0"/>
        <w:spacing w:line="240" w:lineRule="auto"/>
        <w:jc w:val="both"/>
        <w:rPr>
          <w:rFonts w:asciiTheme="majorBidi" w:hAnsiTheme="majorBidi" w:cstheme="majorBidi"/>
          <w:b/>
          <w:bCs/>
          <w:i/>
          <w:iCs/>
          <w:sz w:val="24"/>
          <w:szCs w:val="24"/>
        </w:rPr>
      </w:pPr>
      <w:r>
        <w:rPr>
          <w:rFonts w:asciiTheme="majorBidi" w:eastAsia="Batang" w:hAnsiTheme="majorBidi" w:cstheme="majorBidi"/>
          <w:b/>
          <w:bCs/>
          <w:i/>
          <w:iCs/>
          <w:sz w:val="24"/>
          <w:szCs w:val="24"/>
        </w:rPr>
        <w:t>I-1 Le</w:t>
      </w:r>
      <w:r w:rsidRPr="00503187">
        <w:rPr>
          <w:rFonts w:asciiTheme="majorBidi" w:eastAsia="Batang" w:hAnsiTheme="majorBidi" w:cstheme="majorBidi"/>
          <w:b/>
          <w:bCs/>
          <w:i/>
          <w:iCs/>
          <w:sz w:val="24"/>
          <w:szCs w:val="24"/>
        </w:rPr>
        <w:t xml:space="preserve"> matériau acier </w:t>
      </w:r>
      <w:r>
        <w:rPr>
          <w:rFonts w:asciiTheme="majorBidi" w:eastAsia="Batang" w:hAnsiTheme="majorBidi" w:cstheme="majorBidi"/>
          <w:b/>
          <w:bCs/>
          <w:i/>
          <w:iCs/>
          <w:sz w:val="24"/>
          <w:szCs w:val="24"/>
        </w:rPr>
        <w:t>(les demi-produits)</w:t>
      </w:r>
      <w:r w:rsidRPr="00503187">
        <w:rPr>
          <w:rFonts w:asciiTheme="majorBidi" w:eastAsia="Batang" w:hAnsiTheme="majorBidi" w:cstheme="majorBidi"/>
          <w:b/>
          <w:bCs/>
          <w:i/>
          <w:iCs/>
          <w:sz w:val="24"/>
          <w:szCs w:val="24"/>
        </w:rPr>
        <w:t> :</w:t>
      </w:r>
    </w:p>
    <w:p w:rsidR="0063037E" w:rsidRPr="00556F6C" w:rsidRDefault="0063037E" w:rsidP="00503187">
      <w:pPr>
        <w:autoSpaceDE w:val="0"/>
        <w:autoSpaceDN w:val="0"/>
        <w:adjustRightInd w:val="0"/>
        <w:spacing w:after="0" w:line="360" w:lineRule="auto"/>
        <w:jc w:val="both"/>
        <w:rPr>
          <w:rFonts w:ascii="TimesNewRoman" w:hAnsi="TimesNewRoman" w:cs="TimesNewRoman"/>
          <w:sz w:val="24"/>
          <w:szCs w:val="24"/>
        </w:rPr>
      </w:pPr>
      <w:r w:rsidRPr="00556F6C">
        <w:rPr>
          <w:rFonts w:ascii="TimesNewRoman" w:hAnsi="TimesNewRoman" w:cs="TimesNewRoman"/>
          <w:sz w:val="24"/>
          <w:szCs w:val="24"/>
        </w:rPr>
        <w:t>L’acier est essentiellement une combinaison de fer et de carbone. On ne le retrouve pas à l’état naturel ; il résulte d’une transformation de matière première tirée du sol. Les conditions matérielles de cette transformation entraîne dans sa composition la présence, en très faibles proportions, d’autres éléments (phosphore, souffre) considérés comme impuretés. Suivant la qualité de l’acier que l’on veut obtenir, il est possible d’abaisser le pourcentage de ces impuretés au cours de l’élaboration.</w:t>
      </w:r>
    </w:p>
    <w:p w:rsidR="0063037E" w:rsidRPr="00556F6C" w:rsidRDefault="0063037E" w:rsidP="00503187">
      <w:pPr>
        <w:autoSpaceDE w:val="0"/>
        <w:autoSpaceDN w:val="0"/>
        <w:adjustRightInd w:val="0"/>
        <w:spacing w:after="0" w:line="360" w:lineRule="auto"/>
        <w:jc w:val="both"/>
        <w:rPr>
          <w:rFonts w:ascii="TimesNewRoman" w:hAnsi="TimesNewRoman" w:cs="TimesNewRoman"/>
          <w:sz w:val="24"/>
          <w:szCs w:val="24"/>
        </w:rPr>
      </w:pPr>
      <w:r w:rsidRPr="00556F6C">
        <w:rPr>
          <w:rFonts w:ascii="TimesNewRoman" w:hAnsi="TimesNewRoman" w:cs="TimesNewRoman"/>
          <w:sz w:val="24"/>
          <w:szCs w:val="24"/>
        </w:rPr>
        <w:t>Mais l’acier peut également contenir d’autres éléments (silicium, manganèse, chrome, Nikel, tungstène…) introduits volontairement en vue de modifier sa composition chimique et par suite ses caractéristiques physiques et mécaniques.</w:t>
      </w:r>
    </w:p>
    <w:p w:rsidR="0063037E" w:rsidRPr="00556F6C" w:rsidRDefault="0063037E" w:rsidP="00503187">
      <w:pPr>
        <w:autoSpaceDE w:val="0"/>
        <w:autoSpaceDN w:val="0"/>
        <w:adjustRightInd w:val="0"/>
        <w:spacing w:after="0" w:line="360" w:lineRule="auto"/>
        <w:jc w:val="both"/>
        <w:rPr>
          <w:rFonts w:ascii="TimesNewRoman" w:hAnsi="TimesNewRoman" w:cs="TimesNewRoman"/>
          <w:sz w:val="24"/>
          <w:szCs w:val="24"/>
        </w:rPr>
      </w:pPr>
      <w:r w:rsidRPr="00556F6C">
        <w:rPr>
          <w:rFonts w:ascii="TimesNewRoman" w:hAnsi="TimesNewRoman" w:cs="TimesNewRoman"/>
          <w:sz w:val="24"/>
          <w:szCs w:val="24"/>
        </w:rPr>
        <w:t>Les éléments additionnés permettent d’obtenir des qualités différentes classées sous forme de « nuance ».</w:t>
      </w:r>
    </w:p>
    <w:p w:rsidR="0063037E" w:rsidRPr="00556F6C" w:rsidRDefault="0063037E" w:rsidP="00503187">
      <w:pPr>
        <w:autoSpaceDE w:val="0"/>
        <w:autoSpaceDN w:val="0"/>
        <w:adjustRightInd w:val="0"/>
        <w:spacing w:after="0" w:line="360" w:lineRule="auto"/>
        <w:jc w:val="both"/>
        <w:rPr>
          <w:rFonts w:ascii="TimesNewRoman" w:hAnsi="TimesNewRoman" w:cs="TimesNewRoman"/>
          <w:sz w:val="24"/>
          <w:szCs w:val="24"/>
        </w:rPr>
      </w:pPr>
      <w:r w:rsidRPr="00556F6C">
        <w:rPr>
          <w:rFonts w:ascii="TimesNewRoman" w:hAnsi="TimesNewRoman" w:cs="TimesNewRoman"/>
          <w:sz w:val="24"/>
          <w:szCs w:val="24"/>
        </w:rPr>
        <w:t>Les matières essentielles entrant dans la composition de l’acier sont les minerais de fer, le coke et la ferraille.</w:t>
      </w:r>
    </w:p>
    <w:p w:rsidR="0063037E" w:rsidRPr="00556F6C" w:rsidRDefault="0063037E" w:rsidP="00503187">
      <w:pPr>
        <w:autoSpaceDE w:val="0"/>
        <w:autoSpaceDN w:val="0"/>
        <w:adjustRightInd w:val="0"/>
        <w:spacing w:after="0" w:line="360" w:lineRule="auto"/>
        <w:jc w:val="both"/>
        <w:rPr>
          <w:rFonts w:ascii="TimesNewRoman" w:hAnsi="TimesNewRoman" w:cs="TimesNewRoman"/>
          <w:sz w:val="24"/>
          <w:szCs w:val="24"/>
        </w:rPr>
      </w:pPr>
      <w:r w:rsidRPr="00556F6C">
        <w:rPr>
          <w:rFonts w:ascii="TimesNewRoman" w:hAnsi="TimesNewRoman" w:cs="TimesNewRoman"/>
          <w:sz w:val="24"/>
          <w:szCs w:val="24"/>
        </w:rPr>
        <w:t>A la fin de l’opération d’élaboration de l’acier, par quelque procédé que ce soit, les scories sont déversées dans une cuve et l’acier est recueilli à l’état liquide dans une poche garnie de réfractaire. A partir de ce stade, la mise en forme en vue du laminage final peut se faire suivant deux schémas différents : la coulée continue et la coulée en lingots.</w:t>
      </w:r>
    </w:p>
    <w:p w:rsidR="0063037E" w:rsidRPr="00556F6C" w:rsidRDefault="0063037E" w:rsidP="00503187">
      <w:pPr>
        <w:autoSpaceDE w:val="0"/>
        <w:autoSpaceDN w:val="0"/>
        <w:adjustRightInd w:val="0"/>
        <w:spacing w:after="0" w:line="360" w:lineRule="auto"/>
        <w:jc w:val="both"/>
        <w:rPr>
          <w:rFonts w:ascii="TimesNewRoman" w:hAnsi="TimesNewRoman" w:cs="TimesNewRoman"/>
          <w:sz w:val="24"/>
          <w:szCs w:val="24"/>
        </w:rPr>
      </w:pPr>
      <w:r w:rsidRPr="00556F6C">
        <w:rPr>
          <w:rFonts w:ascii="TimesNewRoman" w:hAnsi="TimesNewRoman" w:cs="TimesNewRoman"/>
          <w:sz w:val="24"/>
          <w:szCs w:val="24"/>
        </w:rPr>
        <w:t xml:space="preserve">Pour les formes carrées, ces produits prennent les noms de bloom ou billette suivant que la dimension est plus grande ou plus petite que 120 mm ; le nom de brame pour les formes rectangulaires d’épaisseur supérieure à 50 </w:t>
      </w:r>
      <w:proofErr w:type="spellStart"/>
      <w:r w:rsidRPr="00556F6C">
        <w:rPr>
          <w:rFonts w:ascii="TimesNewRoman" w:hAnsi="TimesNewRoman" w:cs="TimesNewRoman"/>
          <w:sz w:val="24"/>
          <w:szCs w:val="24"/>
        </w:rPr>
        <w:t>mm.</w:t>
      </w:r>
      <w:proofErr w:type="spellEnd"/>
    </w:p>
    <w:p w:rsidR="0063037E" w:rsidRDefault="00503187" w:rsidP="00503187">
      <w:pPr>
        <w:jc w:val="both"/>
        <w:rPr>
          <w:rFonts w:ascii="TimesNewRoman" w:hAnsi="TimesNewRoman" w:cs="TimesNewRoman"/>
          <w:sz w:val="28"/>
          <w:szCs w:val="28"/>
        </w:rPr>
      </w:pPr>
      <w:r>
        <w:rPr>
          <w:rFonts w:ascii="TimesNewRoman" w:hAnsi="TimesNewRoman" w:cs="TimesNewRoman"/>
          <w:sz w:val="28"/>
          <w:szCs w:val="28"/>
        </w:rPr>
        <w:t xml:space="preserve">           </w:t>
      </w:r>
      <w:r w:rsidR="0063037E" w:rsidRPr="00ED5EF3">
        <w:rPr>
          <w:rFonts w:ascii="TimesNewRoman" w:hAnsi="TimesNewRoman" w:cs="TimesNewRoman"/>
          <w:noProof/>
          <w:sz w:val="28"/>
          <w:szCs w:val="28"/>
          <w:lang w:eastAsia="fr-FR"/>
        </w:rPr>
        <w:drawing>
          <wp:inline distT="0" distB="0" distL="0" distR="0" wp14:anchorId="3AFAB394" wp14:editId="3EC7FC8C">
            <wp:extent cx="4563745" cy="118491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3745" cy="1184910"/>
                    </a:xfrm>
                    <a:prstGeom prst="rect">
                      <a:avLst/>
                    </a:prstGeom>
                    <a:noFill/>
                    <a:ln>
                      <a:noFill/>
                    </a:ln>
                  </pic:spPr>
                </pic:pic>
              </a:graphicData>
            </a:graphic>
          </wp:inline>
        </w:drawing>
      </w:r>
    </w:p>
    <w:p w:rsidR="0063037E" w:rsidRPr="00ED5EF3" w:rsidRDefault="0063037E" w:rsidP="00503187">
      <w:pPr>
        <w:jc w:val="center"/>
        <w:rPr>
          <w:rFonts w:ascii="TimesNewRoman" w:hAnsi="TimesNewRoman" w:cs="TimesNewRoman"/>
          <w:sz w:val="28"/>
          <w:szCs w:val="28"/>
        </w:rPr>
      </w:pPr>
      <w:r>
        <w:rPr>
          <w:rFonts w:ascii="TimesNewRoman,BoldItalic" w:hAnsi="TimesNewRoman,BoldItalic" w:cs="TimesNewRoman,BoldItalic"/>
          <w:b/>
          <w:bCs/>
          <w:i/>
          <w:iCs/>
        </w:rPr>
        <w:t>Les demi-produits (Bloom, Billette et Brame)</w:t>
      </w:r>
    </w:p>
    <w:p w:rsidR="0063037E" w:rsidRDefault="0063037E" w:rsidP="0063037E">
      <w:r w:rsidRPr="00DA436D">
        <w:rPr>
          <w:noProof/>
          <w:lang w:eastAsia="fr-FR"/>
        </w:rPr>
        <w:lastRenderedPageBreak/>
        <w:drawing>
          <wp:inline distT="0" distB="0" distL="0" distR="0" wp14:anchorId="19306127" wp14:editId="700BC3EC">
            <wp:extent cx="5494352" cy="62000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512" cy="6201386"/>
                    </a:xfrm>
                    <a:prstGeom prst="rect">
                      <a:avLst/>
                    </a:prstGeom>
                    <a:noFill/>
                    <a:ln>
                      <a:noFill/>
                    </a:ln>
                  </pic:spPr>
                </pic:pic>
              </a:graphicData>
            </a:graphic>
          </wp:inline>
        </w:drawing>
      </w:r>
    </w:p>
    <w:p w:rsidR="0063037E" w:rsidRDefault="0063037E" w:rsidP="0063037E">
      <w:pPr>
        <w:tabs>
          <w:tab w:val="left" w:pos="1290"/>
        </w:tabs>
        <w:jc w:val="center"/>
      </w:pPr>
      <w:r>
        <w:rPr>
          <w:rFonts w:ascii="TimesNewRoman,BoldItalic" w:hAnsi="TimesNewRoman,BoldItalic" w:cs="TimesNewRoman,BoldItalic"/>
          <w:b/>
          <w:bCs/>
          <w:i/>
          <w:iCs/>
        </w:rPr>
        <w:t>Les procédés d’élaboration de l’acier</w:t>
      </w:r>
    </w:p>
    <w:p w:rsidR="0063037E" w:rsidRPr="00ED5EF3" w:rsidRDefault="002C417E" w:rsidP="0063037E">
      <w:pPr>
        <w:rPr>
          <w:rFonts w:asciiTheme="majorBidi" w:hAnsiTheme="majorBidi" w:cstheme="majorBidi"/>
          <w:b/>
          <w:bCs/>
          <w:i/>
          <w:iCs/>
          <w:sz w:val="28"/>
          <w:szCs w:val="28"/>
        </w:rPr>
      </w:pPr>
      <w:r>
        <w:rPr>
          <w:rFonts w:asciiTheme="majorBidi" w:hAnsiTheme="majorBidi" w:cstheme="majorBidi"/>
          <w:b/>
          <w:bCs/>
          <w:i/>
          <w:iCs/>
          <w:sz w:val="28"/>
          <w:szCs w:val="28"/>
        </w:rPr>
        <w:t xml:space="preserve">I-2 </w:t>
      </w:r>
      <w:r w:rsidR="0063037E" w:rsidRPr="00ED5EF3">
        <w:rPr>
          <w:rFonts w:asciiTheme="majorBidi" w:hAnsiTheme="majorBidi" w:cstheme="majorBidi"/>
          <w:b/>
          <w:bCs/>
          <w:i/>
          <w:iCs/>
          <w:sz w:val="28"/>
          <w:szCs w:val="28"/>
        </w:rPr>
        <w:t>Des demi-produits aux produits sidérurgiques</w:t>
      </w:r>
    </w:p>
    <w:p w:rsidR="0063037E" w:rsidRPr="00556F6C" w:rsidRDefault="0063037E" w:rsidP="0063037E">
      <w:pPr>
        <w:autoSpaceDE w:val="0"/>
        <w:autoSpaceDN w:val="0"/>
        <w:adjustRightInd w:val="0"/>
        <w:spacing w:after="0" w:line="360" w:lineRule="auto"/>
        <w:rPr>
          <w:rFonts w:ascii="TimesNewRoman" w:hAnsi="TimesNewRoman" w:cs="TimesNewRoman"/>
          <w:sz w:val="24"/>
          <w:szCs w:val="24"/>
        </w:rPr>
      </w:pPr>
      <w:r w:rsidRPr="00556F6C">
        <w:rPr>
          <w:rFonts w:ascii="TimesNewRoman" w:hAnsi="TimesNewRoman" w:cs="TimesNewRoman"/>
          <w:sz w:val="24"/>
          <w:szCs w:val="24"/>
        </w:rPr>
        <w:t>Les formes des produits sidérurgiques finis laminés à chaud sont classées suivant deux familles :</w:t>
      </w:r>
    </w:p>
    <w:p w:rsidR="0063037E" w:rsidRPr="00556F6C" w:rsidRDefault="0063037E" w:rsidP="0063037E">
      <w:pPr>
        <w:autoSpaceDE w:val="0"/>
        <w:autoSpaceDN w:val="0"/>
        <w:adjustRightInd w:val="0"/>
        <w:spacing w:after="0" w:line="360" w:lineRule="auto"/>
        <w:rPr>
          <w:rFonts w:ascii="TimesNewRoman" w:hAnsi="TimesNewRoman" w:cs="TimesNewRoman"/>
          <w:sz w:val="24"/>
          <w:szCs w:val="24"/>
        </w:rPr>
      </w:pPr>
      <w:r w:rsidRPr="00556F6C">
        <w:rPr>
          <w:rFonts w:ascii="TimesNewRoman" w:hAnsi="TimesNewRoman" w:cs="TimesNewRoman"/>
          <w:sz w:val="24"/>
          <w:szCs w:val="24"/>
        </w:rPr>
        <w:t>- les produits plats : plaque (épaisse), tôle (mince), feuille ou bobine ;</w:t>
      </w:r>
    </w:p>
    <w:p w:rsidR="0063037E" w:rsidRPr="00556F6C" w:rsidRDefault="0063037E" w:rsidP="0063037E">
      <w:pPr>
        <w:autoSpaceDE w:val="0"/>
        <w:autoSpaceDN w:val="0"/>
        <w:adjustRightInd w:val="0"/>
        <w:spacing w:after="0" w:line="360" w:lineRule="auto"/>
        <w:rPr>
          <w:rFonts w:ascii="TimesNewRoman" w:hAnsi="TimesNewRoman" w:cs="TimesNewRoman"/>
          <w:sz w:val="24"/>
          <w:szCs w:val="24"/>
        </w:rPr>
      </w:pPr>
      <w:r w:rsidRPr="00556F6C">
        <w:rPr>
          <w:rFonts w:ascii="TimesNewRoman" w:hAnsi="TimesNewRoman" w:cs="TimesNewRoman"/>
          <w:sz w:val="24"/>
          <w:szCs w:val="24"/>
        </w:rPr>
        <w:t>- les produits longs, comprennent les profils de petites sections : rond, carré,</w:t>
      </w:r>
    </w:p>
    <w:p w:rsidR="0063037E" w:rsidRPr="00556F6C" w:rsidRDefault="0063037E" w:rsidP="0063037E">
      <w:pPr>
        <w:autoSpaceDE w:val="0"/>
        <w:autoSpaceDN w:val="0"/>
        <w:adjustRightInd w:val="0"/>
        <w:spacing w:after="0" w:line="360" w:lineRule="auto"/>
        <w:rPr>
          <w:rFonts w:ascii="TimesNewRoman" w:hAnsi="TimesNewRoman" w:cs="TimesNewRoman"/>
          <w:sz w:val="24"/>
          <w:szCs w:val="24"/>
        </w:rPr>
      </w:pPr>
      <w:proofErr w:type="gramStart"/>
      <w:r w:rsidRPr="00556F6C">
        <w:rPr>
          <w:rFonts w:ascii="TimesNewRoman" w:hAnsi="TimesNewRoman" w:cs="TimesNewRoman"/>
          <w:sz w:val="24"/>
          <w:szCs w:val="24"/>
        </w:rPr>
        <w:t>rectangle</w:t>
      </w:r>
      <w:proofErr w:type="gramEnd"/>
      <w:r w:rsidRPr="00556F6C">
        <w:rPr>
          <w:rFonts w:ascii="TimesNewRoman" w:hAnsi="TimesNewRoman" w:cs="TimesNewRoman"/>
          <w:sz w:val="24"/>
          <w:szCs w:val="24"/>
        </w:rPr>
        <w:t>, trapèze, T, L, U, tube (sans soudure) ; les profils lourds : poutrelle</w:t>
      </w:r>
    </w:p>
    <w:p w:rsidR="0063037E" w:rsidRPr="00556F6C" w:rsidRDefault="0063037E" w:rsidP="0063037E">
      <w:pPr>
        <w:autoSpaceDE w:val="0"/>
        <w:autoSpaceDN w:val="0"/>
        <w:adjustRightInd w:val="0"/>
        <w:spacing w:after="0" w:line="360" w:lineRule="auto"/>
        <w:rPr>
          <w:rFonts w:ascii="TimesNewRoman" w:hAnsi="TimesNewRoman" w:cs="TimesNewRoman"/>
          <w:sz w:val="24"/>
          <w:szCs w:val="24"/>
        </w:rPr>
      </w:pPr>
      <w:r w:rsidRPr="00556F6C">
        <w:rPr>
          <w:rFonts w:ascii="TimesNewRoman" w:hAnsi="TimesNewRoman" w:cs="TimesNewRoman"/>
          <w:sz w:val="24"/>
          <w:szCs w:val="24"/>
        </w:rPr>
        <w:t>(I</w:t>
      </w:r>
      <w:proofErr w:type="gramStart"/>
      <w:r w:rsidRPr="00556F6C">
        <w:rPr>
          <w:rFonts w:ascii="TimesNewRoman" w:hAnsi="TimesNewRoman" w:cs="TimesNewRoman"/>
          <w:sz w:val="24"/>
          <w:szCs w:val="24"/>
        </w:rPr>
        <w:t>,H</w:t>
      </w:r>
      <w:proofErr w:type="gramEnd"/>
      <w:r w:rsidRPr="00556F6C">
        <w:rPr>
          <w:rFonts w:ascii="TimesNewRoman" w:hAnsi="TimesNewRoman" w:cs="TimesNewRoman"/>
          <w:sz w:val="24"/>
          <w:szCs w:val="24"/>
        </w:rPr>
        <w:t>), palplanche, rail, fil machine.</w:t>
      </w:r>
    </w:p>
    <w:p w:rsidR="0063037E" w:rsidRPr="00556F6C" w:rsidRDefault="0063037E" w:rsidP="0063037E">
      <w:pPr>
        <w:autoSpaceDE w:val="0"/>
        <w:autoSpaceDN w:val="0"/>
        <w:adjustRightInd w:val="0"/>
        <w:spacing w:after="0" w:line="360" w:lineRule="auto"/>
        <w:rPr>
          <w:rFonts w:ascii="TimesNewRoman" w:hAnsi="TimesNewRoman" w:cs="TimesNewRoman"/>
          <w:sz w:val="24"/>
          <w:szCs w:val="24"/>
        </w:rPr>
      </w:pPr>
      <w:r w:rsidRPr="00556F6C">
        <w:rPr>
          <w:rFonts w:ascii="TimesNewRoman" w:hAnsi="TimesNewRoman" w:cs="TimesNewRoman"/>
          <w:sz w:val="24"/>
          <w:szCs w:val="24"/>
        </w:rPr>
        <w:t>Leurs dimensions et caractéristiques sont normalisées et répertoriées sur catalogues.</w:t>
      </w:r>
    </w:p>
    <w:p w:rsidR="0063037E" w:rsidRDefault="0063037E" w:rsidP="0063037E">
      <w:pPr>
        <w:rPr>
          <w:rFonts w:ascii="TimesNewRoman" w:hAnsi="TimesNewRoman" w:cs="TimesNewRoman"/>
          <w:sz w:val="28"/>
          <w:szCs w:val="28"/>
        </w:rPr>
      </w:pPr>
    </w:p>
    <w:p w:rsidR="0063037E" w:rsidRDefault="0063037E" w:rsidP="0063037E">
      <w:pPr>
        <w:ind w:firstLine="708"/>
        <w:rPr>
          <w:rFonts w:ascii="TimesNewRoman" w:hAnsi="TimesNewRoman" w:cs="TimesNewRoman"/>
          <w:sz w:val="28"/>
          <w:szCs w:val="28"/>
        </w:rPr>
      </w:pPr>
      <w:r w:rsidRPr="006F1BDF">
        <w:rPr>
          <w:rFonts w:ascii="TimesNewRoman" w:hAnsi="TimesNewRoman" w:cs="TimesNewRoman"/>
          <w:noProof/>
          <w:sz w:val="28"/>
          <w:szCs w:val="28"/>
          <w:lang w:eastAsia="fr-FR"/>
        </w:rPr>
        <w:drawing>
          <wp:inline distT="0" distB="0" distL="0" distR="0" wp14:anchorId="32D0A037" wp14:editId="089F33ED">
            <wp:extent cx="5168265" cy="24968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265" cy="2496820"/>
                    </a:xfrm>
                    <a:prstGeom prst="rect">
                      <a:avLst/>
                    </a:prstGeom>
                    <a:noFill/>
                    <a:ln>
                      <a:noFill/>
                    </a:ln>
                  </pic:spPr>
                </pic:pic>
              </a:graphicData>
            </a:graphic>
          </wp:inline>
        </w:drawing>
      </w:r>
    </w:p>
    <w:p w:rsidR="0063037E" w:rsidRDefault="0063037E" w:rsidP="0063037E">
      <w:pPr>
        <w:rPr>
          <w:rFonts w:ascii="TimesNewRoman" w:hAnsi="TimesNewRoman" w:cs="TimesNewRoman"/>
          <w:sz w:val="28"/>
          <w:szCs w:val="28"/>
        </w:rPr>
      </w:pPr>
    </w:p>
    <w:p w:rsidR="0063037E" w:rsidRDefault="0063037E" w:rsidP="0063037E">
      <w:pPr>
        <w:tabs>
          <w:tab w:val="left" w:pos="914"/>
        </w:tabs>
        <w:rPr>
          <w:rFonts w:ascii="TimesNewRoman" w:hAnsi="TimesNewRoman" w:cs="TimesNewRoman"/>
          <w:sz w:val="28"/>
          <w:szCs w:val="28"/>
        </w:rPr>
      </w:pPr>
      <w:r>
        <w:rPr>
          <w:rFonts w:ascii="TimesNewRoman" w:hAnsi="TimesNewRoman" w:cs="TimesNewRoman"/>
          <w:sz w:val="28"/>
          <w:szCs w:val="28"/>
        </w:rPr>
        <w:tab/>
      </w:r>
      <w:r w:rsidRPr="006F1BDF">
        <w:rPr>
          <w:rFonts w:ascii="TimesNewRoman" w:hAnsi="TimesNewRoman" w:cs="TimesNewRoman"/>
          <w:noProof/>
          <w:sz w:val="28"/>
          <w:szCs w:val="28"/>
          <w:lang w:eastAsia="fr-FR"/>
        </w:rPr>
        <w:drawing>
          <wp:inline distT="0" distB="0" distL="0" distR="0" wp14:anchorId="5E97CBAF" wp14:editId="006DE872">
            <wp:extent cx="3761105" cy="31248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1105" cy="3124835"/>
                    </a:xfrm>
                    <a:prstGeom prst="rect">
                      <a:avLst/>
                    </a:prstGeom>
                    <a:noFill/>
                    <a:ln>
                      <a:noFill/>
                    </a:ln>
                  </pic:spPr>
                </pic:pic>
              </a:graphicData>
            </a:graphic>
          </wp:inline>
        </w:drawing>
      </w: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2C417E" w:rsidP="0063037E">
      <w:pPr>
        <w:autoSpaceDE w:val="0"/>
        <w:autoSpaceDN w:val="0"/>
        <w:adjustRightInd w:val="0"/>
        <w:spacing w:after="0" w:line="240" w:lineRule="auto"/>
        <w:rPr>
          <w:rFonts w:asciiTheme="majorBidi" w:eastAsia="Batang" w:hAnsiTheme="majorBidi" w:cstheme="majorBidi"/>
          <w:b/>
          <w:bCs/>
          <w:i/>
          <w:iCs/>
          <w:sz w:val="28"/>
          <w:szCs w:val="28"/>
        </w:rPr>
      </w:pPr>
      <w:r>
        <w:rPr>
          <w:rFonts w:asciiTheme="majorBidi" w:eastAsia="Batang" w:hAnsiTheme="majorBidi" w:cstheme="majorBidi"/>
          <w:b/>
          <w:bCs/>
          <w:i/>
          <w:iCs/>
          <w:sz w:val="28"/>
          <w:szCs w:val="28"/>
        </w:rPr>
        <w:lastRenderedPageBreak/>
        <w:t xml:space="preserve">I-3 </w:t>
      </w:r>
      <w:r w:rsidR="0063037E" w:rsidRPr="00186D74">
        <w:rPr>
          <w:rFonts w:asciiTheme="majorBidi" w:eastAsia="Batang" w:hAnsiTheme="majorBidi" w:cstheme="majorBidi"/>
          <w:b/>
          <w:bCs/>
          <w:i/>
          <w:iCs/>
          <w:sz w:val="28"/>
          <w:szCs w:val="28"/>
        </w:rPr>
        <w:t>Principaux produits utilisés comme éléments de</w:t>
      </w:r>
      <w:r w:rsidR="0063037E">
        <w:rPr>
          <w:rFonts w:asciiTheme="majorBidi" w:eastAsia="Batang" w:hAnsiTheme="majorBidi" w:cstheme="majorBidi"/>
          <w:b/>
          <w:bCs/>
          <w:i/>
          <w:iCs/>
          <w:sz w:val="28"/>
          <w:szCs w:val="28"/>
        </w:rPr>
        <w:t xml:space="preserve"> </w:t>
      </w:r>
      <w:r w:rsidR="0063037E" w:rsidRPr="00186D74">
        <w:rPr>
          <w:rFonts w:asciiTheme="majorBidi" w:eastAsia="Batang" w:hAnsiTheme="majorBidi" w:cstheme="majorBidi"/>
          <w:b/>
          <w:bCs/>
          <w:i/>
          <w:iCs/>
          <w:sz w:val="28"/>
          <w:szCs w:val="28"/>
        </w:rPr>
        <w:t>Structure</w:t>
      </w: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2C417E" w:rsidP="0063037E">
      <w:pPr>
        <w:autoSpaceDE w:val="0"/>
        <w:autoSpaceDN w:val="0"/>
        <w:adjustRightInd w:val="0"/>
        <w:spacing w:after="0" w:line="240" w:lineRule="auto"/>
        <w:rPr>
          <w:rFonts w:asciiTheme="majorBidi" w:eastAsia="Batang" w:hAnsiTheme="majorBidi" w:cstheme="majorBidi"/>
          <w:b/>
          <w:bCs/>
          <w:i/>
          <w:iCs/>
          <w:sz w:val="28"/>
          <w:szCs w:val="28"/>
        </w:rPr>
      </w:pPr>
      <w:r>
        <w:rPr>
          <w:rFonts w:ascii="Arial,Italic" w:eastAsia="Batang" w:hAnsi="Arial,Italic" w:cs="Arial,Italic"/>
          <w:i/>
          <w:iCs/>
          <w:sz w:val="28"/>
          <w:szCs w:val="28"/>
        </w:rPr>
        <w:t>a</w:t>
      </w:r>
      <w:r w:rsidR="0063037E" w:rsidRPr="00186D74">
        <w:rPr>
          <w:rFonts w:ascii="Arial,Italic" w:eastAsia="Batang" w:hAnsi="Arial,Italic" w:cs="Arial,Italic"/>
          <w:i/>
          <w:iCs/>
          <w:sz w:val="28"/>
          <w:szCs w:val="28"/>
        </w:rPr>
        <w:t>)</w:t>
      </w:r>
      <w:r w:rsidR="0063037E">
        <w:rPr>
          <w:rFonts w:ascii="Arial,Italic" w:eastAsia="Batang" w:hAnsi="Arial,Italic" w:cs="Arial,Italic"/>
          <w:i/>
          <w:iCs/>
          <w:color w:val="0000FF"/>
          <w:sz w:val="32"/>
          <w:szCs w:val="32"/>
        </w:rPr>
        <w:t xml:space="preserve"> </w:t>
      </w:r>
      <w:r w:rsidR="0063037E" w:rsidRPr="00186D74">
        <w:rPr>
          <w:rFonts w:asciiTheme="majorBidi" w:eastAsia="Batang" w:hAnsiTheme="majorBidi" w:cstheme="majorBidi"/>
          <w:b/>
          <w:bCs/>
          <w:i/>
          <w:iCs/>
          <w:sz w:val="28"/>
          <w:szCs w:val="28"/>
        </w:rPr>
        <w:t>Produits laminés à chaud</w:t>
      </w:r>
    </w:p>
    <w:p w:rsidR="0063037E" w:rsidRDefault="0063037E" w:rsidP="0063037E">
      <w:pPr>
        <w:autoSpaceDE w:val="0"/>
        <w:autoSpaceDN w:val="0"/>
        <w:adjustRightInd w:val="0"/>
        <w:spacing w:after="0" w:line="240" w:lineRule="auto"/>
        <w:rPr>
          <w:rFonts w:asciiTheme="majorBidi" w:eastAsia="Batang" w:hAnsiTheme="majorBidi" w:cstheme="majorBidi"/>
          <w:b/>
          <w:bCs/>
          <w:i/>
          <w:iCs/>
          <w:sz w:val="28"/>
          <w:szCs w:val="28"/>
        </w:rPr>
      </w:pPr>
    </w:p>
    <w:p w:rsidR="0063037E" w:rsidRDefault="0063037E" w:rsidP="0063037E">
      <w:pPr>
        <w:autoSpaceDE w:val="0"/>
        <w:autoSpaceDN w:val="0"/>
        <w:adjustRightInd w:val="0"/>
        <w:spacing w:after="0" w:line="240" w:lineRule="auto"/>
        <w:rPr>
          <w:rFonts w:asciiTheme="majorBidi" w:eastAsia="Batang" w:hAnsiTheme="majorBidi" w:cstheme="majorBidi"/>
          <w:sz w:val="28"/>
          <w:szCs w:val="28"/>
        </w:rPr>
      </w:pPr>
      <w:r w:rsidRPr="00186D74">
        <w:rPr>
          <w:rFonts w:asciiTheme="majorBidi" w:eastAsia="Batang" w:hAnsiTheme="majorBidi" w:cstheme="majorBidi"/>
          <w:noProof/>
          <w:sz w:val="28"/>
          <w:szCs w:val="28"/>
          <w:lang w:eastAsia="fr-FR"/>
        </w:rPr>
        <w:drawing>
          <wp:inline distT="0" distB="0" distL="0" distR="0" wp14:anchorId="40D0FB79" wp14:editId="2C4C2F5E">
            <wp:extent cx="4735752" cy="7601253"/>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7252" cy="7603661"/>
                    </a:xfrm>
                    <a:prstGeom prst="rect">
                      <a:avLst/>
                    </a:prstGeom>
                    <a:noFill/>
                    <a:ln>
                      <a:noFill/>
                    </a:ln>
                  </pic:spPr>
                </pic:pic>
              </a:graphicData>
            </a:graphic>
          </wp:inline>
        </w:drawing>
      </w:r>
    </w:p>
    <w:p w:rsidR="0063037E" w:rsidRDefault="0063037E" w:rsidP="0063037E">
      <w:pPr>
        <w:autoSpaceDE w:val="0"/>
        <w:autoSpaceDN w:val="0"/>
        <w:adjustRightInd w:val="0"/>
        <w:spacing w:after="0" w:line="240" w:lineRule="auto"/>
        <w:jc w:val="center"/>
        <w:rPr>
          <w:rFonts w:ascii="TimesNewRoman,BoldItalic" w:hAnsi="TimesNewRoman,BoldItalic" w:cs="TimesNewRoman,BoldItalic"/>
          <w:b/>
          <w:bCs/>
          <w:i/>
          <w:iCs/>
        </w:rPr>
      </w:pPr>
      <w:r>
        <w:rPr>
          <w:rFonts w:ascii="TimesNewRoman,BoldItalic" w:hAnsi="TimesNewRoman,BoldItalic" w:cs="TimesNewRoman,BoldItalic"/>
          <w:b/>
          <w:bCs/>
          <w:i/>
          <w:iCs/>
        </w:rPr>
        <w:t>Gamme de profils laminés courants</w:t>
      </w:r>
    </w:p>
    <w:p w:rsidR="0063037E" w:rsidRDefault="0063037E" w:rsidP="0063037E">
      <w:pPr>
        <w:autoSpaceDE w:val="0"/>
        <w:autoSpaceDN w:val="0"/>
        <w:adjustRightInd w:val="0"/>
        <w:spacing w:after="0" w:line="240" w:lineRule="auto"/>
        <w:rPr>
          <w:rFonts w:ascii="TimesNewRoman,BoldItalic" w:hAnsi="TimesNewRoman,BoldItalic" w:cs="TimesNewRoman,BoldItalic"/>
          <w:b/>
          <w:bCs/>
          <w:i/>
          <w:iCs/>
        </w:rPr>
      </w:pPr>
    </w:p>
    <w:p w:rsidR="0063037E" w:rsidRDefault="002C417E" w:rsidP="0063037E">
      <w:pPr>
        <w:autoSpaceDE w:val="0"/>
        <w:autoSpaceDN w:val="0"/>
        <w:adjustRightInd w:val="0"/>
        <w:spacing w:after="0" w:line="240" w:lineRule="auto"/>
        <w:rPr>
          <w:rFonts w:asciiTheme="majorBidi" w:eastAsia="Batang" w:hAnsiTheme="majorBidi" w:cstheme="majorBidi"/>
          <w:b/>
          <w:bCs/>
          <w:sz w:val="28"/>
          <w:szCs w:val="28"/>
        </w:rPr>
      </w:pPr>
      <w:r>
        <w:rPr>
          <w:rFonts w:asciiTheme="majorBidi" w:hAnsiTheme="majorBidi" w:cstheme="majorBidi"/>
          <w:b/>
          <w:bCs/>
          <w:i/>
          <w:iCs/>
          <w:sz w:val="28"/>
          <w:szCs w:val="28"/>
        </w:rPr>
        <w:lastRenderedPageBreak/>
        <w:t>b</w:t>
      </w:r>
      <w:r w:rsidR="0063037E">
        <w:rPr>
          <w:rFonts w:asciiTheme="majorBidi" w:hAnsiTheme="majorBidi" w:cstheme="majorBidi"/>
          <w:b/>
          <w:bCs/>
          <w:i/>
          <w:iCs/>
          <w:sz w:val="28"/>
          <w:szCs w:val="28"/>
        </w:rPr>
        <w:t xml:space="preserve">) </w:t>
      </w:r>
      <w:r w:rsidR="0063037E" w:rsidRPr="00186D74">
        <w:rPr>
          <w:rFonts w:asciiTheme="majorBidi" w:hAnsiTheme="majorBidi" w:cstheme="majorBidi"/>
          <w:b/>
          <w:bCs/>
          <w:i/>
          <w:iCs/>
          <w:sz w:val="28"/>
          <w:szCs w:val="28"/>
        </w:rPr>
        <w:t>Produits formés à froid</w:t>
      </w:r>
    </w:p>
    <w:p w:rsidR="0063037E" w:rsidRDefault="0063037E" w:rsidP="0063037E">
      <w:pPr>
        <w:rPr>
          <w:rFonts w:asciiTheme="majorBidi" w:eastAsia="Batang" w:hAnsiTheme="majorBidi" w:cstheme="majorBidi"/>
          <w:sz w:val="28"/>
          <w:szCs w:val="28"/>
        </w:rPr>
      </w:pPr>
    </w:p>
    <w:p w:rsidR="0063037E" w:rsidRDefault="0063037E" w:rsidP="0063037E">
      <w:pPr>
        <w:ind w:firstLine="708"/>
        <w:rPr>
          <w:rFonts w:asciiTheme="majorBidi" w:eastAsia="Batang" w:hAnsiTheme="majorBidi" w:cstheme="majorBidi"/>
          <w:sz w:val="28"/>
          <w:szCs w:val="28"/>
        </w:rPr>
      </w:pPr>
      <w:r w:rsidRPr="00186D74">
        <w:rPr>
          <w:rFonts w:asciiTheme="majorBidi" w:eastAsia="Batang" w:hAnsiTheme="majorBidi" w:cstheme="majorBidi"/>
          <w:noProof/>
          <w:sz w:val="28"/>
          <w:szCs w:val="28"/>
          <w:lang w:eastAsia="fr-FR"/>
        </w:rPr>
        <w:drawing>
          <wp:inline distT="0" distB="0" distL="0" distR="0" wp14:anchorId="077D24D1" wp14:editId="66FA0C96">
            <wp:extent cx="4110824" cy="1022339"/>
            <wp:effectExtent l="0" t="0" r="444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9638" cy="1027018"/>
                    </a:xfrm>
                    <a:prstGeom prst="rect">
                      <a:avLst/>
                    </a:prstGeom>
                    <a:noFill/>
                    <a:ln>
                      <a:noFill/>
                    </a:ln>
                  </pic:spPr>
                </pic:pic>
              </a:graphicData>
            </a:graphic>
          </wp:inline>
        </w:drawing>
      </w:r>
    </w:p>
    <w:p w:rsidR="0063037E" w:rsidRDefault="0063037E" w:rsidP="0063037E">
      <w:pPr>
        <w:autoSpaceDE w:val="0"/>
        <w:autoSpaceDN w:val="0"/>
        <w:adjustRightInd w:val="0"/>
        <w:spacing w:after="0" w:line="240" w:lineRule="auto"/>
        <w:jc w:val="center"/>
        <w:rPr>
          <w:rFonts w:ascii="TimesNewRoman,BoldItalic" w:hAnsi="TimesNewRoman,BoldItalic" w:cs="TimesNewRoman,BoldItalic"/>
          <w:b/>
          <w:bCs/>
          <w:i/>
          <w:iCs/>
        </w:rPr>
      </w:pPr>
      <w:r>
        <w:rPr>
          <w:rFonts w:ascii="TimesNewRoman,BoldItalic" w:hAnsi="TimesNewRoman,BoldItalic" w:cs="TimesNewRoman,BoldItalic"/>
          <w:b/>
          <w:bCs/>
          <w:i/>
          <w:iCs/>
        </w:rPr>
        <w:t>Produits longs formés à froid Exemples de sections transversales</w:t>
      </w:r>
    </w:p>
    <w:p w:rsidR="0063037E" w:rsidRDefault="0063037E" w:rsidP="0063037E">
      <w:pPr>
        <w:rPr>
          <w:rFonts w:ascii="TimesNewRoman,BoldItalic" w:hAnsi="TimesNewRoman,BoldItalic" w:cs="TimesNewRoman,BoldItalic"/>
        </w:rPr>
      </w:pPr>
      <w:r w:rsidRPr="00186D74">
        <w:rPr>
          <w:rFonts w:ascii="TimesNewRoman,BoldItalic" w:hAnsi="TimesNewRoman,BoldItalic" w:cs="TimesNewRoman,BoldItalic"/>
          <w:noProof/>
          <w:lang w:eastAsia="fr-FR"/>
        </w:rPr>
        <w:drawing>
          <wp:anchor distT="0" distB="0" distL="114300" distR="114300" simplePos="0" relativeHeight="251659264" behindDoc="0" locked="0" layoutInCell="1" allowOverlap="1" wp14:anchorId="21C1CC35" wp14:editId="22C3CE72">
            <wp:simplePos x="0" y="0"/>
            <wp:positionH relativeFrom="margin">
              <wp:posOffset>3093720</wp:posOffset>
            </wp:positionH>
            <wp:positionV relativeFrom="paragraph">
              <wp:posOffset>399774</wp:posOffset>
            </wp:positionV>
            <wp:extent cx="2664460" cy="2901315"/>
            <wp:effectExtent l="0" t="0" r="254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290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037E" w:rsidRDefault="0063037E" w:rsidP="0063037E">
      <w:pPr>
        <w:tabs>
          <w:tab w:val="left" w:pos="1227"/>
        </w:tabs>
        <w:rPr>
          <w:rFonts w:ascii="TimesNewRoman,BoldItalic" w:hAnsi="TimesNewRoman,BoldItalic" w:cs="TimesNewRoman,BoldItalic"/>
        </w:rPr>
      </w:pPr>
      <w:r w:rsidRPr="00186D74">
        <w:rPr>
          <w:rFonts w:ascii="TimesNewRoman,BoldItalic" w:hAnsi="TimesNewRoman,BoldItalic" w:cs="TimesNewRoman,BoldItalic"/>
          <w:noProof/>
          <w:lang w:eastAsia="fr-FR"/>
        </w:rPr>
        <w:drawing>
          <wp:anchor distT="0" distB="0" distL="114300" distR="114300" simplePos="0" relativeHeight="251660288" behindDoc="0" locked="0" layoutInCell="1" allowOverlap="1" wp14:anchorId="4CD39FF0" wp14:editId="6DABA0B0">
            <wp:simplePos x="0" y="0"/>
            <wp:positionH relativeFrom="margin">
              <wp:posOffset>278710</wp:posOffset>
            </wp:positionH>
            <wp:positionV relativeFrom="paragraph">
              <wp:posOffset>6460</wp:posOffset>
            </wp:positionV>
            <wp:extent cx="2326640" cy="332359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640" cy="3323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NewRoman,BoldItalic" w:hAnsi="TimesNewRoman,BoldItalic" w:cs="TimesNewRoman,BoldItalic"/>
        </w:rPr>
        <w:tab/>
      </w:r>
    </w:p>
    <w:p w:rsidR="0063037E" w:rsidRDefault="0063037E" w:rsidP="0063037E">
      <w:pPr>
        <w:tabs>
          <w:tab w:val="left" w:pos="1227"/>
        </w:tabs>
        <w:rPr>
          <w:rFonts w:ascii="TimesNewRoman,BoldItalic" w:hAnsi="TimesNewRoman,BoldItalic" w:cs="TimesNewRoman,BoldItalic"/>
        </w:rPr>
      </w:pPr>
    </w:p>
    <w:p w:rsidR="0063037E" w:rsidRDefault="0063037E" w:rsidP="0063037E">
      <w:pPr>
        <w:tabs>
          <w:tab w:val="left" w:pos="1227"/>
        </w:tabs>
        <w:jc w:val="center"/>
        <w:rPr>
          <w:rFonts w:ascii="TimesNewRoman,BoldItalic" w:hAnsi="TimesNewRoman,BoldItalic" w:cs="TimesNewRoman,BoldItalic"/>
          <w:b/>
          <w:bCs/>
          <w:i/>
          <w:iCs/>
        </w:rPr>
      </w:pPr>
      <w:r w:rsidRPr="00186D74">
        <w:rPr>
          <w:rFonts w:ascii="TimesNewRoman,BoldItalic" w:hAnsi="TimesNewRoman,BoldItalic" w:cs="TimesNewRoman,BoldItalic"/>
          <w:noProof/>
          <w:lang w:eastAsia="fr-FR"/>
        </w:rPr>
        <w:drawing>
          <wp:anchor distT="0" distB="0" distL="114300" distR="114300" simplePos="0" relativeHeight="251661312" behindDoc="0" locked="0" layoutInCell="1" allowOverlap="1" wp14:anchorId="6C406C5B" wp14:editId="7E89D8F7">
            <wp:simplePos x="898497" y="6583680"/>
            <wp:positionH relativeFrom="column">
              <wp:align>left</wp:align>
            </wp:positionH>
            <wp:positionV relativeFrom="paragraph">
              <wp:align>top</wp:align>
            </wp:positionV>
            <wp:extent cx="2433100" cy="2505910"/>
            <wp:effectExtent l="0" t="0" r="5715" b="889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100" cy="2505910"/>
                    </a:xfrm>
                    <a:prstGeom prst="rect">
                      <a:avLst/>
                    </a:prstGeom>
                    <a:noFill/>
                    <a:ln>
                      <a:noFill/>
                    </a:ln>
                  </pic:spPr>
                </pic:pic>
              </a:graphicData>
            </a:graphic>
          </wp:anchor>
        </w:drawing>
      </w:r>
      <w:r>
        <w:rPr>
          <w:rFonts w:ascii="TimesNewRoman,BoldItalic" w:hAnsi="TimesNewRoman,BoldItalic" w:cs="TimesNewRoman,BoldItalic"/>
        </w:rPr>
        <w:br w:type="textWrapping" w:clear="all"/>
      </w:r>
      <w:r>
        <w:rPr>
          <w:rFonts w:ascii="TimesNewRoman,BoldItalic" w:hAnsi="TimesNewRoman,BoldItalic" w:cs="TimesNewRoman,BoldItalic"/>
          <w:b/>
          <w:bCs/>
          <w:i/>
          <w:iCs/>
        </w:rPr>
        <w:t>Produits plats formés à froid</w:t>
      </w:r>
    </w:p>
    <w:p w:rsidR="00F135F9" w:rsidRDefault="00F135F9" w:rsidP="00F135F9">
      <w:pPr>
        <w:tabs>
          <w:tab w:val="left" w:pos="1227"/>
        </w:tabs>
        <w:rPr>
          <w:rFonts w:asciiTheme="majorBidi" w:hAnsiTheme="majorBidi" w:cstheme="majorBidi"/>
          <w:b/>
          <w:bCs/>
          <w:i/>
          <w:iCs/>
          <w:sz w:val="28"/>
          <w:szCs w:val="28"/>
        </w:rPr>
      </w:pPr>
    </w:p>
    <w:p w:rsidR="00F135F9" w:rsidRDefault="002C417E" w:rsidP="00F135F9">
      <w:pPr>
        <w:tabs>
          <w:tab w:val="left" w:pos="1227"/>
        </w:tabs>
        <w:rPr>
          <w:rFonts w:asciiTheme="majorBidi" w:hAnsiTheme="majorBidi" w:cstheme="majorBidi"/>
          <w:b/>
          <w:bCs/>
          <w:i/>
          <w:iCs/>
          <w:sz w:val="28"/>
          <w:szCs w:val="28"/>
        </w:rPr>
      </w:pPr>
      <w:r>
        <w:rPr>
          <w:rFonts w:asciiTheme="majorBidi" w:hAnsiTheme="majorBidi" w:cstheme="majorBidi"/>
          <w:b/>
          <w:bCs/>
          <w:i/>
          <w:iCs/>
          <w:sz w:val="28"/>
          <w:szCs w:val="28"/>
        </w:rPr>
        <w:lastRenderedPageBreak/>
        <w:t>c</w:t>
      </w:r>
      <w:r w:rsidR="00F135F9">
        <w:rPr>
          <w:rFonts w:asciiTheme="majorBidi" w:hAnsiTheme="majorBidi" w:cstheme="majorBidi"/>
          <w:b/>
          <w:bCs/>
          <w:i/>
          <w:iCs/>
          <w:sz w:val="28"/>
          <w:szCs w:val="28"/>
        </w:rPr>
        <w:t xml:space="preserve">) </w:t>
      </w:r>
      <w:r w:rsidR="00F135F9" w:rsidRPr="00BF3F1A">
        <w:rPr>
          <w:rFonts w:asciiTheme="majorBidi" w:hAnsiTheme="majorBidi" w:cstheme="majorBidi"/>
          <w:b/>
          <w:bCs/>
          <w:i/>
          <w:iCs/>
          <w:sz w:val="28"/>
          <w:szCs w:val="28"/>
        </w:rPr>
        <w:t>Produits dérivés des profils laminés et profils reconstitués soudés</w:t>
      </w:r>
    </w:p>
    <w:p w:rsidR="00F135F9" w:rsidRDefault="00F135F9" w:rsidP="00F135F9">
      <w:pPr>
        <w:tabs>
          <w:tab w:val="left" w:pos="1227"/>
        </w:tabs>
        <w:rPr>
          <w:rFonts w:asciiTheme="majorBidi" w:hAnsiTheme="majorBidi" w:cstheme="majorBidi"/>
          <w:b/>
          <w:bCs/>
          <w:sz w:val="28"/>
          <w:szCs w:val="28"/>
        </w:rPr>
      </w:pPr>
      <w:bookmarkStart w:id="0" w:name="_GoBack"/>
      <w:r w:rsidRPr="00BF3F1A">
        <w:rPr>
          <w:rFonts w:asciiTheme="majorBidi" w:hAnsiTheme="majorBidi" w:cstheme="majorBidi"/>
          <w:b/>
          <w:bCs/>
          <w:noProof/>
          <w:sz w:val="28"/>
          <w:szCs w:val="28"/>
          <w:lang w:eastAsia="fr-FR"/>
        </w:rPr>
        <w:drawing>
          <wp:inline distT="0" distB="0" distL="0" distR="0" wp14:anchorId="5A14BB9F" wp14:editId="686E9B2D">
            <wp:extent cx="5760720" cy="2584340"/>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84340"/>
                    </a:xfrm>
                    <a:prstGeom prst="rect">
                      <a:avLst/>
                    </a:prstGeom>
                    <a:noFill/>
                    <a:ln>
                      <a:noFill/>
                    </a:ln>
                  </pic:spPr>
                </pic:pic>
              </a:graphicData>
            </a:graphic>
          </wp:inline>
        </w:drawing>
      </w:r>
      <w:bookmarkEnd w:id="0"/>
    </w:p>
    <w:p w:rsidR="00F135F9" w:rsidRDefault="00F135F9" w:rsidP="00F135F9">
      <w:pPr>
        <w:tabs>
          <w:tab w:val="left" w:pos="1227"/>
        </w:tabs>
        <w:jc w:val="center"/>
        <w:rPr>
          <w:rFonts w:ascii="TimesNewRoman,BoldItalic" w:hAnsi="TimesNewRoman,BoldItalic" w:cs="TimesNewRoman,BoldItalic"/>
          <w:b/>
          <w:bCs/>
          <w:i/>
          <w:iCs/>
          <w:sz w:val="24"/>
          <w:szCs w:val="24"/>
        </w:rPr>
      </w:pPr>
      <w:r w:rsidRPr="00BF3F1A">
        <w:rPr>
          <w:rFonts w:ascii="TimesNewRoman,BoldItalic" w:hAnsi="TimesNewRoman,BoldItalic" w:cs="TimesNewRoman,BoldItalic"/>
          <w:b/>
          <w:bCs/>
          <w:i/>
          <w:iCs/>
          <w:sz w:val="24"/>
          <w:szCs w:val="24"/>
        </w:rPr>
        <w:t>Produits dérivés</w:t>
      </w:r>
    </w:p>
    <w:p w:rsidR="00F135F9" w:rsidRDefault="00F135F9" w:rsidP="00F135F9">
      <w:pPr>
        <w:tabs>
          <w:tab w:val="left" w:pos="1227"/>
        </w:tabs>
        <w:jc w:val="center"/>
        <w:rPr>
          <w:rFonts w:ascii="TimesNewRoman,BoldItalic" w:hAnsi="TimesNewRoman,BoldItalic" w:cs="TimesNewRoman,BoldItalic"/>
          <w:b/>
          <w:bCs/>
          <w:i/>
          <w:iCs/>
          <w:sz w:val="24"/>
          <w:szCs w:val="24"/>
        </w:rPr>
      </w:pPr>
    </w:p>
    <w:p w:rsidR="00F135F9" w:rsidRDefault="00F135F9" w:rsidP="00F135F9">
      <w:pPr>
        <w:tabs>
          <w:tab w:val="left" w:pos="1227"/>
        </w:tabs>
        <w:jc w:val="center"/>
        <w:rPr>
          <w:rFonts w:asciiTheme="majorBidi" w:hAnsiTheme="majorBidi" w:cstheme="majorBidi"/>
          <w:sz w:val="24"/>
          <w:szCs w:val="24"/>
        </w:rPr>
      </w:pPr>
      <w:r w:rsidRPr="00BF3F1A">
        <w:rPr>
          <w:rFonts w:asciiTheme="majorBidi" w:hAnsiTheme="majorBidi" w:cstheme="majorBidi"/>
          <w:noProof/>
          <w:sz w:val="24"/>
          <w:szCs w:val="24"/>
          <w:lang w:eastAsia="fr-FR"/>
        </w:rPr>
        <w:drawing>
          <wp:inline distT="0" distB="0" distL="0" distR="0" wp14:anchorId="7643F412" wp14:editId="27F757DE">
            <wp:extent cx="4277802" cy="3616328"/>
            <wp:effectExtent l="0" t="0" r="889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0928" cy="3618971"/>
                    </a:xfrm>
                    <a:prstGeom prst="rect">
                      <a:avLst/>
                    </a:prstGeom>
                    <a:noFill/>
                    <a:ln>
                      <a:noFill/>
                    </a:ln>
                  </pic:spPr>
                </pic:pic>
              </a:graphicData>
            </a:graphic>
          </wp:inline>
        </w:drawing>
      </w:r>
    </w:p>
    <w:p w:rsidR="00F135F9" w:rsidRDefault="00F135F9" w:rsidP="00F135F9">
      <w:pPr>
        <w:tabs>
          <w:tab w:val="left" w:pos="1227"/>
        </w:tabs>
        <w:jc w:val="center"/>
        <w:rPr>
          <w:rFonts w:ascii="TimesNewRoman,BoldItalic" w:hAnsi="TimesNewRoman,BoldItalic" w:cs="TimesNewRoman,BoldItalic"/>
          <w:b/>
          <w:bCs/>
          <w:i/>
          <w:iCs/>
        </w:rPr>
      </w:pPr>
      <w:r>
        <w:rPr>
          <w:rFonts w:ascii="TimesNewRoman,BoldItalic" w:hAnsi="TimesNewRoman,BoldItalic" w:cs="TimesNewRoman,BoldItalic"/>
          <w:b/>
          <w:bCs/>
          <w:i/>
          <w:iCs/>
        </w:rPr>
        <w:t>Profils reconstitués soudés</w:t>
      </w:r>
    </w:p>
    <w:p w:rsidR="00F135F9" w:rsidRDefault="00F135F9" w:rsidP="00F135F9">
      <w:pPr>
        <w:tabs>
          <w:tab w:val="left" w:pos="1227"/>
        </w:tabs>
        <w:rPr>
          <w:rFonts w:asciiTheme="majorBidi" w:eastAsia="Garamond,Bold-Identity-H" w:hAnsiTheme="majorBidi" w:cstheme="majorBidi"/>
          <w:b/>
          <w:bCs/>
          <w:i/>
          <w:iCs/>
          <w:sz w:val="28"/>
          <w:szCs w:val="28"/>
        </w:rPr>
      </w:pPr>
    </w:p>
    <w:p w:rsidR="00F27AC5" w:rsidRDefault="00F27AC5"/>
    <w:sectPr w:rsidR="00F27A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Garamond,Bold-Identity-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0A35"/>
    <w:multiLevelType w:val="hybridMultilevel"/>
    <w:tmpl w:val="D9C023E0"/>
    <w:lvl w:ilvl="0" w:tplc="EB88653A">
      <w:start w:val="1"/>
      <w:numFmt w:val="upperRoman"/>
      <w:lvlText w:val="%1-"/>
      <w:lvlJc w:val="left"/>
      <w:pPr>
        <w:ind w:left="1080" w:hanging="720"/>
      </w:pPr>
      <w:rPr>
        <w:rFonts w:eastAsia="Batang"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AFD"/>
    <w:rsid w:val="002C417E"/>
    <w:rsid w:val="00503187"/>
    <w:rsid w:val="0063037E"/>
    <w:rsid w:val="00674AFD"/>
    <w:rsid w:val="00C538C9"/>
    <w:rsid w:val="00F135F9"/>
    <w:rsid w:val="00F27A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71BE06-BE4E-410E-8E3D-107B59E2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3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03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403</Words>
  <Characters>2217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bibibnfo</dc:creator>
  <cp:keywords/>
  <dc:description/>
  <cp:lastModifiedBy>bibibnfo</cp:lastModifiedBy>
  <cp:revision>5</cp:revision>
  <dcterms:created xsi:type="dcterms:W3CDTF">2023-05-10T07:30:00Z</dcterms:created>
  <dcterms:modified xsi:type="dcterms:W3CDTF">2023-05-11T10:22:00Z</dcterms:modified>
</cp:coreProperties>
</file>