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E7" w:rsidRPr="001167E7" w:rsidRDefault="001167E7" w:rsidP="001167E7">
      <w:pPr>
        <w:spacing w:after="160"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val="fr-FR" w:bidi="ar-DZ"/>
        </w:rPr>
      </w:pPr>
      <w:bookmarkStart w:id="0" w:name="_GoBack"/>
      <w:r w:rsidRPr="001167E7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DZ"/>
        </w:rPr>
        <w:t>قائمة المراجع :</w:t>
      </w:r>
    </w:p>
    <w:bookmarkEnd w:id="0"/>
    <w:p w:rsidR="001167E7" w:rsidRPr="001167E7" w:rsidRDefault="001167E7" w:rsidP="001167E7">
      <w:pPr>
        <w:spacing w:after="160"/>
        <w:jc w:val="both"/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</w:pPr>
      <w:r w:rsidRPr="001167E7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DZ"/>
        </w:rPr>
        <w:t xml:space="preserve"> 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 w:bidi="ar-DZ"/>
        </w:rPr>
        <w:t xml:space="preserve"> 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 xml:space="preserve"> 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 xml:space="preserve"> /1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 xml:space="preserve">أبو غزالة محمد </w:t>
      </w:r>
      <w:proofErr w:type="spellStart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>ناصر،الأحكام</w:t>
      </w:r>
      <w:proofErr w:type="spellEnd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 xml:space="preserve"> العامة في القانون الدستوري والنظم السياسية، الجزء الأول، محاضرات ألقيت على طلبة السنة الأولى حقوق ، كلية الحقوق، جامعة الجزائر 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 w:bidi="ar-DZ"/>
        </w:rPr>
        <w:t>1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>،</w:t>
      </w:r>
    </w:p>
    <w:p w:rsidR="001167E7" w:rsidRPr="001167E7" w:rsidRDefault="001167E7" w:rsidP="001167E7">
      <w:pPr>
        <w:spacing w:after="160"/>
        <w:jc w:val="both"/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</w:pPr>
      <w:r w:rsidRPr="001167E7">
        <w:rPr>
          <w:rFonts w:ascii="Simplified Arabic" w:eastAsia="Calibri" w:hAnsi="Simplified Arabic" w:cs="Simplified Arabic"/>
          <w:sz w:val="32"/>
          <w:szCs w:val="32"/>
          <w:lang w:val="fr-FR" w:bidi="ar-DZ"/>
        </w:rPr>
        <w:t xml:space="preserve"> /2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 xml:space="preserve">أحمد العزي </w:t>
      </w:r>
      <w:proofErr w:type="spellStart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>النبقشندي</w:t>
      </w:r>
      <w:proofErr w:type="spellEnd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 xml:space="preserve">، تعديل </w:t>
      </w:r>
      <w:proofErr w:type="spellStart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>الذستور</w:t>
      </w:r>
      <w:proofErr w:type="spellEnd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 xml:space="preserve"> دراسة مقارنة ،الطبعة الأولى،  ، الوراق للنشر والتوزيع، الأردن،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 w:bidi="ar-DZ"/>
        </w:rPr>
        <w:t>2006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 xml:space="preserve"> .</w:t>
      </w:r>
    </w:p>
    <w:p w:rsidR="001167E7" w:rsidRPr="001167E7" w:rsidRDefault="001167E7" w:rsidP="001167E7">
      <w:pPr>
        <w:spacing w:after="160"/>
        <w:jc w:val="both"/>
        <w:rPr>
          <w:rFonts w:ascii="Simplified Arabic" w:eastAsia="Calibri" w:hAnsi="Simplified Arabic" w:cs="Simplified Arabic"/>
          <w:sz w:val="32"/>
          <w:szCs w:val="32"/>
          <w:rtl/>
          <w:lang w:val="fr-FR"/>
        </w:rPr>
      </w:pPr>
      <w:r w:rsidRPr="001167E7">
        <w:rPr>
          <w:rFonts w:ascii="Simplified Arabic" w:eastAsia="Calibri" w:hAnsi="Simplified Arabic" w:cs="Simplified Arabic"/>
          <w:sz w:val="32"/>
          <w:szCs w:val="32"/>
          <w:lang w:val="fr-FR" w:bidi="ar-DZ"/>
        </w:rPr>
        <w:t>/3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أمحمد المالكي ، الإصلاحات الدستورية والسياسية في المغرب العربي، كلية العلوم القانونية </w:t>
      </w:r>
      <w:proofErr w:type="spellStart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>والإقتصادية</w:t>
      </w:r>
      <w:proofErr w:type="spellEnd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 </w:t>
      </w:r>
      <w:proofErr w:type="spellStart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>والإجتماعيةومركز</w:t>
      </w:r>
      <w:proofErr w:type="spellEnd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 الدراسات الدستورية والسياسية ، مراكش – أكتوبر ،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>28 26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 .</w:t>
      </w:r>
    </w:p>
    <w:p w:rsidR="001167E7" w:rsidRPr="001167E7" w:rsidRDefault="001167E7" w:rsidP="001167E7">
      <w:pPr>
        <w:spacing w:after="160"/>
        <w:jc w:val="both"/>
        <w:rPr>
          <w:rFonts w:ascii="Simplified Arabic" w:eastAsia="Calibri" w:hAnsi="Simplified Arabic" w:cs="Simplified Arabic"/>
          <w:sz w:val="32"/>
          <w:szCs w:val="32"/>
          <w:rtl/>
          <w:lang w:val="fr-FR"/>
        </w:rPr>
      </w:pP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>/4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إبراهيم عبد العزيز شيحا، شيحا، مبادئ الأنظمة السياسية، الدول والحكومات، الدار الجامعية للطباعة والنشر، بيروت، 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>1982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>.</w:t>
      </w:r>
    </w:p>
    <w:p w:rsidR="001167E7" w:rsidRPr="001167E7" w:rsidRDefault="001167E7" w:rsidP="001167E7">
      <w:pPr>
        <w:spacing w:after="160"/>
        <w:jc w:val="both"/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</w:pP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>/5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 xml:space="preserve">إبراهيم محمد حسنين، الرقابة  القضائية على دستورية  القوانين في الفقه والقضاء، دار النهضة العربية، القاهرة، 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 w:bidi="ar-DZ"/>
        </w:rPr>
        <w:t>2000</w:t>
      </w:r>
    </w:p>
    <w:p w:rsidR="001167E7" w:rsidRPr="001167E7" w:rsidRDefault="001167E7" w:rsidP="001167E7">
      <w:pPr>
        <w:spacing w:after="160"/>
        <w:jc w:val="both"/>
        <w:rPr>
          <w:rFonts w:ascii="Simplified Arabic" w:eastAsia="Calibri" w:hAnsi="Simplified Arabic" w:cs="Simplified Arabic"/>
          <w:sz w:val="32"/>
          <w:szCs w:val="32"/>
          <w:rtl/>
          <w:lang w:val="fr-FR"/>
        </w:rPr>
      </w:pP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>/6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 xml:space="preserve">إبراهيم أبو خزام، الوسيط في القانون الدستوري، الكتاب الأول، الدساتير والدولة ونظم الحكم، دار الكتاب الجديد المتحدة أ ليبيا، 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 w:bidi="ar-DZ"/>
        </w:rPr>
        <w:t>2010</w:t>
      </w:r>
    </w:p>
    <w:p w:rsidR="001167E7" w:rsidRPr="001167E7" w:rsidRDefault="001167E7" w:rsidP="001167E7">
      <w:pPr>
        <w:spacing w:after="160"/>
        <w:jc w:val="both"/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</w:pP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 xml:space="preserve">   /7</w:t>
      </w:r>
      <w:proofErr w:type="spellStart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>بوسطيلة</w:t>
      </w:r>
      <w:proofErr w:type="spellEnd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 شهرزاد،  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 xml:space="preserve"> 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 xml:space="preserve">مبدأ الرقابة على دستورية القوانين وتطبيقاته في التشريع الجزائري، مجلة </w:t>
      </w:r>
      <w:proofErr w:type="spellStart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>الإجتهاد</w:t>
      </w:r>
      <w:proofErr w:type="spellEnd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 xml:space="preserve"> القضائي، العدد الرابع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> 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>.</w:t>
      </w:r>
    </w:p>
    <w:p w:rsidR="001167E7" w:rsidRPr="001167E7" w:rsidRDefault="001167E7" w:rsidP="001167E7">
      <w:pPr>
        <w:spacing w:after="160"/>
        <w:jc w:val="both"/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</w:pP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 xml:space="preserve"> /8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>بوكرا إدريس ، المبادئ العامة للقانون الدستوري والنظم السياسية، ديوان المطبوعات الجامعية، بن عكنون، الجزائر.</w:t>
      </w:r>
    </w:p>
    <w:p w:rsidR="001167E7" w:rsidRPr="001167E7" w:rsidRDefault="001167E7" w:rsidP="001167E7">
      <w:pPr>
        <w:spacing w:after="160"/>
        <w:jc w:val="both"/>
        <w:rPr>
          <w:rFonts w:ascii="Simplified Arabic" w:eastAsia="Calibri" w:hAnsi="Simplified Arabic" w:cs="Simplified Arabic"/>
          <w:sz w:val="32"/>
          <w:szCs w:val="32"/>
          <w:lang w:val="fr-FR"/>
        </w:rPr>
      </w:pP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lastRenderedPageBreak/>
        <w:t>/9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عمر عبد الله، الرقابة على دستورية القوانين، دراسة مقارنة، مجلة جامعة دمشق، المجلد السابع عشر، العدد الثاني،  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>2011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>.</w:t>
      </w:r>
    </w:p>
    <w:p w:rsidR="001167E7" w:rsidRPr="001167E7" w:rsidRDefault="001167E7" w:rsidP="001167E7">
      <w:pPr>
        <w:spacing w:after="160"/>
        <w:jc w:val="both"/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</w:pP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>/10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سامي جمال الدين، النظم السياسية والقانون الدستوري ، دار منشأة المعارف، الإسكندرية، مصر،  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>2005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 .</w:t>
      </w:r>
    </w:p>
    <w:p w:rsidR="001167E7" w:rsidRPr="001167E7" w:rsidRDefault="001167E7" w:rsidP="001167E7">
      <w:pPr>
        <w:spacing w:after="160"/>
        <w:jc w:val="both"/>
        <w:rPr>
          <w:rFonts w:ascii="Simplified Arabic" w:eastAsia="Calibri" w:hAnsi="Simplified Arabic" w:cs="Simplified Arabic"/>
          <w:sz w:val="32"/>
          <w:szCs w:val="32"/>
          <w:rtl/>
          <w:lang w:val="fr-FR"/>
        </w:rPr>
      </w:pPr>
      <w:r w:rsidRPr="001167E7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fr-FR" w:bidi="ar-DZ"/>
        </w:rPr>
        <w:t xml:space="preserve">  </w:t>
      </w:r>
      <w:r w:rsidRPr="001167E7">
        <w:rPr>
          <w:rFonts w:ascii="Simplified Arabic" w:eastAsia="Calibri" w:hAnsi="Simplified Arabic" w:cs="Simplified Arabic"/>
          <w:b/>
          <w:bCs/>
          <w:sz w:val="32"/>
          <w:szCs w:val="32"/>
          <w:lang w:val="fr-FR" w:bidi="ar-DZ"/>
        </w:rPr>
        <w:t>/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 w:bidi="ar-DZ"/>
        </w:rPr>
        <w:t>11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سعيد بو شعير ، القانون الدستوري والنظم السياسية المقارنة، الجزء الأول، الطبعة العاشرة، ديوان المطبوعات الجامعية ، الجزائر، 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>2009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>.</w:t>
      </w:r>
    </w:p>
    <w:p w:rsidR="001167E7" w:rsidRPr="001167E7" w:rsidRDefault="001167E7" w:rsidP="001167E7">
      <w:pPr>
        <w:spacing w:after="160"/>
        <w:jc w:val="both"/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</w:pP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>/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 w:bidi="ar-DZ"/>
        </w:rPr>
        <w:t>12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 xml:space="preserve">محمد </w:t>
      </w:r>
      <w:proofErr w:type="spellStart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>محمد</w:t>
      </w:r>
      <w:proofErr w:type="spellEnd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 xml:space="preserve"> عبده إمام، الوجيز في شرح القانون الدستوري، المبادئ العامة ورقابة دستورية القوانين -  دراسة مقارنة في ضوء الشريعة الإسلامية، دار الفكر الجامعي، الإسكندرية، مصر، ،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 w:bidi="ar-DZ"/>
        </w:rPr>
        <w:t>2008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 xml:space="preserve"> .</w:t>
      </w:r>
    </w:p>
    <w:p w:rsidR="001167E7" w:rsidRPr="001167E7" w:rsidRDefault="001167E7" w:rsidP="001167E7">
      <w:pPr>
        <w:spacing w:after="160"/>
        <w:jc w:val="both"/>
        <w:rPr>
          <w:rFonts w:ascii="Simplified Arabic" w:eastAsia="Calibri" w:hAnsi="Simplified Arabic" w:cs="Simplified Arabic"/>
          <w:sz w:val="32"/>
          <w:szCs w:val="32"/>
          <w:lang w:val="fr-FR" w:bidi="ar-DZ"/>
        </w:rPr>
      </w:pP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>/13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مولود ديدان ، مباحث في القانون الدستوري والنظم السياسية، دار بلقيس، الجزائر،  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>2014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>.</w:t>
      </w:r>
    </w:p>
    <w:p w:rsidR="001167E7" w:rsidRPr="001167E7" w:rsidRDefault="001167E7" w:rsidP="001167E7">
      <w:pPr>
        <w:spacing w:after="160"/>
        <w:jc w:val="both"/>
        <w:rPr>
          <w:rFonts w:ascii="Simplified Arabic" w:eastAsia="Calibri" w:hAnsi="Simplified Arabic" w:cs="Simplified Arabic"/>
          <w:sz w:val="32"/>
          <w:szCs w:val="32"/>
          <w:rtl/>
          <w:lang w:val="fr-FR"/>
        </w:rPr>
      </w:pPr>
      <w:r w:rsidRPr="001167E7">
        <w:rPr>
          <w:rFonts w:ascii="Simplified Arabic" w:eastAsia="Calibri" w:hAnsi="Simplified Arabic" w:cs="Simplified Arabic"/>
          <w:sz w:val="32"/>
          <w:szCs w:val="32"/>
          <w:lang w:val="fr-FR" w:bidi="ar-DZ"/>
        </w:rPr>
        <w:t>14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 xml:space="preserve">/ 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نبالي </w:t>
      </w:r>
      <w:proofErr w:type="spellStart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>فطة</w:t>
      </w:r>
      <w:proofErr w:type="spellEnd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، دور المجلس الدستوري في رقابة مطابقة القوانين العضوية للدستور، المجلة النقدية للقانون والعلوم </w:t>
      </w:r>
      <w:proofErr w:type="spellStart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>السياسية،كلية</w:t>
      </w:r>
      <w:proofErr w:type="spellEnd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 الحقوق، جامعة مولود معمري بتيزي </w:t>
      </w:r>
      <w:proofErr w:type="spellStart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>وزو</w:t>
      </w:r>
      <w:proofErr w:type="spellEnd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، عدد 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>2008/2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 .</w:t>
      </w:r>
    </w:p>
    <w:p w:rsidR="001167E7" w:rsidRPr="001167E7" w:rsidRDefault="001167E7" w:rsidP="001167E7">
      <w:pPr>
        <w:spacing w:after="160"/>
        <w:jc w:val="both"/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</w:pPr>
      <w:r w:rsidRPr="001167E7">
        <w:rPr>
          <w:rFonts w:ascii="Simplified Arabic" w:eastAsia="Calibri" w:hAnsi="Simplified Arabic" w:cs="Simplified Arabic"/>
          <w:sz w:val="32"/>
          <w:szCs w:val="32"/>
          <w:lang w:val="fr-FR"/>
        </w:rPr>
        <w:t xml:space="preserve"> /15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نعمان  </w:t>
      </w:r>
      <w:proofErr w:type="spellStart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>أحمدالخطيب</w:t>
      </w:r>
      <w:proofErr w:type="spellEnd"/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 ،  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 w:bidi="ar-DZ"/>
        </w:rPr>
        <w:t xml:space="preserve">الوسيط في النظم السياسية والقانون الدستوري، دار الثقافة للنشر والتوزيع، عمان ، الأردن، </w:t>
      </w:r>
      <w:r w:rsidRPr="001167E7">
        <w:rPr>
          <w:rFonts w:ascii="Simplified Arabic" w:eastAsia="Calibri" w:hAnsi="Simplified Arabic" w:cs="Simplified Arabic"/>
          <w:sz w:val="32"/>
          <w:szCs w:val="32"/>
          <w:lang w:val="fr-FR" w:bidi="ar-DZ"/>
        </w:rPr>
        <w:t>2009</w:t>
      </w:r>
      <w:r w:rsidRPr="001167E7">
        <w:rPr>
          <w:rFonts w:ascii="Simplified Arabic" w:eastAsia="Calibri" w:hAnsi="Simplified Arabic" w:cs="Simplified Arabic"/>
          <w:sz w:val="32"/>
          <w:szCs w:val="32"/>
          <w:rtl/>
          <w:lang w:val="fr-FR"/>
        </w:rPr>
        <w:t xml:space="preserve">  .</w:t>
      </w:r>
    </w:p>
    <w:p w:rsidR="001167E7" w:rsidRPr="001167E7" w:rsidRDefault="001167E7" w:rsidP="001167E7">
      <w:pPr>
        <w:spacing w:after="160" w:line="240" w:lineRule="auto"/>
        <w:jc w:val="both"/>
        <w:rPr>
          <w:rFonts w:ascii="Calibri" w:eastAsia="Calibri" w:hAnsi="Calibri" w:cs="Arial"/>
          <w:sz w:val="32"/>
          <w:szCs w:val="32"/>
          <w:lang w:val="fr-FR"/>
        </w:rPr>
      </w:pPr>
    </w:p>
    <w:p w:rsidR="001167E7" w:rsidRPr="001167E7" w:rsidRDefault="001167E7" w:rsidP="001167E7">
      <w:pPr>
        <w:spacing w:after="160" w:line="256" w:lineRule="auto"/>
        <w:jc w:val="both"/>
        <w:rPr>
          <w:rFonts w:ascii="Calibri" w:eastAsia="Calibri" w:hAnsi="Calibri" w:cs="Arial"/>
          <w:sz w:val="32"/>
          <w:szCs w:val="32"/>
          <w:rtl/>
          <w:lang w:val="fr-FR"/>
        </w:rPr>
      </w:pPr>
    </w:p>
    <w:p w:rsidR="001167E7" w:rsidRPr="001167E7" w:rsidRDefault="001167E7" w:rsidP="001167E7">
      <w:pPr>
        <w:spacing w:after="160" w:line="256" w:lineRule="auto"/>
        <w:jc w:val="both"/>
        <w:rPr>
          <w:rFonts w:ascii="Calibri" w:eastAsia="Calibri" w:hAnsi="Calibri" w:cs="Arial"/>
          <w:sz w:val="32"/>
          <w:szCs w:val="32"/>
          <w:rtl/>
          <w:lang w:val="fr-FR"/>
        </w:rPr>
      </w:pPr>
    </w:p>
    <w:p w:rsidR="001167E7" w:rsidRPr="001167E7" w:rsidRDefault="001167E7" w:rsidP="001167E7">
      <w:pPr>
        <w:spacing w:after="160" w:line="256" w:lineRule="auto"/>
        <w:jc w:val="both"/>
        <w:rPr>
          <w:rFonts w:ascii="Calibri" w:eastAsia="Calibri" w:hAnsi="Calibri" w:cs="Arial"/>
          <w:sz w:val="32"/>
          <w:szCs w:val="32"/>
          <w:rtl/>
          <w:lang w:val="fr-FR"/>
        </w:rPr>
      </w:pPr>
    </w:p>
    <w:p w:rsidR="001167E7" w:rsidRPr="001167E7" w:rsidRDefault="001167E7" w:rsidP="001167E7">
      <w:pPr>
        <w:spacing w:after="160" w:line="240" w:lineRule="auto"/>
        <w:jc w:val="both"/>
        <w:rPr>
          <w:rFonts w:ascii="Simplified Arabic" w:eastAsia="Calibri" w:hAnsi="Simplified Arabic" w:cs="Simplified Arabic"/>
          <w:sz w:val="32"/>
          <w:szCs w:val="32"/>
          <w:rtl/>
          <w:lang w:val="fr-FR"/>
        </w:rPr>
      </w:pPr>
    </w:p>
    <w:p w:rsidR="00C60611" w:rsidRDefault="00C60611">
      <w:pPr>
        <w:rPr>
          <w:rFonts w:hint="cs"/>
        </w:rPr>
      </w:pPr>
    </w:p>
    <w:sectPr w:rsidR="00C60611" w:rsidSect="00F834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0"/>
    <w:rsid w:val="000B6910"/>
    <w:rsid w:val="001167E7"/>
    <w:rsid w:val="00C60611"/>
    <w:rsid w:val="00F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MOUNIR NAIDJI</dc:creator>
  <cp:keywords/>
  <dc:description/>
  <cp:lastModifiedBy>MOUNIR NAIDJI</cp:lastModifiedBy>
  <cp:revision>3</cp:revision>
  <dcterms:created xsi:type="dcterms:W3CDTF">2023-05-23T23:19:00Z</dcterms:created>
  <dcterms:modified xsi:type="dcterms:W3CDTF">2023-05-23T23:19:00Z</dcterms:modified>
</cp:coreProperties>
</file>