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6F" w:rsidRDefault="0023086F" w:rsidP="005C5CB9">
      <w:pPr>
        <w:spacing w:line="240" w:lineRule="auto"/>
        <w:jc w:val="both"/>
        <w:rPr>
          <w:rFonts w:ascii="Sakkal Majalla" w:hAnsi="Sakkal Majalla" w:cs="Sakkal Majalla"/>
          <w:b/>
          <w:bCs/>
          <w:sz w:val="28"/>
          <w:szCs w:val="28"/>
        </w:rPr>
      </w:pPr>
      <w:r>
        <w:rPr>
          <w:rFonts w:ascii="Sakkal Majalla" w:hAnsi="Sakkal Majalla" w:cs="Sakkal Majalla"/>
          <w:b/>
          <w:bCs/>
          <w:sz w:val="28"/>
          <w:szCs w:val="28"/>
          <w:rtl/>
        </w:rPr>
        <w:t>المحاضرة</w:t>
      </w:r>
      <w:r w:rsidR="005C5CB9">
        <w:rPr>
          <w:rFonts w:ascii="Sakkal Majalla" w:hAnsi="Sakkal Majalla" w:cs="Sakkal Majalla"/>
          <w:b/>
          <w:bCs/>
          <w:sz w:val="28"/>
          <w:szCs w:val="28"/>
        </w:rPr>
        <w:t xml:space="preserve"> </w:t>
      </w:r>
      <w:r w:rsidR="005C5CB9">
        <w:rPr>
          <w:rFonts w:ascii="Sakkal Majalla" w:hAnsi="Sakkal Majalla" w:cs="Sakkal Majalla" w:hint="cs"/>
          <w:b/>
          <w:bCs/>
          <w:sz w:val="28"/>
          <w:szCs w:val="28"/>
          <w:rtl/>
          <w:lang w:bidi="ar-DZ"/>
        </w:rPr>
        <w:t xml:space="preserve">الثانية </w:t>
      </w:r>
      <w:r w:rsidR="006A17E2">
        <w:rPr>
          <w:rFonts w:ascii="Sakkal Majalla" w:hAnsi="Sakkal Majalla" w:cs="Sakkal Majalla"/>
          <w:b/>
          <w:bCs/>
          <w:sz w:val="28"/>
          <w:szCs w:val="28"/>
        </w:rPr>
        <w:t xml:space="preserve"> </w:t>
      </w:r>
    </w:p>
    <w:p w:rsidR="0023086F" w:rsidRDefault="005C5CB9" w:rsidP="0023086F">
      <w:pPr>
        <w:spacing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مدخل إلى </w:t>
      </w:r>
      <w:r w:rsidR="0023086F">
        <w:rPr>
          <w:rFonts w:ascii="Sakkal Majalla" w:hAnsi="Sakkal Majalla" w:cs="Sakkal Majalla"/>
          <w:b/>
          <w:bCs/>
          <w:sz w:val="28"/>
          <w:szCs w:val="28"/>
          <w:rtl/>
        </w:rPr>
        <w:t>مناهج النقد الأدبي</w:t>
      </w:r>
    </w:p>
    <w:p w:rsidR="0023086F" w:rsidRDefault="0023086F" w:rsidP="0023086F">
      <w:pPr>
        <w:spacing w:line="240" w:lineRule="auto"/>
        <w:jc w:val="both"/>
        <w:rPr>
          <w:rFonts w:ascii="Sakkal Majalla" w:hAnsi="Sakkal Majalla" w:cs="Sakkal Majalla"/>
          <w:b/>
          <w:bCs/>
          <w:sz w:val="28"/>
          <w:szCs w:val="28"/>
          <w:rtl/>
        </w:rPr>
      </w:pPr>
      <w:proofErr w:type="gramStart"/>
      <w:r>
        <w:rPr>
          <w:rFonts w:ascii="Sakkal Majalla" w:hAnsi="Sakkal Majalla" w:cs="Sakkal Majalla"/>
          <w:b/>
          <w:bCs/>
          <w:sz w:val="28"/>
          <w:szCs w:val="28"/>
          <w:rtl/>
        </w:rPr>
        <w:t>الأهداف</w:t>
      </w:r>
      <w:proofErr w:type="gramEnd"/>
      <w:r>
        <w:rPr>
          <w:rFonts w:ascii="Sakkal Majalla" w:hAnsi="Sakkal Majalla" w:cs="Sakkal Majalla"/>
          <w:b/>
          <w:bCs/>
          <w:sz w:val="28"/>
          <w:szCs w:val="28"/>
          <w:rtl/>
        </w:rPr>
        <w:t>:</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ــــــ  التعريف بمفهوم المناهج النقدية </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ــــــ التعريف بالنقد الأدبي </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ـــــــ التعرف على العلاقة بين النقد الأدبي والمناهج</w:t>
      </w:r>
    </w:p>
    <w:p w:rsidR="0023086F" w:rsidRDefault="0023086F" w:rsidP="0023086F">
      <w:pPr>
        <w:spacing w:line="240" w:lineRule="auto"/>
        <w:jc w:val="both"/>
        <w:rPr>
          <w:rFonts w:ascii="Sakkal Majalla" w:hAnsi="Sakkal Majalla" w:cs="Sakkal Majalla"/>
          <w:b/>
          <w:bCs/>
          <w:sz w:val="28"/>
          <w:szCs w:val="28"/>
          <w:rtl/>
        </w:rPr>
      </w:pPr>
      <w:proofErr w:type="gramStart"/>
      <w:r>
        <w:rPr>
          <w:rFonts w:ascii="Sakkal Majalla" w:hAnsi="Sakkal Majalla" w:cs="Sakkal Majalla"/>
          <w:b/>
          <w:bCs/>
          <w:sz w:val="28"/>
          <w:szCs w:val="28"/>
          <w:rtl/>
        </w:rPr>
        <w:t>الإشكالية</w:t>
      </w:r>
      <w:proofErr w:type="gramEnd"/>
      <w:r>
        <w:rPr>
          <w:rFonts w:ascii="Sakkal Majalla" w:hAnsi="Sakkal Majalla" w:cs="Sakkal Majalla"/>
          <w:b/>
          <w:bCs/>
          <w:sz w:val="28"/>
          <w:szCs w:val="28"/>
          <w:rtl/>
        </w:rPr>
        <w:t xml:space="preserve"> والأسئلة:</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 </w:t>
      </w:r>
      <w:proofErr w:type="spellStart"/>
      <w:r>
        <w:rPr>
          <w:rFonts w:ascii="Sakkal Majalla" w:hAnsi="Sakkal Majalla" w:cs="Sakkal Majalla"/>
          <w:b/>
          <w:bCs/>
          <w:sz w:val="28"/>
          <w:szCs w:val="28"/>
          <w:rtl/>
        </w:rPr>
        <w:t>ماهو</w:t>
      </w:r>
      <w:proofErr w:type="spellEnd"/>
      <w:r>
        <w:rPr>
          <w:rFonts w:ascii="Sakkal Majalla" w:hAnsi="Sakkal Majalla" w:cs="Sakkal Majalla"/>
          <w:b/>
          <w:bCs/>
          <w:sz w:val="28"/>
          <w:szCs w:val="28"/>
          <w:rtl/>
        </w:rPr>
        <w:t xml:space="preserve"> مفهوم المناهج النقدية؟</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ـــــــ  ما هو مفهوم النقد الأدبي ؟</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ــــــ ما العلاقة بين النقد </w:t>
      </w:r>
      <w:proofErr w:type="gramStart"/>
      <w:r>
        <w:rPr>
          <w:rFonts w:ascii="Sakkal Majalla" w:hAnsi="Sakkal Majalla" w:cs="Sakkal Majalla"/>
          <w:b/>
          <w:bCs/>
          <w:sz w:val="28"/>
          <w:szCs w:val="28"/>
          <w:rtl/>
        </w:rPr>
        <w:t>والمناهج</w:t>
      </w:r>
      <w:proofErr w:type="gramEnd"/>
      <w:r>
        <w:rPr>
          <w:rFonts w:ascii="Sakkal Majalla" w:hAnsi="Sakkal Majalla" w:cs="Sakkal Majalla"/>
          <w:b/>
          <w:bCs/>
          <w:sz w:val="28"/>
          <w:szCs w:val="28"/>
          <w:rtl/>
        </w:rPr>
        <w:t xml:space="preserve"> وما الحاجة إلى النقد؟</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مفهوم المنهج:</w:t>
      </w:r>
    </w:p>
    <w:p w:rsidR="0023086F" w:rsidRDefault="0023086F" w:rsidP="0023086F">
      <w:pPr>
        <w:spacing w:line="240" w:lineRule="auto"/>
        <w:jc w:val="both"/>
        <w:rPr>
          <w:rFonts w:ascii="Sakkal Majalla" w:hAnsi="Sakkal Majalla" w:cs="Sakkal Majalla"/>
          <w:b/>
          <w:bCs/>
          <w:sz w:val="28"/>
          <w:szCs w:val="28"/>
          <w:rtl/>
        </w:rPr>
      </w:pPr>
      <w:r>
        <w:rPr>
          <w:rFonts w:ascii="Sakkal Majalla" w:hAnsi="Sakkal Majalla" w:cs="Sakkal Majalla"/>
          <w:sz w:val="28"/>
          <w:szCs w:val="28"/>
          <w:rtl/>
        </w:rPr>
        <w:t xml:space="preserve">المنهج هو الطريق أو السبيل في اللغة العربية ولا يختلف عن معناه في اللغات الأجنبية </w:t>
      </w:r>
      <w:proofErr w:type="spellStart"/>
      <w:r>
        <w:rPr>
          <w:rFonts w:ascii="Sakkal Majalla" w:hAnsi="Sakkal Majalla" w:cs="Sakkal Majalla"/>
          <w:sz w:val="28"/>
          <w:szCs w:val="28"/>
          <w:lang w:val="fr-FR"/>
        </w:rPr>
        <w:t>methode</w:t>
      </w:r>
      <w:proofErr w:type="spellEnd"/>
      <w:r>
        <w:rPr>
          <w:rFonts w:ascii="Sakkal Majalla" w:hAnsi="Sakkal Majalla" w:cs="Sakkal Majalla"/>
          <w:sz w:val="28"/>
          <w:szCs w:val="28"/>
          <w:lang w:val="fr-FR"/>
        </w:rPr>
        <w:t xml:space="preserve"> </w:t>
      </w:r>
      <w:r>
        <w:rPr>
          <w:rFonts w:ascii="Sakkal Majalla" w:hAnsi="Sakkal Majalla" w:cs="Sakkal Majalla"/>
          <w:sz w:val="28"/>
          <w:szCs w:val="28"/>
          <w:rtl/>
          <w:lang w:val="fr-FR"/>
        </w:rPr>
        <w:t xml:space="preserve">التي تعني أيضا الطريق أو التقنية المحددة </w:t>
      </w:r>
      <w:r>
        <w:rPr>
          <w:rFonts w:ascii="Sakkal Majalla" w:hAnsi="Sakkal Majalla" w:cs="Sakkal Majalla"/>
          <w:sz w:val="28"/>
          <w:szCs w:val="28"/>
          <w:rtl/>
        </w:rPr>
        <w:t>لعمل شيء ما</w:t>
      </w:r>
      <w:r>
        <w:rPr>
          <w:rFonts w:ascii="Sakkal Majalla" w:hAnsi="Sakkal Majalla" w:cs="Sakkal Majalla"/>
          <w:b/>
          <w:bCs/>
          <w:sz w:val="28"/>
          <w:szCs w:val="28"/>
          <w:rtl/>
        </w:rPr>
        <w:t xml:space="preserve">، </w:t>
      </w:r>
      <w:r>
        <w:rPr>
          <w:rFonts w:ascii="Sakkal Majalla" w:hAnsi="Sakkal Majalla" w:cs="Sakkal Majalla"/>
          <w:sz w:val="28"/>
          <w:szCs w:val="28"/>
          <w:rtl/>
        </w:rPr>
        <w:t>وبالتالي فإن المنهج عادة هو</w:t>
      </w:r>
      <w:r>
        <w:rPr>
          <w:rFonts w:ascii="Sakkal Majalla" w:hAnsi="Sakkal Majalla" w:cs="Sakkal Majalla"/>
          <w:b/>
          <w:bCs/>
          <w:sz w:val="28"/>
          <w:szCs w:val="28"/>
          <w:rtl/>
        </w:rPr>
        <w:t xml:space="preserve"> </w:t>
      </w:r>
      <w:r>
        <w:rPr>
          <w:rFonts w:ascii="Sakkal Majalla" w:hAnsi="Sakkal Majalla" w:cs="Sakkal Majalla"/>
          <w:sz w:val="28"/>
          <w:szCs w:val="28"/>
          <w:rtl/>
        </w:rPr>
        <w:t>الطريقة الإجرائية المحددة للوصول إلى شيء أو موضوع ما وهو طريقة البحث عن المعرفة أو الاستقصاء</w:t>
      </w:r>
      <w:r>
        <w:rPr>
          <w:rFonts w:ascii="Sakkal Majalla" w:hAnsi="Sakkal Majalla" w:cs="Sakkal Majalla"/>
          <w:b/>
          <w:bCs/>
          <w:sz w:val="28"/>
          <w:szCs w:val="28"/>
          <w:rtl/>
        </w:rPr>
        <w:t xml:space="preserve"> </w:t>
      </w:r>
      <w:r>
        <w:rPr>
          <w:rFonts w:ascii="Sakkal Majalla" w:hAnsi="Sakkal Majalla" w:cs="Sakkal Majalla"/>
          <w:sz w:val="28"/>
          <w:szCs w:val="28"/>
          <w:rtl/>
        </w:rPr>
        <w:t xml:space="preserve">عنها (فضل </w:t>
      </w:r>
      <w:proofErr w:type="spellStart"/>
      <w:r>
        <w:rPr>
          <w:rFonts w:ascii="Sakkal Majalla" w:hAnsi="Sakkal Majalla" w:cs="Sakkal Majalla"/>
          <w:sz w:val="28"/>
          <w:szCs w:val="28"/>
          <w:rtl/>
        </w:rPr>
        <w:t>ثامر</w:t>
      </w:r>
      <w:proofErr w:type="spellEnd"/>
      <w:r>
        <w:rPr>
          <w:rFonts w:ascii="Sakkal Majalla" w:hAnsi="Sakkal Majalla" w:cs="Sakkal Majalla"/>
          <w:sz w:val="28"/>
          <w:szCs w:val="28"/>
          <w:rtl/>
        </w:rPr>
        <w:t>، اللغة الثانية، المركز الثقافي العربي، بيروت، ط01، 1994،ص218.</w:t>
      </w:r>
      <w:r>
        <w:rPr>
          <w:rFonts w:ascii="Sakkal Majalla" w:hAnsi="Sakkal Majalla" w:cs="Sakkal Majalla"/>
          <w:b/>
          <w:bCs/>
          <w:sz w:val="28"/>
          <w:szCs w:val="28"/>
          <w:rtl/>
        </w:rPr>
        <w:t>)</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والمنهج مرتبط أساسا بنشأة العلوم والمعارف كونه شرط في وجودها، بالإضافة إلى المصطلح والموضوع، وهناك مناهج العلوم التجريبية ومناهج العلوم الإنسانية، والعلم الذي يدرس المنهج هو </w:t>
      </w:r>
      <w:proofErr w:type="spellStart"/>
      <w:r>
        <w:rPr>
          <w:rFonts w:ascii="Sakkal Majalla" w:hAnsi="Sakkal Majalla" w:cs="Sakkal Majalla"/>
          <w:sz w:val="28"/>
          <w:szCs w:val="28"/>
          <w:rtl/>
        </w:rPr>
        <w:t>الميتودولوجيا</w:t>
      </w:r>
      <w:proofErr w:type="spellEnd"/>
      <w:r>
        <w:rPr>
          <w:rFonts w:ascii="Sakkal Majalla" w:hAnsi="Sakkal Majalla" w:cs="Sakkal Majalla"/>
          <w:sz w:val="28"/>
          <w:szCs w:val="28"/>
          <w:rtl/>
        </w:rPr>
        <w:t>،   وبالنسبة للأدب فهناك مناهج البحث الأدبي ومناهج البحث اللساني ومناهج النقد الأدبي.</w:t>
      </w:r>
    </w:p>
    <w:p w:rsidR="0023086F" w:rsidRDefault="0023086F" w:rsidP="0023086F">
      <w:pPr>
        <w:spacing w:line="240" w:lineRule="auto"/>
        <w:jc w:val="both"/>
        <w:rPr>
          <w:rFonts w:ascii="Sakkal Majalla" w:hAnsi="Sakkal Majalla" w:cs="Sakkal Majalla"/>
          <w:b/>
          <w:bCs/>
          <w:sz w:val="28"/>
          <w:szCs w:val="28"/>
          <w:rtl/>
        </w:rPr>
      </w:pPr>
      <w:proofErr w:type="gramStart"/>
      <w:r>
        <w:rPr>
          <w:rFonts w:ascii="Sakkal Majalla" w:hAnsi="Sakkal Majalla" w:cs="Sakkal Majalla"/>
          <w:b/>
          <w:bCs/>
          <w:sz w:val="28"/>
          <w:szCs w:val="28"/>
          <w:rtl/>
        </w:rPr>
        <w:t>المنهج</w:t>
      </w:r>
      <w:proofErr w:type="gramEnd"/>
      <w:r>
        <w:rPr>
          <w:rFonts w:ascii="Sakkal Majalla" w:hAnsi="Sakkal Majalla" w:cs="Sakkal Majalla"/>
          <w:b/>
          <w:bCs/>
          <w:sz w:val="28"/>
          <w:szCs w:val="28"/>
          <w:rtl/>
        </w:rPr>
        <w:t xml:space="preserve"> النقدي</w:t>
      </w:r>
    </w:p>
    <w:p w:rsidR="0023086F" w:rsidRDefault="0023086F" w:rsidP="0023086F">
      <w:pPr>
        <w:spacing w:line="240" w:lineRule="auto"/>
        <w:jc w:val="both"/>
        <w:rPr>
          <w:rFonts w:ascii="Sakkal Majalla" w:eastAsia="Times New Roman" w:hAnsi="Sakkal Majalla" w:cs="Sakkal Majalla"/>
          <w:sz w:val="28"/>
          <w:szCs w:val="28"/>
          <w:rtl/>
          <w:lang w:eastAsia="fr-FR" w:bidi="ar-MA"/>
        </w:rPr>
      </w:pPr>
      <w:r>
        <w:rPr>
          <w:rFonts w:ascii="Sakkal Majalla" w:eastAsia="Times New Roman" w:hAnsi="Sakkal Majalla" w:cs="Sakkal Majalla"/>
          <w:sz w:val="28"/>
          <w:szCs w:val="28"/>
          <w:rtl/>
          <w:lang w:eastAsia="fr-FR"/>
        </w:rPr>
        <w:t xml:space="preserve">لا يمكن فهم المنهج النقدي دون تحديد تعريف دقيق للنقد الأدبي كمجال معرفي له حدوده وإجراءاته الذي يتخذ من الظاهرة الأدبية موضوعا للدراسة رغم ما يعتري هذا العلم من عقبات شأنه في ذلك شأن العلوم الإنسانية وما تواجهه من مشاكل في سبيل تحقيق علميتها وتحديد مناهجها في مقابل العلوم التجريبية، وعلى غرار ذلك يمكن تعريف النقد الأدبي باعتباره فعالية فكرية ذوقية، نستطيع من خلاله فهم المسائل الأدبية وتفسيرها من أجل إصدار الأحكام المناسبة بشأنها، أو هو نشاط موضوعي وذاتي في آن واحد يجمع ما بين الشرح والتحليل والتعليل.. من أجل فهم الأجناس الأدبية وتحديد قيمتها الفنية والأدبية والمعرفية .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 فقولنا فعالية </w:t>
      </w:r>
      <w:r>
        <w:rPr>
          <w:rFonts w:ascii="Sakkal Majalla" w:hAnsi="Sakkal Majalla" w:cs="Sakkal Majalla"/>
          <w:b/>
          <w:bCs/>
          <w:sz w:val="28"/>
          <w:szCs w:val="28"/>
          <w:rtl/>
        </w:rPr>
        <w:t xml:space="preserve">فكرية </w:t>
      </w:r>
      <w:r>
        <w:rPr>
          <w:rFonts w:ascii="Sakkal Majalla" w:hAnsi="Sakkal Majalla" w:cs="Sakkal Majalla"/>
          <w:sz w:val="28"/>
          <w:szCs w:val="28"/>
          <w:rtl/>
        </w:rPr>
        <w:t xml:space="preserve">: تعني الشرح، التعليل، التحليل، لتفسير.. كونها عمليات فكرية ذهنية. - - </w:t>
      </w:r>
      <w:r>
        <w:rPr>
          <w:rFonts w:ascii="Sakkal Majalla" w:hAnsi="Sakkal Majalla" w:cs="Sakkal Majalla"/>
          <w:b/>
          <w:bCs/>
          <w:sz w:val="28"/>
          <w:szCs w:val="28"/>
          <w:rtl/>
        </w:rPr>
        <w:t xml:space="preserve">ذوقية </w:t>
      </w:r>
      <w:r>
        <w:rPr>
          <w:rFonts w:ascii="Sakkal Majalla" w:hAnsi="Sakkal Majalla" w:cs="Sakkal Majalla"/>
          <w:sz w:val="28"/>
          <w:szCs w:val="28"/>
          <w:rtl/>
        </w:rPr>
        <w:t xml:space="preserve">: تعني وعي طبيعة الظاهرة المدروسة (العمل الأدبي) التي تحتاج إلى التذوق قبل التعقل.وإلى الحدس قبل التجريد.والخيال قبل التقرير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lastRenderedPageBreak/>
        <w:t xml:space="preserve">- نشاط </w:t>
      </w:r>
      <w:r>
        <w:rPr>
          <w:rFonts w:ascii="Sakkal Majalla" w:hAnsi="Sakkal Majalla" w:cs="Sakkal Majalla"/>
          <w:b/>
          <w:bCs/>
          <w:sz w:val="28"/>
          <w:szCs w:val="28"/>
          <w:rtl/>
        </w:rPr>
        <w:t xml:space="preserve">موضوعي </w:t>
      </w:r>
      <w:r>
        <w:rPr>
          <w:rFonts w:ascii="Sakkal Majalla" w:hAnsi="Sakkal Majalla" w:cs="Sakkal Majalla"/>
          <w:sz w:val="28"/>
          <w:szCs w:val="28"/>
          <w:rtl/>
        </w:rPr>
        <w:t xml:space="preserve">: أي يحتكم إلى </w:t>
      </w:r>
      <w:proofErr w:type="spellStart"/>
      <w:r>
        <w:rPr>
          <w:rFonts w:ascii="Sakkal Majalla" w:hAnsi="Sakkal Majalla" w:cs="Sakkal Majalla"/>
          <w:sz w:val="28"/>
          <w:szCs w:val="28"/>
          <w:rtl/>
        </w:rPr>
        <w:t>أقيسة</w:t>
      </w:r>
      <w:proofErr w:type="spellEnd"/>
      <w:r>
        <w:rPr>
          <w:rFonts w:ascii="Sakkal Majalla" w:hAnsi="Sakkal Majalla" w:cs="Sakkal Majalla"/>
          <w:sz w:val="28"/>
          <w:szCs w:val="28"/>
          <w:rtl/>
        </w:rPr>
        <w:t xml:space="preserve"> وقوانين متواضع عليها في تحديد القيمة المرجوة. -  - </w:t>
      </w:r>
      <w:r>
        <w:rPr>
          <w:rFonts w:ascii="Sakkal Majalla" w:hAnsi="Sakkal Majalla" w:cs="Sakkal Majalla"/>
          <w:b/>
          <w:bCs/>
          <w:sz w:val="28"/>
          <w:szCs w:val="28"/>
          <w:rtl/>
        </w:rPr>
        <w:t>ذاتي</w:t>
      </w:r>
      <w:r>
        <w:rPr>
          <w:rFonts w:ascii="Sakkal Majalla" w:hAnsi="Sakkal Majalla" w:cs="Sakkal Majalla"/>
          <w:sz w:val="28"/>
          <w:szCs w:val="28"/>
          <w:rtl/>
        </w:rPr>
        <w:t xml:space="preserve"> : لا يخلو من تدخل الناقد وفق رؤيته النقدية وهو ما يقابل التذوق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w:t>
      </w:r>
      <w:r>
        <w:rPr>
          <w:rFonts w:ascii="Sakkal Majalla" w:hAnsi="Sakkal Majalla" w:cs="Sakkal Majalla"/>
          <w:b/>
          <w:bCs/>
          <w:sz w:val="28"/>
          <w:szCs w:val="28"/>
          <w:rtl/>
        </w:rPr>
        <w:t xml:space="preserve"> الحكم</w:t>
      </w:r>
      <w:r>
        <w:rPr>
          <w:rFonts w:ascii="Sakkal Majalla" w:hAnsi="Sakkal Majalla" w:cs="Sakkal Majalla"/>
          <w:sz w:val="28"/>
          <w:szCs w:val="28"/>
          <w:rtl/>
        </w:rPr>
        <w:t xml:space="preserve">: وهو النتائج التي يتوصل إليها الناقد والتي تضفي قيمة ما على العمل الأدبي المنقود   - </w:t>
      </w:r>
      <w:r>
        <w:rPr>
          <w:rFonts w:ascii="Sakkal Majalla" w:hAnsi="Sakkal Majalla" w:cs="Sakkal Majalla"/>
          <w:b/>
          <w:bCs/>
          <w:sz w:val="28"/>
          <w:szCs w:val="28"/>
          <w:rtl/>
        </w:rPr>
        <w:t xml:space="preserve">العمل </w:t>
      </w:r>
      <w:proofErr w:type="gramStart"/>
      <w:r>
        <w:rPr>
          <w:rFonts w:ascii="Sakkal Majalla" w:hAnsi="Sakkal Majalla" w:cs="Sakkal Majalla"/>
          <w:b/>
          <w:bCs/>
          <w:sz w:val="28"/>
          <w:szCs w:val="28"/>
          <w:rtl/>
        </w:rPr>
        <w:t xml:space="preserve">الأدبي </w:t>
      </w:r>
      <w:r>
        <w:rPr>
          <w:rFonts w:ascii="Sakkal Majalla" w:hAnsi="Sakkal Majalla" w:cs="Sakkal Majalla"/>
          <w:sz w:val="28"/>
          <w:szCs w:val="28"/>
          <w:rtl/>
        </w:rPr>
        <w:t>:</w:t>
      </w:r>
      <w:proofErr w:type="gramEnd"/>
      <w:r>
        <w:rPr>
          <w:rFonts w:ascii="Sakkal Majalla" w:hAnsi="Sakkal Majalla" w:cs="Sakkal Majalla"/>
          <w:sz w:val="28"/>
          <w:szCs w:val="28"/>
          <w:rtl/>
        </w:rPr>
        <w:t xml:space="preserve"> موضوع النقد ومجاله وهو </w:t>
      </w:r>
      <w:r>
        <w:rPr>
          <w:rFonts w:ascii="Sakkal Majalla" w:hAnsi="Sakkal Majalla" w:cs="Sakkal Majalla"/>
          <w:b/>
          <w:bCs/>
          <w:sz w:val="28"/>
          <w:szCs w:val="28"/>
          <w:rtl/>
        </w:rPr>
        <w:t xml:space="preserve">(التعبير عن تجربة شعورية في صورة موحية) </w:t>
      </w:r>
      <w:r>
        <w:rPr>
          <w:rFonts w:ascii="Sakkal Majalla" w:hAnsi="Sakkal Majalla" w:cs="Sakkal Majalla"/>
          <w:sz w:val="28"/>
          <w:szCs w:val="28"/>
          <w:rtl/>
        </w:rPr>
        <w:t>(النقد الأبي، سيد قطب)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w:t>
      </w:r>
      <w:r>
        <w:rPr>
          <w:rFonts w:ascii="Sakkal Majalla" w:hAnsi="Sakkal Majalla" w:cs="Sakkal Majalla"/>
          <w:b/>
          <w:bCs/>
          <w:sz w:val="28"/>
          <w:szCs w:val="28"/>
          <w:rtl/>
        </w:rPr>
        <w:t xml:space="preserve"> المنهج:</w:t>
      </w:r>
      <w:r>
        <w:rPr>
          <w:rFonts w:ascii="Sakkal Majalla" w:hAnsi="Sakkal Majalla" w:cs="Sakkal Majalla"/>
          <w:sz w:val="28"/>
          <w:szCs w:val="28"/>
          <w:rtl/>
        </w:rPr>
        <w:t xml:space="preserve"> مجموعة الأسس النظرية والتطبيقية المتشكلة من تفاعل العناصر السابقة - وفق قالب معين - التي يتبعها الناقد للوصول إلى حقيقة العمل الأدبي (النقد المنهجي، محمد مندور).</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وقد تختلف النظرة إلى النقد حسب الرؤية الفكرية للناقد، ولهذا نجد دكتور إحسان عباس يعرف النقد بقوله(النقد في حقيقته تعبير عن موقف كلي متكامل في النظرة إلى الفن عامة أو إلى الشعر خاصة يبدأ بالتذوق أي القدرة على التميز، ويعبر منها إلى التفسير والتحليل والتعليل والتقييم – خطوات لا تغني إحداها عن الأخرى وهي متدرجة على هذا النسق، كي يتخذ الموقف نهجا واضحا، مؤصلا على قواعد جزئية أو عامة مؤيدا بقوة الملكة بعد قوة التمييز..)(تاريخ النقد الأدبي عند العرب، </w:t>
      </w:r>
      <w:proofErr w:type="gramStart"/>
      <w:r>
        <w:rPr>
          <w:rFonts w:ascii="Sakkal Majalla" w:hAnsi="Sakkal Majalla" w:cs="Sakkal Majalla"/>
          <w:sz w:val="28"/>
          <w:szCs w:val="28"/>
          <w:rtl/>
        </w:rPr>
        <w:t>إحسان</w:t>
      </w:r>
      <w:proofErr w:type="gramEnd"/>
      <w:r>
        <w:rPr>
          <w:rFonts w:ascii="Sakkal Majalla" w:hAnsi="Sakkal Majalla" w:cs="Sakkal Majalla"/>
          <w:sz w:val="28"/>
          <w:szCs w:val="28"/>
          <w:rtl/>
        </w:rPr>
        <w:t xml:space="preserve"> عباس)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ويركز محمد </w:t>
      </w:r>
      <w:proofErr w:type="spellStart"/>
      <w:r>
        <w:rPr>
          <w:rFonts w:ascii="Sakkal Majalla" w:hAnsi="Sakkal Majalla" w:cs="Sakkal Majalla"/>
          <w:sz w:val="28"/>
          <w:szCs w:val="28"/>
          <w:rtl/>
        </w:rPr>
        <w:t>غنيمي</w:t>
      </w:r>
      <w:proofErr w:type="spellEnd"/>
      <w:r>
        <w:rPr>
          <w:rFonts w:ascii="Sakkal Majalla" w:hAnsi="Sakkal Majalla" w:cs="Sakkal Majalla"/>
          <w:sz w:val="28"/>
          <w:szCs w:val="28"/>
          <w:rtl/>
        </w:rPr>
        <w:t xml:space="preserve"> هلال على الجانب العلمي في النقد كونه علما من العلوم الإنسانية يخضع لما تخضع له هذه العلوم من </w:t>
      </w:r>
      <w:proofErr w:type="spellStart"/>
      <w:r>
        <w:rPr>
          <w:rFonts w:ascii="Sakkal Majalla" w:hAnsi="Sakkal Majalla" w:cs="Sakkal Majalla"/>
          <w:sz w:val="28"/>
          <w:szCs w:val="28"/>
          <w:rtl/>
        </w:rPr>
        <w:t>تأطير</w:t>
      </w:r>
      <w:proofErr w:type="spellEnd"/>
      <w:r>
        <w:rPr>
          <w:rFonts w:ascii="Sakkal Majalla" w:hAnsi="Sakkal Majalla" w:cs="Sakkal Majalla"/>
          <w:sz w:val="28"/>
          <w:szCs w:val="28"/>
          <w:rtl/>
        </w:rPr>
        <w:t xml:space="preserve"> وتأسيس ينهض بعلميتها، قوامه التحليل والتعليل والأسس الموضوعية (النقد الأدبي الحديث، محمد </w:t>
      </w:r>
      <w:proofErr w:type="spellStart"/>
      <w:r>
        <w:rPr>
          <w:rFonts w:ascii="Sakkal Majalla" w:hAnsi="Sakkal Majalla" w:cs="Sakkal Majalla"/>
          <w:sz w:val="28"/>
          <w:szCs w:val="28"/>
          <w:rtl/>
        </w:rPr>
        <w:t>غنيمي</w:t>
      </w:r>
      <w:proofErr w:type="spellEnd"/>
      <w:r>
        <w:rPr>
          <w:rFonts w:ascii="Sakkal Majalla" w:hAnsi="Sakkal Majalla" w:cs="Sakkal Majalla"/>
          <w:sz w:val="28"/>
          <w:szCs w:val="28"/>
          <w:rtl/>
        </w:rPr>
        <w:t xml:space="preserve"> هلال)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أما محمد مندور فيركز على الجانب الفني والتذوقي في النقد أكثر من الجانب العلمي، إذ النقد هو فن دراسة الأدب(في الأدب والنقد، محمد مندور)</w:t>
      </w:r>
    </w:p>
    <w:p w:rsidR="0023086F" w:rsidRDefault="0023086F" w:rsidP="0023086F">
      <w:pPr>
        <w:spacing w:line="240" w:lineRule="auto"/>
        <w:jc w:val="both"/>
        <w:rPr>
          <w:rFonts w:ascii="Sakkal Majalla" w:hAnsi="Sakkal Majalla" w:cs="Sakkal Majalla"/>
          <w:sz w:val="28"/>
          <w:szCs w:val="28"/>
          <w:rtl/>
        </w:rPr>
      </w:pPr>
      <w:proofErr w:type="gramStart"/>
      <w:r>
        <w:rPr>
          <w:rFonts w:ascii="Sakkal Majalla" w:hAnsi="Sakkal Majalla" w:cs="Sakkal Majalla"/>
          <w:sz w:val="28"/>
          <w:szCs w:val="28"/>
          <w:rtl/>
        </w:rPr>
        <w:t>والنقد</w:t>
      </w:r>
      <w:proofErr w:type="gramEnd"/>
      <w:r>
        <w:rPr>
          <w:rFonts w:ascii="Sakkal Majalla" w:hAnsi="Sakkal Majalla" w:cs="Sakkal Majalla"/>
          <w:sz w:val="28"/>
          <w:szCs w:val="28"/>
          <w:rtl/>
        </w:rPr>
        <w:t xml:space="preserve"> ليس محصورا في العمل الأدبي فحسب ذلك أن رسالة النقد عامة وشاملة لا تنفك تنفصل عن أي نظر أو عمل كان فلسفيا، علميا، اقتصاديا، سياسيا، اجتماعيا، أخلاقيا...بل إن النقد هو أساس تقدم العلم على المستوى النظري وأي مراوحة أو جمود في النقد يتبعه جمود في الميدان الذي يشتغل عليه، والنقد لا يسلم حتى من نفسه، فهو يراجع نفسه رغم اشتغاله بمراجعة ما يحيط </w:t>
      </w:r>
      <w:proofErr w:type="spellStart"/>
      <w:r>
        <w:rPr>
          <w:rFonts w:ascii="Sakkal Majalla" w:hAnsi="Sakkal Majalla" w:cs="Sakkal Majalla"/>
          <w:sz w:val="28"/>
          <w:szCs w:val="28"/>
          <w:rtl/>
        </w:rPr>
        <w:t>به</w:t>
      </w:r>
      <w:proofErr w:type="spellEnd"/>
      <w:r>
        <w:rPr>
          <w:rFonts w:ascii="Sakkal Majalla" w:hAnsi="Sakkal Majalla" w:cs="Sakkal Majalla"/>
          <w:sz w:val="28"/>
          <w:szCs w:val="28"/>
          <w:rtl/>
        </w:rPr>
        <w:t xml:space="preserve"> من أفكار وعلوم ومعارف، ولذلك ظهر مصطلح </w:t>
      </w:r>
      <w:r>
        <w:rPr>
          <w:rFonts w:ascii="Sakkal Majalla" w:hAnsi="Sakkal Majalla" w:cs="Sakkal Majalla"/>
          <w:b/>
          <w:bCs/>
          <w:sz w:val="28"/>
          <w:szCs w:val="28"/>
          <w:rtl/>
        </w:rPr>
        <w:t>نقد النقد،</w:t>
      </w:r>
      <w:r>
        <w:rPr>
          <w:rFonts w:ascii="Sakkal Majalla" w:hAnsi="Sakkal Majalla" w:cs="Sakkal Majalla"/>
          <w:sz w:val="28"/>
          <w:szCs w:val="28"/>
          <w:rtl/>
        </w:rPr>
        <w:t xml:space="preserve"> ولا يمكن لشيء أن يتمنع عن النقد، وإلا فقد حيويته وفني في ذاته .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لا يمكن لأي إبداع أن يظهر إلا إذا رافقه النقد فهو الذي يجلي كنهه ويكشف حقيقته ويقطف ثمرته، وهو عبارة عن تفاعل دائم ومستمر بين الإبداع والناقد من جهة وبين القارئ من جهة أخرى، إن النقد هو بحث موصول نحو الجمال ونحو الحقيقة المنشودة من خلال الأدب، وهو حوار خلاق ينتج معرفة جديدة، كما هو تفاعل إيجابي يسعى لما يجب أن يكون وليس تكريسا لما هو كائن، إنه تهذيب دائم ومتواصل يرقى ويسمو بالعمل الأدبي والفني إلى درجة أكبر يمكن أن تسع أفراح الإنسانية وعذاباتها وطموحاتها..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كما لا يمكن للأدب أن يسبح وحيدا في عوالم لا حدود لها وغايات لا مقاصد تحدها دون أن تكون هناك عين بصيرة نافذة وحس مدرب ومثقف يدرك ما لا يدركه الأدب من نفسه، إنه النقد وليس غير النقد، تلك الدفة التي تقود سفينة الأدب إلى مرساة الحقيقة، وشواطئ جديدة لم تكن لتخطر على البال إلا </w:t>
      </w:r>
      <w:proofErr w:type="spellStart"/>
      <w:r>
        <w:rPr>
          <w:rFonts w:ascii="Sakkal Majalla" w:hAnsi="Sakkal Majalla" w:cs="Sakkal Majalla"/>
          <w:sz w:val="28"/>
          <w:szCs w:val="28"/>
          <w:rtl/>
        </w:rPr>
        <w:t>بمسبار</w:t>
      </w:r>
      <w:proofErr w:type="spellEnd"/>
      <w:r>
        <w:rPr>
          <w:rFonts w:ascii="Sakkal Majalla" w:hAnsi="Sakkal Majalla" w:cs="Sakkal Majalla"/>
          <w:sz w:val="28"/>
          <w:szCs w:val="28"/>
          <w:rtl/>
        </w:rPr>
        <w:t xml:space="preserve"> النقد . </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ومن هنا تتضح الحاجة إلى النقد الملازمة للأدب، كما تتضح الحاجة إلى المنهج الملازمة للنقد في وعي الظاهرة الأدبية باعتبار النقد(ضرب من القراءة الواعية للنص)، وهذه القراءة الواعية تتطلب مقدمات ومنطلقات إجرائية نظرية </w:t>
      </w:r>
      <w:r>
        <w:rPr>
          <w:rFonts w:ascii="Sakkal Majalla" w:hAnsi="Sakkal Majalla" w:cs="Sakkal Majalla"/>
          <w:sz w:val="28"/>
          <w:szCs w:val="28"/>
          <w:rtl/>
        </w:rPr>
        <w:lastRenderedPageBreak/>
        <w:t>وتطبيقية تتصف بالمعقولية والموضوعية تقع بين الناقد والعمل الأدبي تجعل من النتائج المتوصل إليها ذات مصداقية ومعقولية.</w:t>
      </w:r>
    </w:p>
    <w:p w:rsidR="0023086F" w:rsidRDefault="0023086F" w:rsidP="0023086F">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ومن هنا فالمنهج النقدي هو مجموع المقدمات والخطوات الإجرائية والمنهجية ذات الصبغة العلمية والموضوعية التي يتبعها الناقد في مقاربة العمل الأدبي، وتتعدد المناهج النقدية حسب خلفياتها الفلسفية والمعرفية ومدى تقاطعها مع العلوم والمعارف المجاورة </w:t>
      </w:r>
      <w:r>
        <w:rPr>
          <w:rFonts w:ascii="Sakkal Majalla" w:hAnsi="Sakkal Majalla" w:cs="Sakkal Majalla"/>
          <w:sz w:val="28"/>
          <w:szCs w:val="28"/>
          <w:rtl/>
          <w:lang w:bidi="ar-DZ"/>
        </w:rPr>
        <w:t xml:space="preserve">كاللسانيات </w:t>
      </w:r>
      <w:r>
        <w:rPr>
          <w:rFonts w:ascii="Sakkal Majalla" w:hAnsi="Sakkal Majalla" w:cs="Sakkal Majalla"/>
          <w:sz w:val="28"/>
          <w:szCs w:val="28"/>
          <w:rtl/>
        </w:rPr>
        <w:t>والعلوم الإنسانية والاجتماعية والفلسفة.باعتبار انفتاح النص الأدبي على إمكانات قرائية متعددة، والفكر المنهجي النقدي يبقى في حالة تطور مستمر باعتباره مجموعة من الآليات التي تساعد الناقد في فهم النص الأدبي وباعتبار تطور الحقول المعرفية المختلفة التي ينهل منها المنهج النقدي.</w:t>
      </w:r>
    </w:p>
    <w:p w:rsidR="00D92887" w:rsidRPr="00193DE4" w:rsidRDefault="00D92887" w:rsidP="00D92887">
      <w:pPr>
        <w:tabs>
          <w:tab w:val="left" w:pos="6500"/>
        </w:tabs>
        <w:spacing w:line="240" w:lineRule="auto"/>
        <w:jc w:val="both"/>
        <w:rPr>
          <w:rFonts w:ascii="Sakkal Majalla" w:hAnsi="Sakkal Majalla" w:cs="Sakkal Majalla"/>
          <w:b/>
          <w:bCs/>
          <w:sz w:val="28"/>
          <w:szCs w:val="28"/>
          <w:rtl/>
        </w:rPr>
      </w:pPr>
      <w:proofErr w:type="gramStart"/>
      <w:r w:rsidRPr="00193DE4">
        <w:rPr>
          <w:rFonts w:ascii="Sakkal Majalla" w:hAnsi="Sakkal Majalla" w:cs="Sakkal Majalla"/>
          <w:b/>
          <w:bCs/>
          <w:sz w:val="28"/>
          <w:szCs w:val="28"/>
          <w:rtl/>
        </w:rPr>
        <w:t>المناهج</w:t>
      </w:r>
      <w:proofErr w:type="gramEnd"/>
      <w:r w:rsidRPr="00193DE4">
        <w:rPr>
          <w:rFonts w:ascii="Sakkal Majalla" w:hAnsi="Sakkal Majalla" w:cs="Sakkal Majalla"/>
          <w:b/>
          <w:bCs/>
          <w:sz w:val="28"/>
          <w:szCs w:val="28"/>
          <w:rtl/>
        </w:rPr>
        <w:t xml:space="preserve"> السياقية </w:t>
      </w:r>
    </w:p>
    <w:p w:rsidR="00D92887" w:rsidRPr="00193DE4" w:rsidRDefault="00D92887" w:rsidP="00D92887">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ينطلق النقد في مقاربة النص الأدبي من عدة مداخل واتجاهات تشكل الخلفية المعرفية التي تجمع بين الناقد و ظروف نشأة النص وتشكله وفق رؤية خاصة تخضع النص </w:t>
      </w:r>
      <w:proofErr w:type="spellStart"/>
      <w:r w:rsidRPr="00193DE4">
        <w:rPr>
          <w:rFonts w:ascii="Sakkal Majalla" w:hAnsi="Sakkal Majalla" w:cs="Sakkal Majalla"/>
          <w:sz w:val="28"/>
          <w:szCs w:val="28"/>
          <w:rtl/>
        </w:rPr>
        <w:t>لزمنيته</w:t>
      </w:r>
      <w:proofErr w:type="spellEnd"/>
      <w:r w:rsidRPr="00193DE4">
        <w:rPr>
          <w:rFonts w:ascii="Sakkal Majalla" w:hAnsi="Sakkal Majalla" w:cs="Sakkal Majalla"/>
          <w:sz w:val="28"/>
          <w:szCs w:val="28"/>
          <w:rtl/>
        </w:rPr>
        <w:t xml:space="preserve"> ودوافع إبداعه ، خارج حدود النص اللغوية ومكوناته التركيبية، اعتقادا منها أن النص تتحكم فيه ظروف أخرى تكون لها لأولية والأسبقية في تفسيره ونقده دونما اعتبار لكونه لغة مفارقة ومتعالية على ملابسات تكونها ، وهذا الاتجاه يسمى عادة بالمنهج السياقي في مقابل </w:t>
      </w:r>
      <w:proofErr w:type="spellStart"/>
      <w:r w:rsidRPr="00193DE4">
        <w:rPr>
          <w:rFonts w:ascii="Sakkal Majalla" w:hAnsi="Sakkal Majalla" w:cs="Sakkal Majalla"/>
          <w:sz w:val="28"/>
          <w:szCs w:val="28"/>
          <w:rtl/>
        </w:rPr>
        <w:t>النسقي</w:t>
      </w:r>
      <w:proofErr w:type="spellEnd"/>
      <w:r w:rsidRPr="00193DE4">
        <w:rPr>
          <w:rFonts w:ascii="Sakkal Majalla" w:hAnsi="Sakkal Majalla" w:cs="Sakkal Majalla"/>
          <w:sz w:val="28"/>
          <w:szCs w:val="28"/>
          <w:rtl/>
        </w:rPr>
        <w:t xml:space="preserve"> النصي ، أو المناهج الخارجية في مقابل الداخلية ، أو المناهج التاريخية باعتبار ارتباطها بزمنية النص ونشأته ، وكذلك تسمى بالمناهج الاجتماعية على أساس وظيفة الإبداع ونظريته المرتبطة بالانعكاس والتعبير عن قضايا الإنسان والمجتمع ، وتحت المناهج الاجتماعية يدخل النفسي والتاريخي والانطباعي من باب إطلاق الجزء على الكل .</w:t>
      </w:r>
    </w:p>
    <w:p w:rsidR="00D92887" w:rsidRPr="00193DE4" w:rsidRDefault="00D92887" w:rsidP="00D92887">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ويقصد بالسياقي : السياق العام الخارجي للنص وليس السياق النصي الداخلي . والسياق العام يشمل الجانب التاريخي أو السياق الزمني لنشأة وتطور النص و مبدعه وملابساتهما ، والسياق الذاتي المعبر عن التذوق الشخصي في منحى تأثري انطباعي ، والسياق الاجتماعي الذي يرتد إلى مدى ارتباط النص بظروف مجتمعه في حقبة محددة ، وكذلك السياق النفسي المرتبط بشخصية المبدع وأثرها في الإبداع.</w:t>
      </w:r>
    </w:p>
    <w:p w:rsidR="00D92887" w:rsidRPr="00193DE4" w:rsidRDefault="00D92887" w:rsidP="00D92887">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وبالتالي نحن أمام سياقات واتجاهات متعددة ومختلفة يتداخل فيها الإنساني بالأيديولوجي والتاريخي بالنفسي ، يجمع بينها الاهتمام المنصب حول النص وظروفه ، وتفرقها المواقف من اللغة والوجود والفن خاصة بعدما أصبحت النظرية النقدية منفتحة على العلوم الإنسانية كعلم الاجتماع ، وعلم النفس ، والفلسفة .</w:t>
      </w:r>
    </w:p>
    <w:p w:rsidR="00D92887" w:rsidRPr="00193DE4" w:rsidRDefault="00D92887" w:rsidP="00D92887">
      <w:pPr>
        <w:tabs>
          <w:tab w:val="left" w:pos="6500"/>
        </w:tabs>
        <w:spacing w:line="240" w:lineRule="auto"/>
        <w:jc w:val="both"/>
        <w:rPr>
          <w:rFonts w:ascii="Sakkal Majalla" w:hAnsi="Sakkal Majalla" w:cs="Sakkal Majalla"/>
          <w:b/>
          <w:bCs/>
          <w:sz w:val="28"/>
          <w:szCs w:val="28"/>
          <w:rtl/>
        </w:rPr>
      </w:pPr>
      <w:r w:rsidRPr="00193DE4">
        <w:rPr>
          <w:rFonts w:ascii="Sakkal Majalla" w:hAnsi="Sakkal Majalla" w:cs="Sakkal Majalla"/>
          <w:b/>
          <w:bCs/>
          <w:sz w:val="28"/>
          <w:szCs w:val="28"/>
          <w:rtl/>
        </w:rPr>
        <w:t xml:space="preserve">المناهج </w:t>
      </w:r>
      <w:proofErr w:type="spellStart"/>
      <w:r w:rsidRPr="00193DE4">
        <w:rPr>
          <w:rFonts w:ascii="Sakkal Majalla" w:hAnsi="Sakkal Majalla" w:cs="Sakkal Majalla"/>
          <w:b/>
          <w:bCs/>
          <w:sz w:val="28"/>
          <w:szCs w:val="28"/>
          <w:rtl/>
        </w:rPr>
        <w:t>النسقية</w:t>
      </w:r>
      <w:proofErr w:type="spellEnd"/>
    </w:p>
    <w:p w:rsidR="00D92887" w:rsidRPr="00193DE4" w:rsidRDefault="00D92887" w:rsidP="00D92887">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يطلق مصطلح المناهج </w:t>
      </w:r>
      <w:proofErr w:type="spellStart"/>
      <w:r w:rsidRPr="00193DE4">
        <w:rPr>
          <w:rFonts w:ascii="Sakkal Majalla" w:hAnsi="Sakkal Majalla" w:cs="Sakkal Majalla"/>
          <w:sz w:val="28"/>
          <w:szCs w:val="28"/>
          <w:rtl/>
        </w:rPr>
        <w:t>النسقية</w:t>
      </w:r>
      <w:proofErr w:type="spellEnd"/>
      <w:r w:rsidRPr="00193DE4">
        <w:rPr>
          <w:rFonts w:ascii="Sakkal Majalla" w:hAnsi="Sakkal Majalla" w:cs="Sakkal Majalla"/>
          <w:sz w:val="28"/>
          <w:szCs w:val="28"/>
          <w:rtl/>
        </w:rPr>
        <w:t xml:space="preserve"> على المناهج التي تركز على نسق النص أو على النظام الذي يحكم النص بمعزل عن الظروف الخارجية والملابسات المحيطة، والمناهج </w:t>
      </w:r>
      <w:proofErr w:type="spellStart"/>
      <w:r w:rsidRPr="00193DE4">
        <w:rPr>
          <w:rFonts w:ascii="Sakkal Majalla" w:hAnsi="Sakkal Majalla" w:cs="Sakkal Majalla"/>
          <w:sz w:val="28"/>
          <w:szCs w:val="28"/>
          <w:rtl/>
        </w:rPr>
        <w:t>النسقية</w:t>
      </w:r>
      <w:proofErr w:type="spellEnd"/>
      <w:r w:rsidRPr="00193DE4">
        <w:rPr>
          <w:rFonts w:ascii="Sakkal Majalla" w:hAnsi="Sakkal Majalla" w:cs="Sakkal Majalla"/>
          <w:sz w:val="28"/>
          <w:szCs w:val="28"/>
          <w:rtl/>
        </w:rPr>
        <w:t xml:space="preserve"> تشمل البنيوية والأسلوبية </w:t>
      </w:r>
      <w:proofErr w:type="spellStart"/>
      <w:r w:rsidRPr="00193DE4">
        <w:rPr>
          <w:rFonts w:ascii="Sakkal Majalla" w:hAnsi="Sakkal Majalla" w:cs="Sakkal Majalla"/>
          <w:sz w:val="28"/>
          <w:szCs w:val="28"/>
          <w:rtl/>
        </w:rPr>
        <w:t>والسيميائية</w:t>
      </w:r>
      <w:proofErr w:type="spellEnd"/>
      <w:r w:rsidRPr="00193DE4">
        <w:rPr>
          <w:rFonts w:ascii="Sakkal Majalla" w:hAnsi="Sakkal Majalla" w:cs="Sakkal Majalla"/>
          <w:sz w:val="28"/>
          <w:szCs w:val="28"/>
          <w:rtl/>
        </w:rPr>
        <w:t xml:space="preserve"> وتسمى أيضا بالمناهج الشكلية أو مناهج الحداثة، حيث تهتم حصرا بالبنية الشكلية للنص </w:t>
      </w:r>
      <w:proofErr w:type="spellStart"/>
      <w:r w:rsidRPr="00193DE4">
        <w:rPr>
          <w:rFonts w:ascii="Sakkal Majalla" w:hAnsi="Sakkal Majalla" w:cs="Sakkal Majalla"/>
          <w:sz w:val="28"/>
          <w:szCs w:val="28"/>
          <w:rtl/>
        </w:rPr>
        <w:t>المتمظهرة</w:t>
      </w:r>
      <w:proofErr w:type="spellEnd"/>
      <w:r w:rsidRPr="00193DE4">
        <w:rPr>
          <w:rFonts w:ascii="Sakkal Majalla" w:hAnsi="Sakkal Majalla" w:cs="Sakkal Majalla"/>
          <w:sz w:val="28"/>
          <w:szCs w:val="28"/>
          <w:rtl/>
        </w:rPr>
        <w:t xml:space="preserve"> في التراكيب اللسانية واللغوية في علاقاتها الخلافية ومن هنا تقوم البنيوية على تتابع منظم من العمليات العقلية التي تخضع النص إلى عمليتي التفكيك ثم الربط ، أو تحليل عناصر النص إلى وحداته الأولية تمهيدا لإعادة تركيب الموضوع على نحو يكشف </w:t>
      </w:r>
      <w:proofErr w:type="spellStart"/>
      <w:r w:rsidRPr="00193DE4">
        <w:rPr>
          <w:rFonts w:ascii="Sakkal Majalla" w:hAnsi="Sakkal Majalla" w:cs="Sakkal Majalla"/>
          <w:sz w:val="28"/>
          <w:szCs w:val="28"/>
          <w:rtl/>
        </w:rPr>
        <w:t>به</w:t>
      </w:r>
      <w:proofErr w:type="spellEnd"/>
      <w:r w:rsidRPr="00193DE4">
        <w:rPr>
          <w:rFonts w:ascii="Sakkal Majalla" w:hAnsi="Sakkal Majalla" w:cs="Sakkal Majalla"/>
          <w:sz w:val="28"/>
          <w:szCs w:val="28"/>
          <w:rtl/>
        </w:rPr>
        <w:t xml:space="preserve"> عن الدلالة </w:t>
      </w:r>
      <w:proofErr w:type="spellStart"/>
      <w:r w:rsidRPr="00193DE4">
        <w:rPr>
          <w:rFonts w:ascii="Sakkal Majalla" w:hAnsi="Sakkal Majalla" w:cs="Sakkal Majalla"/>
          <w:sz w:val="28"/>
          <w:szCs w:val="28"/>
          <w:rtl/>
        </w:rPr>
        <w:t>العلائقية</w:t>
      </w:r>
      <w:proofErr w:type="spellEnd"/>
      <w:r w:rsidRPr="00193DE4">
        <w:rPr>
          <w:rFonts w:ascii="Sakkal Majalla" w:hAnsi="Sakkal Majalla" w:cs="Sakkal Majalla"/>
          <w:sz w:val="28"/>
          <w:szCs w:val="28"/>
          <w:rtl/>
        </w:rPr>
        <w:t xml:space="preserve"> للعناصر وأبعادها الوظيفية</w:t>
      </w:r>
      <w:r w:rsidRPr="00193DE4">
        <w:rPr>
          <w:rFonts w:ascii="Sakkal Majalla" w:hAnsi="Sakkal Majalla" w:cs="Sakkal Majalla"/>
          <w:sz w:val="24"/>
          <w:szCs w:val="24"/>
          <w:rtl/>
        </w:rPr>
        <w:t xml:space="preserve"> (</w:t>
      </w:r>
      <w:r w:rsidRPr="00193DE4">
        <w:rPr>
          <w:rFonts w:ascii="Sakkal Majalla" w:hAnsi="Sakkal Majalla" w:cs="Sakkal Majalla"/>
          <w:sz w:val="28"/>
          <w:szCs w:val="28"/>
          <w:rtl/>
        </w:rPr>
        <w:t>جابر عصفور : نظريات معاصرة).</w:t>
      </w:r>
      <w:r w:rsidRPr="00193DE4">
        <w:rPr>
          <w:rStyle w:val="Appelnotedebasdep"/>
          <w:rFonts w:ascii="Sakkal Majalla" w:hAnsi="Sakkal Majalla" w:cs="Sakkal Majalla"/>
          <w:sz w:val="32"/>
          <w:szCs w:val="32"/>
          <w:rtl/>
        </w:rPr>
        <w:t xml:space="preserve"> </w:t>
      </w:r>
    </w:p>
    <w:p w:rsidR="00D92887" w:rsidRPr="00193DE4" w:rsidRDefault="00D92887" w:rsidP="00D92887">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lastRenderedPageBreak/>
        <w:t xml:space="preserve">وتبدأ المناهج </w:t>
      </w:r>
      <w:proofErr w:type="spellStart"/>
      <w:r w:rsidRPr="00193DE4">
        <w:rPr>
          <w:rFonts w:ascii="Sakkal Majalla" w:hAnsi="Sakkal Majalla" w:cs="Sakkal Majalla"/>
          <w:sz w:val="28"/>
          <w:szCs w:val="28"/>
          <w:rtl/>
        </w:rPr>
        <w:t>النسقية</w:t>
      </w:r>
      <w:proofErr w:type="spellEnd"/>
      <w:r w:rsidRPr="00193DE4">
        <w:rPr>
          <w:rFonts w:ascii="Sakkal Majalla" w:hAnsi="Sakkal Majalla" w:cs="Sakkal Majalla"/>
          <w:sz w:val="28"/>
          <w:szCs w:val="28"/>
          <w:rtl/>
        </w:rPr>
        <w:t xml:space="preserve"> بإلغاء المؤلف وملابسات نشأة النص وكل ما يحيط </w:t>
      </w:r>
      <w:proofErr w:type="spellStart"/>
      <w:r w:rsidRPr="00193DE4">
        <w:rPr>
          <w:rFonts w:ascii="Sakkal Majalla" w:hAnsi="Sakkal Majalla" w:cs="Sakkal Majalla"/>
          <w:sz w:val="28"/>
          <w:szCs w:val="28"/>
          <w:rtl/>
        </w:rPr>
        <w:t>به</w:t>
      </w:r>
      <w:proofErr w:type="spellEnd"/>
      <w:r w:rsidRPr="00193DE4">
        <w:rPr>
          <w:rFonts w:ascii="Sakkal Majalla" w:hAnsi="Sakkal Majalla" w:cs="Sakkal Majalla"/>
          <w:sz w:val="28"/>
          <w:szCs w:val="28"/>
          <w:rtl/>
        </w:rPr>
        <w:t xml:space="preserve">، وإلغاء حتى الذات القارئة فلا يبقى إلا النص وليس غير النص، ثم يبدأ تحليل النص من مبدأ </w:t>
      </w:r>
      <w:proofErr w:type="spellStart"/>
      <w:r w:rsidRPr="00193DE4">
        <w:rPr>
          <w:rFonts w:ascii="Sakkal Majalla" w:hAnsi="Sakkal Majalla" w:cs="Sakkal Majalla"/>
          <w:sz w:val="28"/>
          <w:szCs w:val="28"/>
          <w:rtl/>
        </w:rPr>
        <w:t>المحايثة</w:t>
      </w:r>
      <w:proofErr w:type="spellEnd"/>
      <w:r w:rsidRPr="00193DE4">
        <w:rPr>
          <w:rFonts w:ascii="Sakkal Majalla" w:hAnsi="Sakkal Majalla" w:cs="Sakkal Majalla"/>
          <w:sz w:val="28"/>
          <w:szCs w:val="28"/>
          <w:rtl/>
        </w:rPr>
        <w:t xml:space="preserve"> الذي يقارب النص بمكوناته اللغوية واللسانية التي لا تحيل إلا إلى داخل النص وفضائه اللغوي البنيوي أو الأسلوبي أو </w:t>
      </w:r>
      <w:proofErr w:type="spellStart"/>
      <w:r w:rsidRPr="00193DE4">
        <w:rPr>
          <w:rFonts w:ascii="Sakkal Majalla" w:hAnsi="Sakkal Majalla" w:cs="Sakkal Majalla"/>
          <w:sz w:val="28"/>
          <w:szCs w:val="28"/>
          <w:rtl/>
        </w:rPr>
        <w:t>العلاماتي</w:t>
      </w:r>
      <w:proofErr w:type="spellEnd"/>
      <w:r w:rsidRPr="00193DE4">
        <w:rPr>
          <w:rFonts w:ascii="Sakkal Majalla" w:hAnsi="Sakkal Majalla" w:cs="Sakkal Majalla"/>
          <w:sz w:val="28"/>
          <w:szCs w:val="28"/>
          <w:rtl/>
        </w:rPr>
        <w:t>.</w:t>
      </w:r>
    </w:p>
    <w:p w:rsidR="00D92887" w:rsidRPr="00193DE4" w:rsidRDefault="00D92887" w:rsidP="00D92887">
      <w:pPr>
        <w:tabs>
          <w:tab w:val="left" w:pos="6500"/>
        </w:tabs>
        <w:spacing w:line="240" w:lineRule="auto"/>
        <w:jc w:val="both"/>
        <w:rPr>
          <w:rFonts w:ascii="Sakkal Majalla" w:hAnsi="Sakkal Majalla" w:cs="Sakkal Majalla"/>
          <w:sz w:val="28"/>
          <w:szCs w:val="28"/>
          <w:rtl/>
        </w:rPr>
      </w:pPr>
      <w:r w:rsidRPr="00193DE4">
        <w:rPr>
          <w:rFonts w:ascii="Sakkal Majalla" w:hAnsi="Sakkal Majalla" w:cs="Sakkal Majalla"/>
          <w:sz w:val="28"/>
          <w:szCs w:val="28"/>
          <w:rtl/>
        </w:rPr>
        <w:t xml:space="preserve">وهناك مناهج </w:t>
      </w:r>
      <w:proofErr w:type="spellStart"/>
      <w:r w:rsidRPr="00193DE4">
        <w:rPr>
          <w:rFonts w:ascii="Sakkal Majalla" w:hAnsi="Sakkal Majalla" w:cs="Sakkal Majalla"/>
          <w:sz w:val="28"/>
          <w:szCs w:val="28"/>
          <w:rtl/>
        </w:rPr>
        <w:t>مابعد</w:t>
      </w:r>
      <w:proofErr w:type="spellEnd"/>
      <w:r w:rsidRPr="00193DE4">
        <w:rPr>
          <w:rFonts w:ascii="Sakkal Majalla" w:hAnsi="Sakkal Majalla" w:cs="Sakkal Majalla"/>
          <w:sz w:val="28"/>
          <w:szCs w:val="28"/>
          <w:rtl/>
        </w:rPr>
        <w:t xml:space="preserve"> الحداثة بداية </w:t>
      </w:r>
      <w:proofErr w:type="spellStart"/>
      <w:r w:rsidRPr="00193DE4">
        <w:rPr>
          <w:rFonts w:ascii="Sakkal Majalla" w:hAnsi="Sakkal Majalla" w:cs="Sakkal Majalla"/>
          <w:sz w:val="28"/>
          <w:szCs w:val="28"/>
          <w:rtl/>
        </w:rPr>
        <w:t>بالتفكيكية</w:t>
      </w:r>
      <w:proofErr w:type="spellEnd"/>
      <w:r w:rsidRPr="00193DE4">
        <w:rPr>
          <w:rFonts w:ascii="Sakkal Majalla" w:hAnsi="Sakkal Majalla" w:cs="Sakkal Majalla"/>
          <w:sz w:val="28"/>
          <w:szCs w:val="28"/>
          <w:rtl/>
        </w:rPr>
        <w:t xml:space="preserve"> التي ثارت على سلطة النص في الدراسات البنيوية والشكلية، ونظرية القراءة التي تركز على القارئ وتفاعله في تلقي النص الأدبي، والتأويل الأدبي الذي يفتح النص على إمكانات دلالية متعددة تتجاوز المعنى الواحد </w:t>
      </w:r>
      <w:proofErr w:type="spellStart"/>
      <w:r w:rsidRPr="00193DE4">
        <w:rPr>
          <w:rFonts w:ascii="Sakkal Majalla" w:hAnsi="Sakkal Majalla" w:cs="Sakkal Majalla"/>
          <w:sz w:val="28"/>
          <w:szCs w:val="28"/>
          <w:rtl/>
        </w:rPr>
        <w:t>والحصري</w:t>
      </w:r>
      <w:proofErr w:type="spellEnd"/>
      <w:r w:rsidRPr="00193DE4">
        <w:rPr>
          <w:rFonts w:ascii="Sakkal Majalla" w:hAnsi="Sakkal Majalla" w:cs="Sakkal Majalla"/>
          <w:sz w:val="28"/>
          <w:szCs w:val="28"/>
          <w:rtl/>
        </w:rPr>
        <w:t xml:space="preserve"> في الدراسة البنيوية، ونظريات النقد الثقافي التي تركز على الأنساق المضمرة في النص فيما بعد </w:t>
      </w:r>
      <w:proofErr w:type="spellStart"/>
      <w:r w:rsidRPr="00193DE4">
        <w:rPr>
          <w:rFonts w:ascii="Sakkal Majalla" w:hAnsi="Sakkal Majalla" w:cs="Sakkal Majalla"/>
          <w:sz w:val="28"/>
          <w:szCs w:val="28"/>
          <w:rtl/>
        </w:rPr>
        <w:t>الكلونيالية</w:t>
      </w:r>
      <w:proofErr w:type="spellEnd"/>
      <w:r w:rsidRPr="00193DE4">
        <w:rPr>
          <w:rFonts w:ascii="Sakkal Majalla" w:hAnsi="Sakkal Majalla" w:cs="Sakkal Majalla"/>
          <w:sz w:val="28"/>
          <w:szCs w:val="28"/>
          <w:rtl/>
        </w:rPr>
        <w:t xml:space="preserve"> </w:t>
      </w:r>
      <w:proofErr w:type="spellStart"/>
      <w:r w:rsidRPr="00193DE4">
        <w:rPr>
          <w:rFonts w:ascii="Sakkal Majalla" w:hAnsi="Sakkal Majalla" w:cs="Sakkal Majalla"/>
          <w:sz w:val="28"/>
          <w:szCs w:val="28"/>
          <w:rtl/>
        </w:rPr>
        <w:t>والنسوية</w:t>
      </w:r>
      <w:proofErr w:type="spellEnd"/>
      <w:r w:rsidRPr="00193DE4">
        <w:rPr>
          <w:rFonts w:ascii="Sakkal Majalla" w:hAnsi="Sakkal Majalla" w:cs="Sakkal Majalla"/>
          <w:sz w:val="28"/>
          <w:szCs w:val="28"/>
          <w:rtl/>
        </w:rPr>
        <w:t xml:space="preserve"> والإمبريالية والسلطة والهيمنة والتقنية </w:t>
      </w:r>
      <w:proofErr w:type="spellStart"/>
      <w:r w:rsidRPr="00193DE4">
        <w:rPr>
          <w:rFonts w:ascii="Sakkal Majalla" w:hAnsi="Sakkal Majalla" w:cs="Sakkal Majalla"/>
          <w:sz w:val="28"/>
          <w:szCs w:val="28"/>
          <w:rtl/>
        </w:rPr>
        <w:t>والميديا</w:t>
      </w:r>
      <w:proofErr w:type="spellEnd"/>
      <w:r w:rsidRPr="00193DE4">
        <w:rPr>
          <w:rFonts w:ascii="Sakkal Majalla" w:hAnsi="Sakkal Majalla" w:cs="Sakkal Majalla"/>
          <w:sz w:val="28"/>
          <w:szCs w:val="28"/>
          <w:rtl/>
        </w:rPr>
        <w:t>...</w:t>
      </w:r>
    </w:p>
    <w:p w:rsidR="00D92887" w:rsidRPr="00193DE4" w:rsidRDefault="005C5CB9" w:rsidP="00D92887">
      <w:pPr>
        <w:tabs>
          <w:tab w:val="left" w:pos="6500"/>
        </w:tabs>
        <w:spacing w:line="240" w:lineRule="auto"/>
        <w:jc w:val="both"/>
        <w:rPr>
          <w:rFonts w:ascii="Sakkal Majalla" w:hAnsi="Sakkal Majalla" w:cs="Sakkal Majalla"/>
          <w:sz w:val="28"/>
          <w:szCs w:val="28"/>
          <w:rtl/>
        </w:rPr>
      </w:pPr>
      <w:r>
        <w:rPr>
          <w:rFonts w:ascii="Sakkal Majalla" w:hAnsi="Sakkal Majalla" w:cs="Sakkal Majalla" w:hint="cs"/>
          <w:b/>
          <w:bCs/>
          <w:sz w:val="28"/>
          <w:szCs w:val="28"/>
          <w:rtl/>
        </w:rPr>
        <w:t xml:space="preserve"> </w:t>
      </w:r>
    </w:p>
    <w:p w:rsidR="000807A4" w:rsidRDefault="000807A4" w:rsidP="0023086F"/>
    <w:sectPr w:rsidR="000807A4" w:rsidSect="000807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086F"/>
    <w:rsid w:val="000807A4"/>
    <w:rsid w:val="0023086F"/>
    <w:rsid w:val="004678B0"/>
    <w:rsid w:val="005C5CB9"/>
    <w:rsid w:val="006A17E2"/>
    <w:rsid w:val="00A078A1"/>
    <w:rsid w:val="00D92887"/>
    <w:rsid w:val="00DD3B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6F"/>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D92887"/>
    <w:rPr>
      <w:vertAlign w:val="superscript"/>
    </w:rPr>
  </w:style>
</w:styles>
</file>

<file path=word/webSettings.xml><?xml version="1.0" encoding="utf-8"?>
<w:webSettings xmlns:r="http://schemas.openxmlformats.org/officeDocument/2006/relationships" xmlns:w="http://schemas.openxmlformats.org/wordprocessingml/2006/main">
  <w:divs>
    <w:div w:id="973604515">
      <w:bodyDiv w:val="1"/>
      <w:marLeft w:val="0"/>
      <w:marRight w:val="0"/>
      <w:marTop w:val="0"/>
      <w:marBottom w:val="0"/>
      <w:divBdr>
        <w:top w:val="none" w:sz="0" w:space="0" w:color="auto"/>
        <w:left w:val="none" w:sz="0" w:space="0" w:color="auto"/>
        <w:bottom w:val="none" w:sz="0" w:space="0" w:color="auto"/>
        <w:right w:val="none" w:sz="0" w:space="0" w:color="auto"/>
      </w:divBdr>
    </w:div>
    <w:div w:id="177347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1213</Words>
  <Characters>6675</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 TAIBECHE</dc:creator>
  <cp:lastModifiedBy>MXP TAIBECHE</cp:lastModifiedBy>
  <cp:revision>4</cp:revision>
  <dcterms:created xsi:type="dcterms:W3CDTF">2023-12-15T16:23:00Z</dcterms:created>
  <dcterms:modified xsi:type="dcterms:W3CDTF">2023-12-15T17:54:00Z</dcterms:modified>
</cp:coreProperties>
</file>