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3AFB" w:rsidRDefault="00E72BBA" w:rsidP="00683AFB">
      <w:pPr>
        <w:tabs>
          <w:tab w:val="left" w:pos="6500"/>
        </w:tabs>
        <w:jc w:val="both"/>
        <w:rPr>
          <w:rFonts w:cs="Traditional Arabic"/>
          <w:b/>
          <w:bCs/>
          <w:sz w:val="36"/>
          <w:szCs w:val="36"/>
          <w:rtl/>
        </w:rPr>
      </w:pPr>
      <w:r>
        <w:rPr>
          <w:rFonts w:cs="Traditional Arabic"/>
          <w:sz w:val="36"/>
          <w:szCs w:val="36"/>
        </w:rPr>
        <w:t xml:space="preserve"> </w:t>
      </w:r>
      <w:r w:rsidR="0070310B" w:rsidRPr="0070310B">
        <w:rPr>
          <w:rFonts w:cs="Traditional Arabic" w:hint="cs"/>
          <w:b/>
          <w:bCs/>
          <w:sz w:val="36"/>
          <w:szCs w:val="36"/>
          <w:rtl/>
        </w:rPr>
        <w:t>المنهج السيميائي</w:t>
      </w:r>
    </w:p>
    <w:p w:rsidR="0070310B" w:rsidRDefault="0070310B" w:rsidP="00683AFB">
      <w:pPr>
        <w:tabs>
          <w:tab w:val="left" w:pos="6500"/>
        </w:tabs>
        <w:jc w:val="both"/>
        <w:rPr>
          <w:rFonts w:cs="Traditional Arabic"/>
          <w:b/>
          <w:bCs/>
          <w:sz w:val="36"/>
          <w:szCs w:val="36"/>
          <w:rtl/>
        </w:rPr>
      </w:pPr>
      <w:r>
        <w:rPr>
          <w:rFonts w:cs="Traditional Arabic" w:hint="cs"/>
          <w:b/>
          <w:bCs/>
          <w:sz w:val="36"/>
          <w:szCs w:val="36"/>
          <w:rtl/>
        </w:rPr>
        <w:t>الأهداف :</w:t>
      </w:r>
    </w:p>
    <w:p w:rsidR="0070310B" w:rsidRPr="0070310B" w:rsidRDefault="0070310B" w:rsidP="0070310B">
      <w:pPr>
        <w:pStyle w:val="Paragraphedeliste"/>
        <w:numPr>
          <w:ilvl w:val="0"/>
          <w:numId w:val="9"/>
        </w:numPr>
        <w:tabs>
          <w:tab w:val="left" w:pos="6500"/>
        </w:tabs>
        <w:jc w:val="both"/>
        <w:rPr>
          <w:rFonts w:ascii="Simplified Arabic" w:hAnsi="Simplified Arabic" w:cs="Simplified Arabic"/>
          <w:sz w:val="32"/>
          <w:szCs w:val="32"/>
          <w:lang w:val="fr-FR"/>
        </w:rPr>
      </w:pPr>
      <w:r w:rsidRPr="0070310B">
        <w:rPr>
          <w:rFonts w:ascii="Simplified Arabic" w:hAnsi="Simplified Arabic" w:cs="Simplified Arabic" w:hint="cs"/>
          <w:sz w:val="32"/>
          <w:szCs w:val="32"/>
          <w:rtl/>
          <w:lang w:val="fr-FR"/>
        </w:rPr>
        <w:t>تعريف الطالب بالمنهج السيميائي ونشأته</w:t>
      </w:r>
    </w:p>
    <w:p w:rsidR="0070310B" w:rsidRPr="0070310B" w:rsidRDefault="0070310B" w:rsidP="0070310B">
      <w:pPr>
        <w:pStyle w:val="Paragraphedeliste"/>
        <w:numPr>
          <w:ilvl w:val="0"/>
          <w:numId w:val="9"/>
        </w:numPr>
        <w:tabs>
          <w:tab w:val="left" w:pos="6500"/>
        </w:tabs>
        <w:jc w:val="both"/>
        <w:rPr>
          <w:rFonts w:ascii="Simplified Arabic" w:hAnsi="Simplified Arabic" w:cs="Simplified Arabic"/>
          <w:sz w:val="32"/>
          <w:szCs w:val="32"/>
          <w:lang w:val="fr-FR"/>
        </w:rPr>
      </w:pPr>
      <w:r w:rsidRPr="0070310B">
        <w:rPr>
          <w:rFonts w:ascii="Simplified Arabic" w:hAnsi="Simplified Arabic" w:cs="Simplified Arabic" w:hint="cs"/>
          <w:sz w:val="32"/>
          <w:szCs w:val="32"/>
          <w:rtl/>
          <w:lang w:val="fr-FR"/>
        </w:rPr>
        <w:t xml:space="preserve">تحديد العلاقة بين السيميائيات واللسانيات </w:t>
      </w:r>
    </w:p>
    <w:p w:rsidR="0070310B" w:rsidRPr="0070310B" w:rsidRDefault="0070310B" w:rsidP="0070310B">
      <w:pPr>
        <w:pStyle w:val="Paragraphedeliste"/>
        <w:numPr>
          <w:ilvl w:val="0"/>
          <w:numId w:val="9"/>
        </w:numPr>
        <w:tabs>
          <w:tab w:val="left" w:pos="6500"/>
        </w:tabs>
        <w:jc w:val="both"/>
        <w:rPr>
          <w:rFonts w:ascii="Simplified Arabic" w:hAnsi="Simplified Arabic" w:cs="Simplified Arabic"/>
          <w:sz w:val="32"/>
          <w:szCs w:val="32"/>
          <w:lang w:val="fr-FR"/>
        </w:rPr>
      </w:pPr>
      <w:r w:rsidRPr="0070310B">
        <w:rPr>
          <w:rFonts w:ascii="Simplified Arabic" w:hAnsi="Simplified Arabic" w:cs="Simplified Arabic" w:hint="cs"/>
          <w:sz w:val="32"/>
          <w:szCs w:val="32"/>
          <w:rtl/>
          <w:lang w:val="fr-FR"/>
        </w:rPr>
        <w:t>بيان مبادئ التحليل السيميائي</w:t>
      </w:r>
    </w:p>
    <w:p w:rsidR="0070310B" w:rsidRDefault="0070310B" w:rsidP="0070310B">
      <w:pPr>
        <w:tabs>
          <w:tab w:val="left" w:pos="6500"/>
        </w:tabs>
        <w:jc w:val="both"/>
        <w:rPr>
          <w:rFonts w:ascii="Simplified Arabic" w:hAnsi="Simplified Arabic" w:cs="Simplified Arabic"/>
          <w:b/>
          <w:bCs/>
          <w:sz w:val="32"/>
          <w:szCs w:val="32"/>
          <w:rtl/>
          <w:lang w:val="fr-FR"/>
        </w:rPr>
      </w:pPr>
      <w:r>
        <w:rPr>
          <w:rFonts w:ascii="Simplified Arabic" w:hAnsi="Simplified Arabic" w:cs="Simplified Arabic" w:hint="cs"/>
          <w:b/>
          <w:bCs/>
          <w:sz w:val="32"/>
          <w:szCs w:val="32"/>
          <w:rtl/>
          <w:lang w:val="fr-FR"/>
        </w:rPr>
        <w:t>الأسئلة والإشكالية</w:t>
      </w:r>
    </w:p>
    <w:p w:rsidR="0070310B" w:rsidRPr="0070310B" w:rsidRDefault="0070310B" w:rsidP="0070310B">
      <w:pPr>
        <w:pStyle w:val="Paragraphedeliste"/>
        <w:numPr>
          <w:ilvl w:val="0"/>
          <w:numId w:val="9"/>
        </w:numPr>
        <w:tabs>
          <w:tab w:val="left" w:pos="6500"/>
        </w:tabs>
        <w:jc w:val="both"/>
        <w:rPr>
          <w:rFonts w:ascii="Simplified Arabic" w:hAnsi="Simplified Arabic" w:cs="Simplified Arabic"/>
          <w:sz w:val="32"/>
          <w:szCs w:val="32"/>
          <w:lang w:val="fr-FR"/>
        </w:rPr>
      </w:pPr>
      <w:r w:rsidRPr="0070310B">
        <w:rPr>
          <w:rFonts w:ascii="Simplified Arabic" w:hAnsi="Simplified Arabic" w:cs="Simplified Arabic" w:hint="cs"/>
          <w:sz w:val="32"/>
          <w:szCs w:val="32"/>
          <w:rtl/>
          <w:lang w:val="fr-FR"/>
        </w:rPr>
        <w:t xml:space="preserve">ماهو مفهوم المنهج السيميائي؟ </w:t>
      </w:r>
    </w:p>
    <w:p w:rsidR="0070310B" w:rsidRPr="0070310B" w:rsidRDefault="0070310B" w:rsidP="0070310B">
      <w:pPr>
        <w:pStyle w:val="Paragraphedeliste"/>
        <w:numPr>
          <w:ilvl w:val="0"/>
          <w:numId w:val="9"/>
        </w:numPr>
        <w:tabs>
          <w:tab w:val="left" w:pos="6500"/>
        </w:tabs>
        <w:jc w:val="both"/>
        <w:rPr>
          <w:rFonts w:ascii="Simplified Arabic" w:hAnsi="Simplified Arabic" w:cs="Simplified Arabic"/>
          <w:sz w:val="32"/>
          <w:szCs w:val="32"/>
          <w:lang w:val="fr-FR"/>
        </w:rPr>
      </w:pPr>
      <w:r w:rsidRPr="0070310B">
        <w:rPr>
          <w:rFonts w:ascii="Simplified Arabic" w:hAnsi="Simplified Arabic" w:cs="Simplified Arabic" w:hint="cs"/>
          <w:sz w:val="32"/>
          <w:szCs w:val="32"/>
          <w:rtl/>
          <w:lang w:val="fr-FR"/>
        </w:rPr>
        <w:t>ما هي العلاقة بين السيميائيات واللسانيات؟</w:t>
      </w:r>
    </w:p>
    <w:p w:rsidR="0070310B" w:rsidRPr="0070310B" w:rsidRDefault="0070310B" w:rsidP="0070310B">
      <w:pPr>
        <w:pStyle w:val="Paragraphedeliste"/>
        <w:numPr>
          <w:ilvl w:val="0"/>
          <w:numId w:val="9"/>
        </w:numPr>
        <w:tabs>
          <w:tab w:val="left" w:pos="6500"/>
        </w:tabs>
        <w:jc w:val="both"/>
        <w:rPr>
          <w:rFonts w:ascii="Simplified Arabic" w:hAnsi="Simplified Arabic" w:cs="Simplified Arabic"/>
          <w:sz w:val="32"/>
          <w:szCs w:val="32"/>
          <w:rtl/>
          <w:lang w:val="fr-FR"/>
        </w:rPr>
      </w:pPr>
      <w:r w:rsidRPr="0070310B">
        <w:rPr>
          <w:rFonts w:ascii="Simplified Arabic" w:hAnsi="Simplified Arabic" w:cs="Simplified Arabic" w:hint="cs"/>
          <w:sz w:val="32"/>
          <w:szCs w:val="32"/>
          <w:rtl/>
          <w:lang w:val="fr-FR"/>
        </w:rPr>
        <w:t xml:space="preserve">ما هي مبادئ السيميائية؟ </w:t>
      </w:r>
    </w:p>
    <w:p w:rsidR="00CE6E3A" w:rsidRDefault="006740DA" w:rsidP="00CE6E3A">
      <w:pPr>
        <w:tabs>
          <w:tab w:val="left" w:pos="6500"/>
        </w:tabs>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w:t>
      </w:r>
    </w:p>
    <w:p w:rsidR="00E72BBA" w:rsidRPr="00EE3DBF" w:rsidRDefault="00E72BBA" w:rsidP="00E72BBA">
      <w:pPr>
        <w:jc w:val="lowKashida"/>
        <w:rPr>
          <w:rFonts w:cs="Traditional Arabic"/>
          <w:sz w:val="36"/>
          <w:szCs w:val="36"/>
          <w:rtl/>
        </w:rPr>
      </w:pPr>
    </w:p>
    <w:p w:rsidR="00E72BBA" w:rsidRPr="00EE3DBF" w:rsidRDefault="00E72BBA" w:rsidP="00E72BBA">
      <w:pPr>
        <w:jc w:val="lowKashida"/>
        <w:rPr>
          <w:rFonts w:cs="Traditional Arabic"/>
          <w:b/>
          <w:bCs/>
          <w:sz w:val="36"/>
          <w:szCs w:val="36"/>
          <w:rtl/>
        </w:rPr>
      </w:pPr>
      <w:r w:rsidRPr="00EE3DBF">
        <w:rPr>
          <w:rFonts w:cs="Traditional Arabic" w:hint="cs"/>
          <w:b/>
          <w:bCs/>
          <w:sz w:val="36"/>
          <w:szCs w:val="36"/>
          <w:rtl/>
        </w:rPr>
        <w:t>السيمياء و اللسانيات:</w:t>
      </w:r>
    </w:p>
    <w:p w:rsidR="00E72BBA" w:rsidRPr="006F263F" w:rsidRDefault="006F263F" w:rsidP="006F263F">
      <w:pPr>
        <w:jc w:val="lowKashida"/>
        <w:rPr>
          <w:rFonts w:cs="Traditional Arabic"/>
          <w:sz w:val="36"/>
          <w:szCs w:val="36"/>
          <w:lang w:val="fr-FR" w:bidi="ar-DZ"/>
        </w:rPr>
      </w:pPr>
      <w:r>
        <w:rPr>
          <w:rFonts w:cs="Traditional Arabic"/>
          <w:b/>
          <w:bCs/>
          <w:sz w:val="36"/>
          <w:szCs w:val="36"/>
        </w:rPr>
        <w:t xml:space="preserve"> </w:t>
      </w:r>
    </w:p>
    <w:p w:rsidR="00E72BBA" w:rsidRPr="00EE3DBF" w:rsidRDefault="00E72BBA" w:rsidP="00E72BBA">
      <w:pPr>
        <w:jc w:val="lowKashida"/>
        <w:rPr>
          <w:rFonts w:cs="Traditional Arabic"/>
          <w:sz w:val="36"/>
          <w:szCs w:val="36"/>
          <w:rtl/>
        </w:rPr>
      </w:pPr>
      <w:r w:rsidRPr="00EE3DBF">
        <w:rPr>
          <w:rFonts w:cs="Traditional Arabic" w:hint="cs"/>
          <w:sz w:val="36"/>
          <w:szCs w:val="36"/>
          <w:rtl/>
        </w:rPr>
        <w:tab/>
        <w:t>ورغم الخلاف الذي أثاره بارت وعارض فيه  دي سوسير حول  علاقة السيمياء باللسانيات ، وأيهما ينتمي إلى الآخر، وعلى غرار موقف كل منهما من هذه المسألة إلا أنه يبين حجم العلاقة بين  اللسانيات والسيمياء ، وحتى لا نختزل علاقة اللسانيات بالسيمياء عند المدرسة الفرنسية فإن بعض الباحثين يرى بأن مدرسة الشكلاني</w:t>
      </w:r>
      <w:r>
        <w:rPr>
          <w:rFonts w:cs="Traditional Arabic" w:hint="cs"/>
          <w:sz w:val="36"/>
          <w:szCs w:val="36"/>
          <w:rtl/>
        </w:rPr>
        <w:t>ي</w:t>
      </w:r>
      <w:r w:rsidRPr="00EE3DBF">
        <w:rPr>
          <w:rFonts w:cs="Traditional Arabic" w:hint="cs"/>
          <w:sz w:val="36"/>
          <w:szCs w:val="36"/>
          <w:rtl/>
        </w:rPr>
        <w:t>ن الروس اللسانية والأدبية هي التمهيد الفعلي للسيميائية</w:t>
      </w:r>
      <w:r w:rsidRPr="00EE3DBF">
        <w:rPr>
          <w:rStyle w:val="Appelnotedebasdep"/>
          <w:rFonts w:cs="Traditional Arabic" w:hint="cs"/>
          <w:sz w:val="36"/>
          <w:szCs w:val="36"/>
          <w:rtl/>
        </w:rPr>
        <w:t xml:space="preserve"> </w:t>
      </w:r>
      <w:r w:rsidRPr="00EE3DBF">
        <w:rPr>
          <w:rFonts w:cs="Traditional Arabic" w:hint="cs"/>
          <w:sz w:val="36"/>
          <w:szCs w:val="36"/>
          <w:rtl/>
        </w:rPr>
        <w:t>،</w:t>
      </w:r>
      <w:r>
        <w:rPr>
          <w:rFonts w:cs="Traditional Arabic" w:hint="cs"/>
          <w:sz w:val="36"/>
          <w:szCs w:val="36"/>
          <w:rtl/>
        </w:rPr>
        <w:t xml:space="preserve"> </w:t>
      </w:r>
      <w:r w:rsidRPr="00EE3DBF">
        <w:rPr>
          <w:rFonts w:cs="Traditional Arabic" w:hint="cs"/>
          <w:sz w:val="36"/>
          <w:szCs w:val="36"/>
          <w:rtl/>
        </w:rPr>
        <w:t xml:space="preserve">وعندما نقول المدرسة  الروسية نقصد بذلك حلقة موسكو اللغوية التي قامت سنة 1915 برئاسة ياكبسون </w:t>
      </w:r>
      <w:r w:rsidRPr="00EE3DBF">
        <w:rPr>
          <w:rFonts w:cs="Traditional Arabic"/>
          <w:sz w:val="36"/>
          <w:szCs w:val="36"/>
        </w:rPr>
        <w:t xml:space="preserve"> R.Jakobson</w:t>
      </w:r>
      <w:r w:rsidRPr="00EE3DBF">
        <w:rPr>
          <w:rFonts w:cs="Traditional Arabic" w:hint="cs"/>
          <w:sz w:val="36"/>
          <w:szCs w:val="36"/>
          <w:rtl/>
        </w:rPr>
        <w:t xml:space="preserve"> وحلقة الأبوياز </w:t>
      </w:r>
      <w:r w:rsidRPr="00EE3DBF">
        <w:rPr>
          <w:rFonts w:cs="Traditional Arabic"/>
          <w:sz w:val="36"/>
          <w:szCs w:val="36"/>
        </w:rPr>
        <w:t xml:space="preserve"> Opo</w:t>
      </w:r>
      <w:r>
        <w:rPr>
          <w:rFonts w:cs="Traditional Arabic"/>
          <w:sz w:val="36"/>
          <w:szCs w:val="36"/>
        </w:rPr>
        <w:t>y</w:t>
      </w:r>
      <w:r w:rsidRPr="00EE3DBF">
        <w:rPr>
          <w:rFonts w:cs="Traditional Arabic"/>
          <w:sz w:val="36"/>
          <w:szCs w:val="36"/>
        </w:rPr>
        <w:t xml:space="preserve">az </w:t>
      </w:r>
      <w:r w:rsidRPr="00EE3DBF">
        <w:rPr>
          <w:rFonts w:cs="Traditional Arabic" w:hint="cs"/>
          <w:sz w:val="36"/>
          <w:szCs w:val="36"/>
          <w:rtl/>
        </w:rPr>
        <w:t xml:space="preserve"> الشعرية في بترسبورغ بلينغراد سنة1916 </w:t>
      </w:r>
      <w:r>
        <w:rPr>
          <w:rStyle w:val="Appelnotedebasdep"/>
          <w:rFonts w:cs="Traditional Arabic" w:hint="cs"/>
          <w:sz w:val="36"/>
          <w:szCs w:val="36"/>
          <w:rtl/>
        </w:rPr>
        <w:t xml:space="preserve"> </w:t>
      </w:r>
      <w:r>
        <w:rPr>
          <w:rStyle w:val="Appelnotedebasdep"/>
          <w:rFonts w:cs="Traditional Arabic"/>
          <w:sz w:val="36"/>
          <w:szCs w:val="36"/>
          <w:rtl/>
        </w:rPr>
        <w:footnoteReference w:id="2"/>
      </w:r>
      <w:r>
        <w:rPr>
          <w:rFonts w:cs="Traditional Arabic" w:hint="cs"/>
          <w:sz w:val="36"/>
          <w:szCs w:val="36"/>
          <w:rtl/>
        </w:rPr>
        <w:t xml:space="preserve"> </w:t>
      </w:r>
      <w:r w:rsidRPr="00EE3DBF">
        <w:rPr>
          <w:rFonts w:cs="Traditional Arabic" w:hint="cs"/>
          <w:sz w:val="36"/>
          <w:szCs w:val="36"/>
          <w:rtl/>
        </w:rPr>
        <w:t>كما لا يمكن  إغفال إسهام المدرسة الأمريكية  في بلورة معالم هذا العلم ونعني بذلك جهود المنطقي العالمي بيرس</w:t>
      </w:r>
      <w:r>
        <w:rPr>
          <w:rFonts w:cs="Traditional Arabic"/>
          <w:sz w:val="36"/>
          <w:szCs w:val="36"/>
        </w:rPr>
        <w:t>C.S.</w:t>
      </w:r>
      <w:r>
        <w:rPr>
          <w:rFonts w:cs="Traditional Arabic"/>
          <w:sz w:val="36"/>
          <w:szCs w:val="36"/>
          <w:lang w:bidi="ar-EG"/>
        </w:rPr>
        <w:t>Peirce</w:t>
      </w:r>
      <w:r w:rsidRPr="005347CA">
        <w:rPr>
          <w:rStyle w:val="Appelnotedebasdep"/>
          <w:rFonts w:cs="Traditional Arabic"/>
          <w:color w:val="FFFFFF"/>
          <w:sz w:val="36"/>
          <w:szCs w:val="36"/>
          <w:rtl/>
        </w:rPr>
        <w:footnoteReference w:customMarkFollows="1" w:id="3"/>
        <w:t>4</w:t>
      </w:r>
      <w:r w:rsidRPr="005347CA">
        <w:rPr>
          <w:rFonts w:cs="Traditional Arabic" w:hint="cs"/>
          <w:sz w:val="28"/>
          <w:szCs w:val="28"/>
          <w:vertAlign w:val="superscript"/>
          <w:rtl/>
        </w:rPr>
        <w:t>2</w:t>
      </w:r>
      <w:r w:rsidRPr="00EE3DBF">
        <w:rPr>
          <w:rFonts w:cs="Traditional Arabic" w:hint="cs"/>
          <w:sz w:val="36"/>
          <w:szCs w:val="36"/>
          <w:rtl/>
        </w:rPr>
        <w:t xml:space="preserve"> ، والدرس اللساني الأمريكي بصفة عامة .</w:t>
      </w:r>
    </w:p>
    <w:p w:rsidR="00E72BBA" w:rsidRPr="00EE3DBF" w:rsidRDefault="00E72BBA" w:rsidP="00E72BBA">
      <w:pPr>
        <w:jc w:val="lowKashida"/>
        <w:rPr>
          <w:rFonts w:cs="Traditional Arabic"/>
          <w:sz w:val="36"/>
          <w:szCs w:val="36"/>
          <w:rtl/>
        </w:rPr>
      </w:pPr>
      <w:r w:rsidRPr="00EE3DBF">
        <w:rPr>
          <w:rFonts w:cs="Traditional Arabic" w:hint="cs"/>
          <w:sz w:val="36"/>
          <w:szCs w:val="36"/>
          <w:rtl/>
        </w:rPr>
        <w:lastRenderedPageBreak/>
        <w:t>وأكيد أنّ البحث عن الأصول اللسانية للنظرية السيميائية لا شك يدخل في صميم العلاقة بين الميدانين ، بل إن هذه العلاقة تجاوزت التأصيل إلى الإجراء، والتحليل</w:t>
      </w:r>
      <w:r w:rsidRPr="00EE3DBF">
        <w:rPr>
          <w:rFonts w:cs="Traditional Arabic" w:hint="cs"/>
          <w:b/>
          <w:bCs/>
          <w:sz w:val="36"/>
          <w:szCs w:val="36"/>
          <w:rtl/>
        </w:rPr>
        <w:t xml:space="preserve"> </w:t>
      </w:r>
      <w:r w:rsidRPr="00EE3DBF">
        <w:rPr>
          <w:rFonts w:cs="Traditional Arabic" w:hint="cs"/>
          <w:b/>
          <w:bCs/>
          <w:sz w:val="36"/>
          <w:szCs w:val="36"/>
          <w:rtl/>
          <w:lang w:bidi="ar-EG"/>
        </w:rPr>
        <w:t xml:space="preserve">، </w:t>
      </w:r>
      <w:r w:rsidRPr="00EE3DBF">
        <w:rPr>
          <w:rFonts w:cs="Traditional Arabic" w:hint="cs"/>
          <w:sz w:val="36"/>
          <w:szCs w:val="36"/>
          <w:rtl/>
        </w:rPr>
        <w:t xml:space="preserve">فالتحليل السيميائي لا يزال يعتمد على أهم الآليات التي تعد من الأصول اللسانية ومن هذه الآليات : المحايثة </w:t>
      </w:r>
      <w:r w:rsidRPr="00EE3DBF">
        <w:rPr>
          <w:rFonts w:cs="Traditional Arabic"/>
          <w:sz w:val="36"/>
          <w:szCs w:val="36"/>
        </w:rPr>
        <w:t>lmman</w:t>
      </w:r>
      <w:r>
        <w:rPr>
          <w:rFonts w:cs="Traditional Arabic"/>
          <w:sz w:val="36"/>
          <w:szCs w:val="36"/>
        </w:rPr>
        <w:t>en</w:t>
      </w:r>
      <w:r w:rsidRPr="00EE3DBF">
        <w:rPr>
          <w:rFonts w:cs="Traditional Arabic"/>
          <w:sz w:val="36"/>
          <w:szCs w:val="36"/>
        </w:rPr>
        <w:t>ce</w:t>
      </w:r>
      <w:r w:rsidRPr="00EE3DBF">
        <w:rPr>
          <w:rFonts w:cs="Traditional Arabic" w:hint="cs"/>
          <w:sz w:val="36"/>
          <w:szCs w:val="36"/>
          <w:rtl/>
        </w:rPr>
        <w:t xml:space="preserve">  الاختلاف </w:t>
      </w:r>
      <w:r w:rsidRPr="00EE3DBF">
        <w:rPr>
          <w:rFonts w:cs="Traditional Arabic"/>
          <w:sz w:val="36"/>
          <w:szCs w:val="36"/>
        </w:rPr>
        <w:t xml:space="preserve">difference </w:t>
      </w:r>
      <w:r w:rsidRPr="00EE3DBF">
        <w:rPr>
          <w:rFonts w:cs="Traditional Arabic" w:hint="cs"/>
          <w:sz w:val="36"/>
          <w:szCs w:val="36"/>
          <w:rtl/>
        </w:rPr>
        <w:t xml:space="preserve"> العلاقات </w:t>
      </w:r>
      <w:r>
        <w:rPr>
          <w:rFonts w:cs="Traditional Arabic"/>
          <w:sz w:val="36"/>
          <w:szCs w:val="36"/>
          <w:vertAlign w:val="superscript"/>
        </w:rPr>
        <w:t>3</w:t>
      </w:r>
      <w:r w:rsidRPr="00EE3DBF">
        <w:rPr>
          <w:rFonts w:cs="Traditional Arabic"/>
          <w:sz w:val="36"/>
          <w:szCs w:val="36"/>
        </w:rPr>
        <w:t xml:space="preserve">relation </w:t>
      </w:r>
      <w:r w:rsidRPr="005347CA">
        <w:rPr>
          <w:rStyle w:val="Appelnotedebasdep"/>
          <w:rFonts w:cs="Traditional Arabic"/>
          <w:color w:val="FFFFFF"/>
          <w:sz w:val="36"/>
          <w:szCs w:val="36"/>
          <w:rtl/>
        </w:rPr>
        <w:footnoteReference w:customMarkFollows="1" w:id="4"/>
        <w:t>1</w:t>
      </w:r>
      <w:r w:rsidRPr="00EE3DBF">
        <w:rPr>
          <w:rFonts w:cs="Traditional Arabic" w:hint="cs"/>
          <w:sz w:val="36"/>
          <w:szCs w:val="36"/>
          <w:rtl/>
        </w:rPr>
        <w:t>،  ... وغيرها من مستويات التحليل البنيوي</w:t>
      </w:r>
      <w:r>
        <w:rPr>
          <w:rFonts w:cs="Traditional Arabic" w:hint="cs"/>
          <w:sz w:val="36"/>
          <w:szCs w:val="36"/>
          <w:rtl/>
        </w:rPr>
        <w:t xml:space="preserve"> </w:t>
      </w:r>
      <w:r>
        <w:rPr>
          <w:rFonts w:cs="Traditional Arabic" w:hint="cs"/>
          <w:sz w:val="36"/>
          <w:szCs w:val="36"/>
          <w:vertAlign w:val="superscript"/>
          <w:rtl/>
        </w:rPr>
        <w:t>4</w:t>
      </w:r>
      <w:r w:rsidRPr="005347CA">
        <w:rPr>
          <w:rStyle w:val="Appelnotedebasdep"/>
          <w:rFonts w:cs="Traditional Arabic"/>
          <w:color w:val="FFFFFF"/>
          <w:sz w:val="36"/>
          <w:szCs w:val="36"/>
          <w:rtl/>
        </w:rPr>
        <w:footnoteReference w:customMarkFollows="1" w:id="5"/>
        <w:t>2</w:t>
      </w:r>
      <w:r w:rsidRPr="00EE3DBF">
        <w:rPr>
          <w:rFonts w:cs="Traditional Arabic" w:hint="cs"/>
          <w:sz w:val="36"/>
          <w:szCs w:val="36"/>
          <w:rtl/>
        </w:rPr>
        <w:t xml:space="preserve"> . </w:t>
      </w:r>
    </w:p>
    <w:p w:rsidR="00E72BBA" w:rsidRPr="009F634E" w:rsidRDefault="00E72BBA" w:rsidP="009F634E">
      <w:pPr>
        <w:jc w:val="lowKashida"/>
        <w:rPr>
          <w:rFonts w:cs="Traditional Arabic"/>
          <w:sz w:val="36"/>
          <w:szCs w:val="36"/>
          <w:rtl/>
          <w:lang w:val="fr-FR" w:bidi="ar-EG"/>
        </w:rPr>
      </w:pPr>
      <w:r w:rsidRPr="00EE3DBF">
        <w:rPr>
          <w:rFonts w:cs="Traditional Arabic" w:hint="cs"/>
          <w:sz w:val="36"/>
          <w:szCs w:val="36"/>
          <w:rtl/>
        </w:rPr>
        <w:tab/>
        <w:t xml:space="preserve">ورغم استقلالية البحث السيميائي وقطعه لأشواط كبيرة في تحديد ميدانه ومنهجه </w:t>
      </w:r>
      <w:r>
        <w:rPr>
          <w:rFonts w:cs="Traditional Arabic" w:hint="cs"/>
          <w:sz w:val="36"/>
          <w:szCs w:val="36"/>
          <w:rtl/>
        </w:rPr>
        <w:t>إلا أنه يظ</w:t>
      </w:r>
      <w:r w:rsidRPr="00EE3DBF">
        <w:rPr>
          <w:rFonts w:cs="Traditional Arabic" w:hint="cs"/>
          <w:sz w:val="36"/>
          <w:szCs w:val="36"/>
          <w:rtl/>
        </w:rPr>
        <w:t>ل مدين</w:t>
      </w:r>
      <w:r>
        <w:rPr>
          <w:rFonts w:cs="Traditional Arabic" w:hint="cs"/>
          <w:sz w:val="36"/>
          <w:szCs w:val="36"/>
          <w:rtl/>
        </w:rPr>
        <w:t>ا</w:t>
      </w:r>
      <w:r w:rsidRPr="00EE3DBF">
        <w:rPr>
          <w:rFonts w:cs="Traditional Arabic" w:hint="cs"/>
          <w:sz w:val="36"/>
          <w:szCs w:val="36"/>
          <w:rtl/>
        </w:rPr>
        <w:t xml:space="preserve"> للأبحاث اللسانية وكل ما تقدمه من جديد من ذلك تأثر البحث السيميائي بالثورة الدلالية التي قدمها النحو التوليدي</w:t>
      </w:r>
      <w:r>
        <w:rPr>
          <w:rFonts w:cs="Traditional Arabic" w:hint="cs"/>
          <w:sz w:val="36"/>
          <w:szCs w:val="36"/>
          <w:rtl/>
        </w:rPr>
        <w:t xml:space="preserve"> </w:t>
      </w:r>
      <w:r>
        <w:rPr>
          <w:rFonts w:cs="Traditional Arabic" w:hint="cs"/>
          <w:sz w:val="36"/>
          <w:szCs w:val="36"/>
          <w:vertAlign w:val="superscript"/>
          <w:rtl/>
        </w:rPr>
        <w:t>5</w:t>
      </w:r>
      <w:r w:rsidRPr="0064517D">
        <w:rPr>
          <w:rStyle w:val="Appelnotedebasdep"/>
          <w:rFonts w:cs="Traditional Arabic"/>
          <w:color w:val="FFFFFF"/>
          <w:sz w:val="36"/>
          <w:szCs w:val="36"/>
          <w:rtl/>
        </w:rPr>
        <w:footnoteReference w:customMarkFollows="1" w:id="6"/>
        <w:t>3</w:t>
      </w:r>
      <w:r w:rsidRPr="00EE3DBF">
        <w:rPr>
          <w:rFonts w:cs="Traditional Arabic" w:hint="cs"/>
          <w:sz w:val="36"/>
          <w:szCs w:val="36"/>
          <w:rtl/>
        </w:rPr>
        <w:t xml:space="preserve"> وأثره في توسيع البحث العلاماتي والدلالي وهذا ما يدل على الصلة الوثيقة بين العلمين .</w:t>
      </w:r>
    </w:p>
    <w:p w:rsidR="00E72BBA" w:rsidRPr="00EE3DBF" w:rsidRDefault="009F634E" w:rsidP="00E72BBA">
      <w:pPr>
        <w:jc w:val="lowKashida"/>
        <w:rPr>
          <w:rFonts w:cs="Traditional Arabic"/>
          <w:b/>
          <w:bCs/>
          <w:sz w:val="36"/>
          <w:szCs w:val="36"/>
          <w:rtl/>
          <w:lang w:bidi="ar-DZ"/>
        </w:rPr>
      </w:pPr>
      <w:r>
        <w:rPr>
          <w:rFonts w:cs="Traditional Arabic" w:hint="cs"/>
          <w:b/>
          <w:bCs/>
          <w:sz w:val="36"/>
          <w:szCs w:val="36"/>
          <w:rtl/>
          <w:lang w:bidi="ar-DZ"/>
        </w:rPr>
        <w:t>المنهج السيميائي</w:t>
      </w:r>
    </w:p>
    <w:p w:rsidR="00E72BBA" w:rsidRPr="00EE3DBF" w:rsidRDefault="00E72BBA" w:rsidP="00E72BBA">
      <w:pPr>
        <w:ind w:firstLine="720"/>
        <w:jc w:val="lowKashida"/>
        <w:rPr>
          <w:rFonts w:cs="Traditional Arabic"/>
          <w:sz w:val="36"/>
          <w:szCs w:val="36"/>
          <w:rtl/>
        </w:rPr>
      </w:pPr>
      <w:r w:rsidRPr="00EE3DBF">
        <w:rPr>
          <w:rFonts w:cs="Traditional Arabic" w:hint="cs"/>
          <w:sz w:val="36"/>
          <w:szCs w:val="36"/>
          <w:rtl/>
        </w:rPr>
        <w:t xml:space="preserve">    في نهاية القرن التاسع عشر وبداية القرن العشرين كانت هناك العديد من المؤشرات و الظروف والأسباب التي اجتمعت لتفرض حتمية تغير الواقع الفكري الراهن والتبشير بفكر جديد يكون مخالف</w:t>
      </w:r>
      <w:r>
        <w:rPr>
          <w:rFonts w:cs="Traditional Arabic" w:hint="cs"/>
          <w:sz w:val="36"/>
          <w:szCs w:val="36"/>
          <w:rtl/>
        </w:rPr>
        <w:t>ا</w:t>
      </w:r>
      <w:r w:rsidRPr="00EE3DBF">
        <w:rPr>
          <w:rFonts w:cs="Traditional Arabic" w:hint="cs"/>
          <w:sz w:val="36"/>
          <w:szCs w:val="36"/>
          <w:rtl/>
        </w:rPr>
        <w:t xml:space="preserve"> تماما لما كان معهودا , وأكيد أن من أهم هذه الأسباب الطفرة المعرفية التي عرفتها العلوم الإنسانية وتحديد موضوعها ومنهجها وأهدافها نتيجة لشيوع بعض المذاهب الفكرية كالفلسفة الوضعية </w:t>
      </w:r>
      <w:r w:rsidRPr="00EE3DBF">
        <w:rPr>
          <w:rFonts w:cs="Traditional Arabic"/>
          <w:sz w:val="36"/>
          <w:szCs w:val="36"/>
        </w:rPr>
        <w:t xml:space="preserve"> Po</w:t>
      </w:r>
      <w:r>
        <w:rPr>
          <w:rFonts w:cs="Traditional Arabic"/>
          <w:sz w:val="36"/>
          <w:szCs w:val="36"/>
        </w:rPr>
        <w:t>s</w:t>
      </w:r>
      <w:r w:rsidRPr="00EE3DBF">
        <w:rPr>
          <w:rFonts w:cs="Traditional Arabic"/>
          <w:sz w:val="36"/>
          <w:szCs w:val="36"/>
        </w:rPr>
        <w:t>iti</w:t>
      </w:r>
      <w:r>
        <w:rPr>
          <w:rFonts w:cs="Traditional Arabic"/>
          <w:sz w:val="36"/>
          <w:szCs w:val="36"/>
        </w:rPr>
        <w:t>v</w:t>
      </w:r>
      <w:r w:rsidRPr="00EE3DBF">
        <w:rPr>
          <w:rFonts w:cs="Traditional Arabic"/>
          <w:sz w:val="36"/>
          <w:szCs w:val="36"/>
        </w:rPr>
        <w:t>ism</w:t>
      </w:r>
      <w:r>
        <w:rPr>
          <w:rFonts w:cs="Traditional Arabic"/>
          <w:sz w:val="36"/>
          <w:szCs w:val="36"/>
        </w:rPr>
        <w:t>e</w:t>
      </w:r>
      <w:r w:rsidRPr="00EE3DBF">
        <w:rPr>
          <w:rFonts w:cs="Traditional Arabic" w:hint="cs"/>
          <w:sz w:val="36"/>
          <w:szCs w:val="36"/>
          <w:rtl/>
        </w:rPr>
        <w:t>و</w:t>
      </w:r>
      <w:r w:rsidRPr="00EE3DBF">
        <w:rPr>
          <w:rFonts w:cs="Traditional Arabic" w:hint="cs"/>
          <w:sz w:val="36"/>
          <w:szCs w:val="36"/>
          <w:rtl/>
          <w:lang w:bidi="ar-EG"/>
        </w:rPr>
        <w:t xml:space="preserve"> </w:t>
      </w:r>
      <w:r w:rsidRPr="00EE3DBF">
        <w:rPr>
          <w:rFonts w:cs="Traditional Arabic" w:hint="cs"/>
          <w:sz w:val="36"/>
          <w:szCs w:val="36"/>
          <w:rtl/>
        </w:rPr>
        <w:t>التجريبي</w:t>
      </w:r>
      <w:r w:rsidRPr="00EE3DBF">
        <w:rPr>
          <w:rFonts w:cs="Traditional Arabic" w:hint="cs"/>
          <w:sz w:val="36"/>
          <w:szCs w:val="36"/>
          <w:rtl/>
          <w:lang w:bidi="ar-EG"/>
        </w:rPr>
        <w:t>ة</w:t>
      </w:r>
      <w:r w:rsidRPr="00EE3DBF">
        <w:rPr>
          <w:rFonts w:cs="Traditional Arabic"/>
          <w:sz w:val="36"/>
          <w:szCs w:val="36"/>
        </w:rPr>
        <w:t xml:space="preserve"> Empiricism</w:t>
      </w:r>
      <w:r>
        <w:rPr>
          <w:rFonts w:cs="Traditional Arabic"/>
          <w:sz w:val="36"/>
          <w:szCs w:val="36"/>
        </w:rPr>
        <w:t>e</w:t>
      </w:r>
      <w:r w:rsidRPr="00EE3DBF">
        <w:rPr>
          <w:rStyle w:val="Appelnotedebasdep"/>
          <w:rFonts w:cs="Traditional Arabic"/>
          <w:sz w:val="36"/>
          <w:szCs w:val="36"/>
          <w:rtl/>
        </w:rPr>
        <w:t xml:space="preserve"> </w:t>
      </w:r>
      <w:r>
        <w:rPr>
          <w:rStyle w:val="Appelnotedebasdep"/>
          <w:rFonts w:cs="Traditional Arabic"/>
          <w:sz w:val="36"/>
          <w:szCs w:val="36"/>
          <w:rtl/>
        </w:rPr>
        <w:footnoteReference w:customMarkFollows="1" w:id="7"/>
        <w:t>1</w:t>
      </w:r>
      <w:r w:rsidRPr="00EE3DBF">
        <w:rPr>
          <w:rFonts w:cs="Traditional Arabic" w:hint="cs"/>
          <w:sz w:val="36"/>
          <w:szCs w:val="36"/>
          <w:rtl/>
        </w:rPr>
        <w:t xml:space="preserve"> واتجاه هذه  العلوم إلى العلمية </w:t>
      </w:r>
      <w:r>
        <w:rPr>
          <w:rFonts w:cs="Traditional Arabic" w:hint="cs"/>
          <w:sz w:val="36"/>
          <w:szCs w:val="36"/>
          <w:rtl/>
          <w:lang w:bidi="ar-EG"/>
        </w:rPr>
        <w:t>و</w:t>
      </w:r>
      <w:r w:rsidRPr="00EE3DBF">
        <w:rPr>
          <w:rFonts w:cs="Traditional Arabic" w:hint="cs"/>
          <w:sz w:val="36"/>
          <w:szCs w:val="36"/>
          <w:rtl/>
        </w:rPr>
        <w:t>التجريد اقتفاء</w:t>
      </w:r>
      <w:r>
        <w:rPr>
          <w:rFonts w:cs="Traditional Arabic" w:hint="cs"/>
          <w:sz w:val="36"/>
          <w:szCs w:val="36"/>
          <w:rtl/>
        </w:rPr>
        <w:t xml:space="preserve"> </w:t>
      </w:r>
      <w:r w:rsidRPr="00EE3DBF">
        <w:rPr>
          <w:rFonts w:cs="Traditional Arabic" w:hint="cs"/>
          <w:sz w:val="36"/>
          <w:szCs w:val="36"/>
          <w:rtl/>
        </w:rPr>
        <w:t xml:space="preserve"> لنهج العلوم التجريبية التي حققت انتصارات معرفية هائلة .</w:t>
      </w:r>
    </w:p>
    <w:p w:rsidR="00E72BBA" w:rsidRPr="00EE3DBF" w:rsidRDefault="00E72BBA" w:rsidP="00E72BBA">
      <w:pPr>
        <w:ind w:firstLine="720"/>
        <w:jc w:val="lowKashida"/>
        <w:rPr>
          <w:rFonts w:cs="Traditional Arabic"/>
          <w:sz w:val="36"/>
          <w:szCs w:val="36"/>
          <w:rtl/>
          <w:lang w:bidi="ar-EG"/>
        </w:rPr>
      </w:pPr>
      <w:r w:rsidRPr="00EE3DBF">
        <w:rPr>
          <w:rFonts w:cs="Traditional Arabic" w:hint="cs"/>
          <w:sz w:val="36"/>
          <w:szCs w:val="36"/>
          <w:rtl/>
        </w:rPr>
        <w:t>ولم تكن اللسا</w:t>
      </w:r>
      <w:r>
        <w:rPr>
          <w:rFonts w:cs="Traditional Arabic" w:hint="cs"/>
          <w:sz w:val="36"/>
          <w:szCs w:val="36"/>
          <w:rtl/>
        </w:rPr>
        <w:t>نيات بمعزل عن هذا الحراك الفكري</w:t>
      </w:r>
      <w:r w:rsidRPr="00EE3DBF">
        <w:rPr>
          <w:rFonts w:cs="Traditional Arabic" w:hint="cs"/>
          <w:sz w:val="36"/>
          <w:szCs w:val="36"/>
          <w:rtl/>
        </w:rPr>
        <w:t>، فبعد ا</w:t>
      </w:r>
      <w:r>
        <w:rPr>
          <w:rFonts w:cs="Traditional Arabic" w:hint="cs"/>
          <w:sz w:val="36"/>
          <w:szCs w:val="36"/>
          <w:rtl/>
        </w:rPr>
        <w:t>ستنفاد</w:t>
      </w:r>
      <w:r w:rsidRPr="00EE3DBF">
        <w:rPr>
          <w:rFonts w:cs="Traditional Arabic" w:hint="cs"/>
          <w:sz w:val="36"/>
          <w:szCs w:val="36"/>
          <w:rtl/>
        </w:rPr>
        <w:t xml:space="preserve"> البحث التاريخي لأوراقه  ووصوله إلى طريق مسدود، أدى ذلك إلى ظهور حركة جديدة اكتسبت شرعيتها </w:t>
      </w:r>
      <w:r>
        <w:rPr>
          <w:rFonts w:cs="Traditional Arabic" w:hint="cs"/>
          <w:sz w:val="36"/>
          <w:szCs w:val="36"/>
          <w:rtl/>
        </w:rPr>
        <w:t>من المناخ الفكري الذي كان سائدا</w:t>
      </w:r>
      <w:r w:rsidRPr="00EE3DBF">
        <w:rPr>
          <w:rFonts w:cs="Traditional Arabic" w:hint="cs"/>
          <w:sz w:val="36"/>
          <w:szCs w:val="36"/>
          <w:rtl/>
        </w:rPr>
        <w:t>،</w:t>
      </w:r>
      <w:r>
        <w:rPr>
          <w:rFonts w:cs="Traditional Arabic" w:hint="cs"/>
          <w:sz w:val="36"/>
          <w:szCs w:val="36"/>
          <w:rtl/>
        </w:rPr>
        <w:t xml:space="preserve"> </w:t>
      </w:r>
      <w:r w:rsidRPr="00EE3DBF">
        <w:rPr>
          <w:rFonts w:cs="Traditional Arabic" w:hint="cs"/>
          <w:sz w:val="36"/>
          <w:szCs w:val="36"/>
          <w:rtl/>
        </w:rPr>
        <w:t xml:space="preserve">ومن دون </w:t>
      </w:r>
      <w:r>
        <w:rPr>
          <w:rFonts w:cs="Traditional Arabic" w:hint="cs"/>
          <w:sz w:val="36"/>
          <w:szCs w:val="36"/>
          <w:rtl/>
        </w:rPr>
        <w:t>العودة إلى نبش الأصول</w:t>
      </w:r>
      <w:r w:rsidRPr="00EE3DBF">
        <w:rPr>
          <w:rFonts w:cs="Traditional Arabic" w:hint="cs"/>
          <w:sz w:val="36"/>
          <w:szCs w:val="36"/>
          <w:rtl/>
        </w:rPr>
        <w:t>, وبحث الأسباب نستطيع القول بأن ظهور البنيوية قد سحق في مدة زمنية وجيزة البحث التاريخي الذي امتد إلى</w:t>
      </w:r>
      <w:r>
        <w:rPr>
          <w:rFonts w:cs="Traditional Arabic" w:hint="cs"/>
          <w:sz w:val="36"/>
          <w:szCs w:val="36"/>
          <w:rtl/>
        </w:rPr>
        <w:t xml:space="preserve"> قرون عدة دون أن يلغيه تماما</w:t>
      </w:r>
      <w:r w:rsidRPr="00EE3DBF">
        <w:rPr>
          <w:rFonts w:cs="Traditional Arabic" w:hint="cs"/>
          <w:sz w:val="36"/>
          <w:szCs w:val="36"/>
          <w:rtl/>
        </w:rPr>
        <w:t xml:space="preserve">, وقد كان </w:t>
      </w:r>
      <w:r>
        <w:rPr>
          <w:rFonts w:cs="Traditional Arabic" w:hint="cs"/>
          <w:sz w:val="36"/>
          <w:szCs w:val="36"/>
          <w:rtl/>
        </w:rPr>
        <w:t>اكتساح</w:t>
      </w:r>
      <w:r w:rsidRPr="00EE3DBF">
        <w:rPr>
          <w:rFonts w:cs="Traditional Arabic" w:hint="cs"/>
          <w:sz w:val="36"/>
          <w:szCs w:val="36"/>
          <w:rtl/>
        </w:rPr>
        <w:t xml:space="preserve"> البنيو</w:t>
      </w:r>
      <w:r>
        <w:rPr>
          <w:rFonts w:cs="Traditional Arabic" w:hint="cs"/>
          <w:sz w:val="36"/>
          <w:szCs w:val="36"/>
          <w:rtl/>
        </w:rPr>
        <w:t>ية في هذه الفترة بمنزلة</w:t>
      </w:r>
      <w:r w:rsidRPr="00EE3DBF">
        <w:rPr>
          <w:rFonts w:cs="Traditional Arabic" w:hint="cs"/>
          <w:sz w:val="36"/>
          <w:szCs w:val="36"/>
          <w:rtl/>
        </w:rPr>
        <w:t xml:space="preserve"> المذهب الديني</w:t>
      </w:r>
      <w:r>
        <w:rPr>
          <w:rStyle w:val="Appelnotedebasdep"/>
          <w:rFonts w:cs="Traditional Arabic"/>
          <w:sz w:val="36"/>
          <w:szCs w:val="36"/>
          <w:rtl/>
        </w:rPr>
        <w:footnoteReference w:customMarkFollows="1" w:id="8"/>
        <w:t>2</w:t>
      </w:r>
      <w:r w:rsidRPr="00EE3DBF">
        <w:rPr>
          <w:rFonts w:cs="Traditional Arabic" w:hint="cs"/>
          <w:sz w:val="36"/>
          <w:szCs w:val="36"/>
          <w:rtl/>
        </w:rPr>
        <w:t xml:space="preserve"> </w:t>
      </w:r>
      <w:r>
        <w:rPr>
          <w:rFonts w:cs="Traditional Arabic" w:hint="cs"/>
          <w:sz w:val="36"/>
          <w:szCs w:val="36"/>
          <w:rtl/>
        </w:rPr>
        <w:t>الذي انتشر في الغرب</w:t>
      </w:r>
      <w:r w:rsidRPr="00EE3DBF">
        <w:rPr>
          <w:rFonts w:cs="Traditional Arabic" w:hint="cs"/>
          <w:sz w:val="36"/>
          <w:szCs w:val="36"/>
          <w:rtl/>
        </w:rPr>
        <w:t xml:space="preserve">، بسبب النظرة العلمية المجردة للنص التي استطاعت </w:t>
      </w:r>
      <w:r>
        <w:rPr>
          <w:rFonts w:cs="Traditional Arabic" w:hint="cs"/>
          <w:sz w:val="36"/>
          <w:szCs w:val="36"/>
          <w:rtl/>
        </w:rPr>
        <w:t>إعطاء</w:t>
      </w:r>
      <w:r w:rsidRPr="00EE3DBF">
        <w:rPr>
          <w:rFonts w:cs="Traditional Arabic" w:hint="cs"/>
          <w:sz w:val="36"/>
          <w:szCs w:val="36"/>
          <w:rtl/>
        </w:rPr>
        <w:t xml:space="preserve">ه استقلالية ذاتية وفق آليات تفاعلية داخلية تستبعد كل ما </w:t>
      </w:r>
      <w:r w:rsidRPr="00EE3DBF">
        <w:rPr>
          <w:rFonts w:cs="Traditional Arabic" w:hint="cs"/>
          <w:sz w:val="36"/>
          <w:szCs w:val="36"/>
          <w:rtl/>
        </w:rPr>
        <w:lastRenderedPageBreak/>
        <w:t>هو غير نصي وقد كان هذا كافيا لتجاوز المزالق التي وقعت فيها  التاريخية والانطباعية والاجتماعية والأديولوجية ... الغير معترف</w:t>
      </w:r>
      <w:r>
        <w:rPr>
          <w:rFonts w:cs="Traditional Arabic" w:hint="cs"/>
          <w:sz w:val="36"/>
          <w:szCs w:val="36"/>
          <w:rtl/>
        </w:rPr>
        <w:t xml:space="preserve"> بها بنيويا , وتعد</w:t>
      </w:r>
      <w:r w:rsidRPr="00EE3DBF">
        <w:rPr>
          <w:rFonts w:cs="Traditional Arabic" w:hint="cs"/>
          <w:sz w:val="36"/>
          <w:szCs w:val="36"/>
          <w:rtl/>
        </w:rPr>
        <w:t xml:space="preserve"> السيميائية من هذا المنطلق رديف</w:t>
      </w:r>
      <w:r>
        <w:rPr>
          <w:rFonts w:cs="Traditional Arabic" w:hint="cs"/>
          <w:sz w:val="36"/>
          <w:szCs w:val="36"/>
          <w:rtl/>
        </w:rPr>
        <w:t>ا</w:t>
      </w:r>
      <w:r w:rsidRPr="00EE3DBF">
        <w:rPr>
          <w:rFonts w:cs="Traditional Arabic" w:hint="cs"/>
          <w:sz w:val="36"/>
          <w:szCs w:val="36"/>
          <w:rtl/>
        </w:rPr>
        <w:t xml:space="preserve"> للبنيوية في فت</w:t>
      </w:r>
      <w:r>
        <w:rPr>
          <w:rFonts w:cs="Traditional Arabic" w:hint="cs"/>
          <w:sz w:val="36"/>
          <w:szCs w:val="36"/>
          <w:rtl/>
        </w:rPr>
        <w:t>رة الستينيات والسبعينيات بالتحديد</w:t>
      </w:r>
      <w:r w:rsidRPr="00EE3DBF">
        <w:rPr>
          <w:rFonts w:cs="Traditional Arabic" w:hint="cs"/>
          <w:sz w:val="36"/>
          <w:szCs w:val="36"/>
          <w:rtl/>
        </w:rPr>
        <w:t>، وقد يصعب التفريق بين السيميائي والبنيوي في هذه الفترة إلا من حيث المصطلح وقد كان من أهم أسباب ازدهار  السيميائيات  في  هذه الفترة على وجه الخصوص النقاط التالية :</w:t>
      </w:r>
    </w:p>
    <w:p w:rsidR="00E72BBA" w:rsidRPr="00EE3DBF" w:rsidRDefault="00E72BBA" w:rsidP="00E72BBA">
      <w:pPr>
        <w:ind w:firstLine="720"/>
        <w:jc w:val="lowKashida"/>
        <w:rPr>
          <w:rFonts w:cs="Traditional Arabic"/>
          <w:sz w:val="36"/>
          <w:szCs w:val="36"/>
          <w:rtl/>
          <w:lang w:bidi="ar-EG"/>
        </w:rPr>
      </w:pPr>
    </w:p>
    <w:p w:rsidR="00E72BBA" w:rsidRPr="00EE3DBF" w:rsidRDefault="00E72BBA" w:rsidP="00E72BBA">
      <w:pPr>
        <w:numPr>
          <w:ilvl w:val="0"/>
          <w:numId w:val="1"/>
        </w:numPr>
        <w:jc w:val="lowKashida"/>
        <w:rPr>
          <w:rFonts w:cs="Traditional Arabic"/>
          <w:sz w:val="36"/>
          <w:szCs w:val="36"/>
        </w:rPr>
      </w:pPr>
      <w:r w:rsidRPr="00EE3DBF">
        <w:rPr>
          <w:rFonts w:cs="Traditional Arabic" w:hint="cs"/>
          <w:sz w:val="36"/>
          <w:szCs w:val="36"/>
          <w:rtl/>
        </w:rPr>
        <w:t>الإسهامات  السيميائية الخلاقة التي نشطت في أحضان  المدرسة الفرنسية خاصة الدروس التي قدمها : أ.ج. غريماس</w:t>
      </w:r>
      <w:r>
        <w:rPr>
          <w:rFonts w:cs="Traditional Arabic"/>
          <w:sz w:val="36"/>
          <w:szCs w:val="36"/>
        </w:rPr>
        <w:t>A.J.Greimas</w:t>
      </w:r>
      <w:r w:rsidRPr="00EE3DBF">
        <w:rPr>
          <w:rFonts w:cs="Traditional Arabic" w:hint="cs"/>
          <w:sz w:val="36"/>
          <w:szCs w:val="36"/>
          <w:rtl/>
        </w:rPr>
        <w:t xml:space="preserve"> في كلية العلوم بباريس معهد هنري بوانكاري.</w:t>
      </w:r>
      <w:r>
        <w:rPr>
          <w:rFonts w:cs="Traditional Arabic" w:hint="cs"/>
          <w:sz w:val="36"/>
          <w:szCs w:val="36"/>
          <w:rtl/>
        </w:rPr>
        <w:t xml:space="preserve"> </w:t>
      </w:r>
      <w:r w:rsidRPr="00EE3DBF">
        <w:rPr>
          <w:rFonts w:cs="Traditional Arabic"/>
          <w:sz w:val="36"/>
          <w:szCs w:val="36"/>
        </w:rPr>
        <w:t>Institu</w:t>
      </w:r>
      <w:r>
        <w:rPr>
          <w:rFonts w:cs="Traditional Arabic"/>
          <w:sz w:val="36"/>
          <w:szCs w:val="36"/>
        </w:rPr>
        <w:t>t</w:t>
      </w:r>
      <w:r w:rsidRPr="00EE3DBF">
        <w:rPr>
          <w:rFonts w:cs="Traditional Arabic"/>
          <w:sz w:val="36"/>
          <w:szCs w:val="36"/>
        </w:rPr>
        <w:t xml:space="preserve"> .Henri Poin</w:t>
      </w:r>
      <w:r>
        <w:rPr>
          <w:rFonts w:cs="Traditional Arabic"/>
          <w:sz w:val="36"/>
          <w:szCs w:val="36"/>
        </w:rPr>
        <w:t xml:space="preserve">t </w:t>
      </w:r>
      <w:r w:rsidRPr="00EE3DBF">
        <w:rPr>
          <w:rFonts w:cs="Traditional Arabic"/>
          <w:sz w:val="36"/>
          <w:szCs w:val="36"/>
        </w:rPr>
        <w:t>car</w:t>
      </w:r>
      <w:r>
        <w:rPr>
          <w:rFonts w:cs="Traditional Arabic"/>
          <w:sz w:val="36"/>
          <w:szCs w:val="36"/>
        </w:rPr>
        <w:t>r</w:t>
      </w:r>
      <w:r>
        <w:rPr>
          <w:rFonts w:cs="Traditional Arabic" w:hint="cs"/>
          <w:sz w:val="36"/>
          <w:szCs w:val="36"/>
        </w:rPr>
        <w:t>é</w:t>
      </w:r>
      <w:r>
        <w:rPr>
          <w:rFonts w:cs="Traditional Arabic"/>
          <w:sz w:val="36"/>
          <w:szCs w:val="36"/>
        </w:rPr>
        <w:t xml:space="preserve"> </w:t>
      </w:r>
      <w:r w:rsidRPr="00EE3DBF">
        <w:rPr>
          <w:rFonts w:cs="Traditional Arabic" w:hint="cs"/>
          <w:sz w:val="36"/>
          <w:szCs w:val="36"/>
          <w:rtl/>
        </w:rPr>
        <w:t xml:space="preserve"> مابين 1963 </w:t>
      </w:r>
      <w:r w:rsidRPr="00EE3DBF">
        <w:rPr>
          <w:rFonts w:cs="Traditional Arabic"/>
          <w:sz w:val="36"/>
          <w:szCs w:val="36"/>
          <w:rtl/>
        </w:rPr>
        <w:t>–</w:t>
      </w:r>
      <w:r w:rsidRPr="00EE3DBF">
        <w:rPr>
          <w:rFonts w:cs="Traditional Arabic" w:hint="cs"/>
          <w:sz w:val="36"/>
          <w:szCs w:val="36"/>
          <w:rtl/>
        </w:rPr>
        <w:t xml:space="preserve"> 1964 التي جمعت في كتاب يحمل عنوان</w:t>
      </w:r>
      <w:r w:rsidRPr="00EE3DBF">
        <w:rPr>
          <w:rFonts w:cs="Traditional Arabic" w:hint="cs"/>
          <w:sz w:val="36"/>
          <w:szCs w:val="36"/>
          <w:rtl/>
          <w:lang w:bidi="ar-EG"/>
        </w:rPr>
        <w:t xml:space="preserve"> علم</w:t>
      </w:r>
      <w:r w:rsidRPr="00EE3DBF">
        <w:rPr>
          <w:rFonts w:cs="Traditional Arabic" w:hint="cs"/>
          <w:sz w:val="36"/>
          <w:szCs w:val="36"/>
          <w:rtl/>
        </w:rPr>
        <w:t xml:space="preserve"> الدلالة البنيوي</w:t>
      </w:r>
      <w:r w:rsidRPr="00EE3DBF">
        <w:rPr>
          <w:rStyle w:val="Appelnotedebasdep"/>
          <w:rFonts w:cs="Traditional Arabic"/>
          <w:sz w:val="36"/>
          <w:szCs w:val="36"/>
          <w:rtl/>
        </w:rPr>
        <w:footnoteReference w:customMarkFollows="1" w:id="9"/>
        <w:t>1</w:t>
      </w:r>
      <w:r w:rsidRPr="00EE3DBF">
        <w:rPr>
          <w:rFonts w:cs="Traditional Arabic" w:hint="cs"/>
          <w:sz w:val="36"/>
          <w:szCs w:val="36"/>
          <w:rtl/>
        </w:rPr>
        <w:t xml:space="preserve"> ويعتبر هذا الكتاب بحث حقيقي في السيمياء منذ  سو</w:t>
      </w:r>
      <w:r>
        <w:rPr>
          <w:rFonts w:cs="Traditional Arabic" w:hint="cs"/>
          <w:sz w:val="36"/>
          <w:szCs w:val="36"/>
          <w:rtl/>
          <w:lang w:bidi="ar-EG"/>
        </w:rPr>
        <w:t>سي</w:t>
      </w:r>
      <w:r w:rsidRPr="00EE3DBF">
        <w:rPr>
          <w:rFonts w:cs="Traditional Arabic" w:hint="cs"/>
          <w:sz w:val="36"/>
          <w:szCs w:val="36"/>
          <w:rtl/>
        </w:rPr>
        <w:t xml:space="preserve">ر و بيرس . </w:t>
      </w:r>
    </w:p>
    <w:p w:rsidR="00E72BBA" w:rsidRPr="00EE3DBF" w:rsidRDefault="00E72BBA" w:rsidP="00E72BBA">
      <w:pPr>
        <w:ind w:left="360"/>
        <w:jc w:val="lowKashida"/>
        <w:rPr>
          <w:rFonts w:cs="Traditional Arabic"/>
          <w:sz w:val="36"/>
          <w:szCs w:val="36"/>
        </w:rPr>
      </w:pPr>
    </w:p>
    <w:p w:rsidR="00E72BBA" w:rsidRPr="00EE3DBF" w:rsidRDefault="00E72BBA" w:rsidP="00E72BBA">
      <w:pPr>
        <w:numPr>
          <w:ilvl w:val="0"/>
          <w:numId w:val="1"/>
        </w:numPr>
        <w:jc w:val="lowKashida"/>
        <w:rPr>
          <w:rFonts w:cs="Traditional Arabic"/>
          <w:sz w:val="36"/>
          <w:szCs w:val="36"/>
        </w:rPr>
      </w:pPr>
      <w:r w:rsidRPr="00EE3DBF">
        <w:rPr>
          <w:rFonts w:cs="Traditional Arabic" w:hint="cs"/>
          <w:sz w:val="36"/>
          <w:szCs w:val="36"/>
          <w:rtl/>
        </w:rPr>
        <w:t xml:space="preserve">وفي هذه الفترة عقد من المؤتمرات والملتقيات التي تبحث في السيميائية ما لم يعرفه تاريخ النقد من قبل منها ثلاث ملتقيات في بولونيا، الأول بفرسوفيا </w:t>
      </w:r>
      <w:r w:rsidRPr="00EE3DBF">
        <w:rPr>
          <w:rFonts w:cs="Traditional Arabic"/>
          <w:sz w:val="36"/>
          <w:szCs w:val="36"/>
        </w:rPr>
        <w:t xml:space="preserve"> </w:t>
      </w:r>
      <w:r>
        <w:rPr>
          <w:rFonts w:cs="Traditional Arabic"/>
          <w:sz w:val="36"/>
          <w:szCs w:val="36"/>
        </w:rPr>
        <w:t xml:space="preserve"> V</w:t>
      </w:r>
      <w:r w:rsidRPr="00EE3DBF">
        <w:rPr>
          <w:rFonts w:cs="Traditional Arabic"/>
          <w:sz w:val="36"/>
          <w:szCs w:val="36"/>
        </w:rPr>
        <w:t>arsovie</w:t>
      </w:r>
      <w:r w:rsidRPr="00EE3DBF">
        <w:rPr>
          <w:rFonts w:cs="Traditional Arabic" w:hint="cs"/>
          <w:sz w:val="36"/>
          <w:szCs w:val="36"/>
          <w:rtl/>
        </w:rPr>
        <w:t xml:space="preserve"> في 1965 ، والثاني بكازميز </w:t>
      </w:r>
      <w:r w:rsidRPr="00EE3DBF">
        <w:rPr>
          <w:rFonts w:cs="Traditional Arabic"/>
          <w:sz w:val="36"/>
          <w:szCs w:val="36"/>
        </w:rPr>
        <w:t>kazim</w:t>
      </w:r>
      <w:r>
        <w:rPr>
          <w:rFonts w:cs="Traditional Arabic"/>
          <w:sz w:val="36"/>
          <w:szCs w:val="36"/>
        </w:rPr>
        <w:t>i</w:t>
      </w:r>
      <w:r w:rsidRPr="00EE3DBF">
        <w:rPr>
          <w:rFonts w:cs="Traditional Arabic"/>
          <w:sz w:val="36"/>
          <w:szCs w:val="36"/>
        </w:rPr>
        <w:t>erz</w:t>
      </w:r>
      <w:r w:rsidRPr="00EE3DBF">
        <w:rPr>
          <w:rFonts w:cs="Traditional Arabic" w:hint="cs"/>
          <w:sz w:val="36"/>
          <w:szCs w:val="36"/>
          <w:rtl/>
        </w:rPr>
        <w:t xml:space="preserve"> في 1966 </w:t>
      </w:r>
      <w:r w:rsidRPr="00EE3DBF">
        <w:rPr>
          <w:rFonts w:cs="Traditional Arabic" w:hint="cs"/>
          <w:sz w:val="36"/>
          <w:szCs w:val="36"/>
          <w:rtl/>
          <w:lang w:bidi="ar-EG"/>
        </w:rPr>
        <w:t xml:space="preserve">، </w:t>
      </w:r>
      <w:r w:rsidRPr="00EE3DBF">
        <w:rPr>
          <w:rFonts w:cs="Traditional Arabic" w:hint="cs"/>
          <w:sz w:val="36"/>
          <w:szCs w:val="36"/>
          <w:rtl/>
        </w:rPr>
        <w:t xml:space="preserve">وقد نظم الملتقى الثالث بفرسوفيا سنة </w:t>
      </w:r>
      <w:r w:rsidRPr="00EE3DBF">
        <w:rPr>
          <w:rStyle w:val="Appelnotedebasdep"/>
          <w:rFonts w:cs="Traditional Arabic" w:hint="cs"/>
          <w:sz w:val="36"/>
          <w:szCs w:val="36"/>
          <w:rtl/>
        </w:rPr>
        <w:t xml:space="preserve"> </w:t>
      </w:r>
      <w:r w:rsidRPr="00EE3DBF">
        <w:rPr>
          <w:rFonts w:cs="Traditional Arabic" w:hint="cs"/>
          <w:sz w:val="36"/>
          <w:szCs w:val="36"/>
          <w:rtl/>
        </w:rPr>
        <w:t>1968 ، وقد نوقش في هذه الملتقيات المقاربات المنهجية المختلفة قصد دراسة الأنظمة الدلالية المتنوعة</w:t>
      </w:r>
      <w:r w:rsidRPr="00EE3DBF">
        <w:rPr>
          <w:rStyle w:val="Appelnotedebasdep"/>
          <w:rFonts w:cs="Traditional Arabic"/>
          <w:sz w:val="36"/>
          <w:szCs w:val="36"/>
          <w:rtl/>
        </w:rPr>
        <w:footnoteReference w:customMarkFollows="1" w:id="10"/>
        <w:t>2</w:t>
      </w:r>
      <w:r w:rsidRPr="00EE3DBF">
        <w:rPr>
          <w:rFonts w:cs="Traditional Arabic" w:hint="cs"/>
          <w:sz w:val="36"/>
          <w:szCs w:val="36"/>
          <w:rtl/>
        </w:rPr>
        <w:t xml:space="preserve"> , وعلى غرار ملتقى بولونيا تأسست الجمعية الدولية للسيميائية التي كان غريماس أمينا عاما لها , وعلى إثر هذه الجمعية أسست فرقة بحث تعد الأولى من نوعها تعني بالأبحاث السيميائية والألسنية و أردف هذا الجهد الجمعوي بمجلة فصلية تحمل عنوان سميوتيكا </w:t>
      </w:r>
      <w:r w:rsidRPr="00EE3DBF">
        <w:rPr>
          <w:rFonts w:cs="Traditional Arabic"/>
          <w:sz w:val="36"/>
          <w:szCs w:val="36"/>
        </w:rPr>
        <w:t xml:space="preserve"> Semiotica</w:t>
      </w:r>
      <w:r w:rsidRPr="00EE3DBF">
        <w:rPr>
          <w:rFonts w:cs="Traditional Arabic" w:hint="cs"/>
          <w:sz w:val="36"/>
          <w:szCs w:val="36"/>
          <w:rtl/>
        </w:rPr>
        <w:t xml:space="preserve"> .</w:t>
      </w:r>
    </w:p>
    <w:p w:rsidR="00E72BBA" w:rsidRPr="00EE3DBF" w:rsidRDefault="00E72BBA" w:rsidP="00E72BBA">
      <w:pPr>
        <w:jc w:val="lowKashida"/>
        <w:rPr>
          <w:rFonts w:cs="Traditional Arabic"/>
          <w:sz w:val="36"/>
          <w:szCs w:val="36"/>
        </w:rPr>
      </w:pPr>
    </w:p>
    <w:p w:rsidR="00E72BBA" w:rsidRDefault="00E72BBA" w:rsidP="00E72BBA">
      <w:pPr>
        <w:rPr>
          <w:rFonts w:cs="Traditional Arabic"/>
          <w:sz w:val="36"/>
          <w:szCs w:val="36"/>
          <w:rtl/>
        </w:rPr>
      </w:pPr>
      <w:r w:rsidRPr="00EE3DBF">
        <w:rPr>
          <w:rFonts w:cs="Traditional Arabic" w:hint="cs"/>
          <w:sz w:val="36"/>
          <w:szCs w:val="36"/>
          <w:rtl/>
        </w:rPr>
        <w:t>ولعل مما يجدر الإشارة إليه في هذا السياق الحركة  البحثية الهائلة التي شغلها مصطلح سيمياء بسبب الإشكالية القائمة بين تداخل مصطلحي السيم</w:t>
      </w:r>
      <w:r>
        <w:rPr>
          <w:rFonts w:cs="Traditional Arabic" w:hint="cs"/>
          <w:sz w:val="36"/>
          <w:szCs w:val="36"/>
          <w:rtl/>
        </w:rPr>
        <w:t>ي</w:t>
      </w:r>
      <w:r w:rsidRPr="00EE3DBF">
        <w:rPr>
          <w:rFonts w:cs="Traditional Arabic" w:hint="cs"/>
          <w:sz w:val="36"/>
          <w:szCs w:val="36"/>
          <w:rtl/>
        </w:rPr>
        <w:t>و</w:t>
      </w:r>
      <w:r>
        <w:rPr>
          <w:rFonts w:cs="Traditional Arabic" w:hint="cs"/>
          <w:sz w:val="36"/>
          <w:szCs w:val="36"/>
          <w:rtl/>
        </w:rPr>
        <w:t>ت</w:t>
      </w:r>
      <w:r w:rsidRPr="00EE3DBF">
        <w:rPr>
          <w:rFonts w:cs="Traditional Arabic" w:hint="cs"/>
          <w:sz w:val="36"/>
          <w:szCs w:val="36"/>
          <w:rtl/>
        </w:rPr>
        <w:t xml:space="preserve">يك و السيمولوجيا والذي أثار العديد من الندوات </w:t>
      </w:r>
      <w:r w:rsidRPr="00EE3DBF">
        <w:rPr>
          <w:rFonts w:cs="Traditional Arabic" w:hint="cs"/>
          <w:sz w:val="36"/>
          <w:szCs w:val="36"/>
          <w:rtl/>
        </w:rPr>
        <w:lastRenderedPageBreak/>
        <w:t xml:space="preserve">العلمية والبحثية </w:t>
      </w:r>
      <w:r>
        <w:rPr>
          <w:rFonts w:cs="Traditional Arabic" w:hint="cs"/>
          <w:sz w:val="36"/>
          <w:szCs w:val="36"/>
          <w:rtl/>
        </w:rPr>
        <w:t>حول جدوى وميدان كل من المصطلحين</w:t>
      </w:r>
      <w:r w:rsidRPr="00EE3DBF">
        <w:rPr>
          <w:rFonts w:cs="Traditional Arabic" w:hint="cs"/>
          <w:sz w:val="36"/>
          <w:szCs w:val="36"/>
          <w:rtl/>
        </w:rPr>
        <w:t>،</w:t>
      </w:r>
      <w:r>
        <w:rPr>
          <w:rFonts w:cs="Traditional Arabic" w:hint="cs"/>
          <w:sz w:val="36"/>
          <w:szCs w:val="36"/>
          <w:rtl/>
        </w:rPr>
        <w:t xml:space="preserve"> </w:t>
      </w:r>
      <w:r w:rsidRPr="00EE3DBF">
        <w:rPr>
          <w:rFonts w:cs="Traditional Arabic" w:hint="cs"/>
          <w:sz w:val="36"/>
          <w:szCs w:val="36"/>
          <w:rtl/>
        </w:rPr>
        <w:t>و دون أن نلج في تفاصيل هذا الاختلاف الاصطلاحي الذي انتهى بتوقيع اتفاق اصطلاحي بين كبار السيميائيين ( ياكبسون- غريماس-بارت-ليفي ستروس</w:t>
      </w:r>
      <w:r w:rsidRPr="001516E2">
        <w:rPr>
          <w:sz w:val="36"/>
          <w:szCs w:val="36"/>
          <w:lang w:bidi="ar-EG"/>
        </w:rPr>
        <w:t xml:space="preserve"> </w:t>
      </w:r>
      <w:r>
        <w:rPr>
          <w:sz w:val="36"/>
          <w:szCs w:val="36"/>
          <w:lang w:bidi="ar-EG"/>
        </w:rPr>
        <w:t>Claude lévi Strauss</w:t>
      </w:r>
      <w:r w:rsidRPr="00EE3DBF">
        <w:rPr>
          <w:rFonts w:cs="Traditional Arabic" w:hint="cs"/>
          <w:sz w:val="36"/>
          <w:szCs w:val="36"/>
          <w:rtl/>
        </w:rPr>
        <w:t>-بنفيست</w:t>
      </w:r>
      <w:r>
        <w:rPr>
          <w:sz w:val="36"/>
          <w:szCs w:val="36"/>
        </w:rPr>
        <w:t xml:space="preserve">Émile Benveniste </w:t>
      </w:r>
      <w:r w:rsidRPr="00EE3DBF">
        <w:rPr>
          <w:rFonts w:cs="Traditional Arabic" w:hint="cs"/>
          <w:sz w:val="36"/>
          <w:szCs w:val="36"/>
          <w:rtl/>
        </w:rPr>
        <w:t>) سنة 1968، قبل انعقاد الجمعية الدولية السيميائية التي نصت</w:t>
      </w:r>
      <w:r>
        <w:rPr>
          <w:rFonts w:cs="Traditional Arabic" w:hint="cs"/>
          <w:sz w:val="36"/>
          <w:szCs w:val="36"/>
          <w:rtl/>
        </w:rPr>
        <w:t xml:space="preserve"> على</w:t>
      </w:r>
      <w:r w:rsidRPr="00EE3DBF">
        <w:rPr>
          <w:rFonts w:cs="Traditional Arabic" w:hint="cs"/>
          <w:sz w:val="36"/>
          <w:szCs w:val="36"/>
          <w:rtl/>
        </w:rPr>
        <w:t xml:space="preserve"> مصطلح </w:t>
      </w:r>
      <w:r w:rsidRPr="00EE3DBF">
        <w:rPr>
          <w:rFonts w:cs="Traditional Arabic"/>
          <w:sz w:val="36"/>
          <w:szCs w:val="36"/>
        </w:rPr>
        <w:t>SEmiotique</w:t>
      </w:r>
      <w:r w:rsidRPr="00EE3DBF">
        <w:rPr>
          <w:rFonts w:cs="Traditional Arabic" w:hint="cs"/>
          <w:sz w:val="36"/>
          <w:szCs w:val="36"/>
          <w:rtl/>
          <w:lang w:bidi="ar-EG"/>
        </w:rPr>
        <w:t xml:space="preserve"> بدل </w:t>
      </w:r>
      <w:r w:rsidRPr="00EE3DBF">
        <w:rPr>
          <w:rFonts w:cs="Traditional Arabic"/>
          <w:sz w:val="36"/>
          <w:szCs w:val="36"/>
        </w:rPr>
        <w:t>S</w:t>
      </w:r>
      <w:r>
        <w:rPr>
          <w:sz w:val="36"/>
          <w:szCs w:val="36"/>
        </w:rPr>
        <w:t>é</w:t>
      </w:r>
      <w:r w:rsidRPr="00EE3DBF">
        <w:rPr>
          <w:rFonts w:cs="Traditional Arabic"/>
          <w:sz w:val="36"/>
          <w:szCs w:val="36"/>
        </w:rPr>
        <w:t>miologie</w:t>
      </w:r>
      <w:r w:rsidRPr="00EE3DBF">
        <w:rPr>
          <w:rFonts w:cs="Traditional Arabic" w:hint="cs"/>
          <w:sz w:val="36"/>
          <w:szCs w:val="36"/>
          <w:rtl/>
        </w:rPr>
        <w:t xml:space="preserve"> </w:t>
      </w:r>
      <w:r w:rsidRPr="00EE3DBF">
        <w:rPr>
          <w:rFonts w:cs="Traditional Arabic" w:hint="cs"/>
          <w:sz w:val="36"/>
          <w:szCs w:val="36"/>
          <w:rtl/>
          <w:lang w:bidi="ar-EG"/>
        </w:rPr>
        <w:t xml:space="preserve">، </w:t>
      </w:r>
      <w:r w:rsidRPr="00EE3DBF">
        <w:rPr>
          <w:rFonts w:cs="Traditional Arabic" w:hint="cs"/>
          <w:sz w:val="36"/>
          <w:szCs w:val="36"/>
          <w:rtl/>
        </w:rPr>
        <w:t xml:space="preserve">ولكنه لم يستطع أن يمحو نهائيا مصطلح </w:t>
      </w:r>
      <w:r w:rsidRPr="00EE3DBF">
        <w:rPr>
          <w:rFonts w:cs="Traditional Arabic"/>
          <w:sz w:val="36"/>
          <w:szCs w:val="36"/>
        </w:rPr>
        <w:t>S</w:t>
      </w:r>
      <w:r>
        <w:rPr>
          <w:sz w:val="36"/>
          <w:szCs w:val="36"/>
        </w:rPr>
        <w:t>é</w:t>
      </w:r>
      <w:r w:rsidRPr="00EE3DBF">
        <w:rPr>
          <w:rFonts w:cs="Traditional Arabic"/>
          <w:sz w:val="36"/>
          <w:szCs w:val="36"/>
        </w:rPr>
        <w:t>miologie</w:t>
      </w:r>
      <w:r w:rsidRPr="00EE3DBF">
        <w:rPr>
          <w:rFonts w:cs="Traditional Arabic" w:hint="cs"/>
          <w:sz w:val="36"/>
          <w:szCs w:val="36"/>
          <w:rtl/>
        </w:rPr>
        <w:t xml:space="preserve"> من الساحة الأروبية</w:t>
      </w:r>
      <w:r w:rsidRPr="00EE3DBF">
        <w:rPr>
          <w:rStyle w:val="Appelnotedebasdep"/>
          <w:rFonts w:cs="Traditional Arabic"/>
          <w:sz w:val="36"/>
          <w:szCs w:val="36"/>
          <w:rtl/>
        </w:rPr>
        <w:footnoteReference w:customMarkFollows="1" w:id="11"/>
        <w:t>3</w:t>
      </w:r>
      <w:r>
        <w:rPr>
          <w:rFonts w:cs="Traditional Arabic" w:hint="cs"/>
          <w:sz w:val="36"/>
          <w:szCs w:val="36"/>
          <w:rtl/>
        </w:rPr>
        <w:t xml:space="preserve"> </w:t>
      </w:r>
      <w:r w:rsidRPr="00EE3DBF">
        <w:rPr>
          <w:rFonts w:cs="Traditional Arabic" w:hint="cs"/>
          <w:sz w:val="36"/>
          <w:szCs w:val="36"/>
          <w:rtl/>
        </w:rPr>
        <w:t xml:space="preserve"> </w:t>
      </w:r>
    </w:p>
    <w:p w:rsidR="00E72BBA" w:rsidRPr="001516E2" w:rsidRDefault="00E72BBA" w:rsidP="00E72BBA">
      <w:pPr>
        <w:rPr>
          <w:sz w:val="36"/>
          <w:szCs w:val="36"/>
          <w:lang w:bidi="ar-EG"/>
        </w:rPr>
      </w:pPr>
      <w:r w:rsidRPr="00EE3DBF">
        <w:rPr>
          <w:rFonts w:cs="Traditional Arabic" w:hint="cs"/>
          <w:sz w:val="36"/>
          <w:szCs w:val="36"/>
          <w:rtl/>
        </w:rPr>
        <w:t>وإذا كان هذا هو حجم الخلاف بين مصطلحين في البيئة الغربية ،  فإن عربيا يقابل مصطلح</w:t>
      </w:r>
      <w:r w:rsidRPr="00EE3DBF">
        <w:rPr>
          <w:rFonts w:cs="Traditional Arabic"/>
          <w:sz w:val="36"/>
          <w:szCs w:val="36"/>
        </w:rPr>
        <w:t xml:space="preserve"> S</w:t>
      </w:r>
      <w:r>
        <w:rPr>
          <w:sz w:val="36"/>
          <w:szCs w:val="36"/>
        </w:rPr>
        <w:t>é</w:t>
      </w:r>
      <w:r w:rsidRPr="00EE3DBF">
        <w:rPr>
          <w:rFonts w:cs="Traditional Arabic"/>
          <w:sz w:val="36"/>
          <w:szCs w:val="36"/>
        </w:rPr>
        <w:t>miotique</w:t>
      </w:r>
      <w:r w:rsidRPr="00EE3DBF">
        <w:rPr>
          <w:rFonts w:cs="Traditional Arabic" w:hint="cs"/>
          <w:sz w:val="36"/>
          <w:szCs w:val="36"/>
          <w:rtl/>
        </w:rPr>
        <w:t>لوحده أكثر من خمسين ترجمة عدها يوسف وغليسي</w:t>
      </w:r>
      <w:r>
        <w:rPr>
          <w:rFonts w:cs="Traditional Arabic" w:hint="cs"/>
          <w:sz w:val="36"/>
          <w:szCs w:val="36"/>
          <w:vertAlign w:val="superscript"/>
          <w:rtl/>
          <w:lang w:bidi="ar-DZ"/>
        </w:rPr>
        <w:t>4</w:t>
      </w:r>
      <w:r>
        <w:rPr>
          <w:rFonts w:cs="Traditional Arabic" w:hint="cs"/>
          <w:sz w:val="36"/>
          <w:szCs w:val="36"/>
          <w:rtl/>
        </w:rPr>
        <w:t xml:space="preserve"> </w:t>
      </w:r>
      <w:r w:rsidRPr="008B6CDE">
        <w:rPr>
          <w:rStyle w:val="Appelnotedebasdep"/>
          <w:rFonts w:cs="Traditional Arabic"/>
          <w:color w:val="FFFFFF"/>
          <w:sz w:val="36"/>
          <w:szCs w:val="36"/>
          <w:rtl/>
        </w:rPr>
        <w:footnoteReference w:id="12"/>
      </w:r>
      <w:r w:rsidRPr="00EE3DBF">
        <w:rPr>
          <w:rFonts w:cs="Traditional Arabic" w:hint="cs"/>
          <w:sz w:val="36"/>
          <w:szCs w:val="36"/>
          <w:rtl/>
        </w:rPr>
        <w:t>في تخريجه لهذا المصطلح وتعريبه وهو ما يدل على حجم المشكلة عربيا التي تصل إلى حد المعضلة.</w:t>
      </w:r>
    </w:p>
    <w:p w:rsidR="00E72BBA" w:rsidRPr="00EE3DBF" w:rsidRDefault="00E72BBA" w:rsidP="00E72BBA">
      <w:pPr>
        <w:jc w:val="lowKashida"/>
        <w:rPr>
          <w:rFonts w:cs="Traditional Arabic"/>
          <w:sz w:val="36"/>
          <w:szCs w:val="36"/>
        </w:rPr>
      </w:pPr>
    </w:p>
    <w:p w:rsidR="00E72BBA" w:rsidRPr="00EE3DBF" w:rsidRDefault="00E72BBA" w:rsidP="00E72BBA">
      <w:pPr>
        <w:numPr>
          <w:ilvl w:val="0"/>
          <w:numId w:val="1"/>
        </w:numPr>
        <w:jc w:val="lowKashida"/>
        <w:rPr>
          <w:rFonts w:cs="Traditional Arabic"/>
          <w:sz w:val="36"/>
          <w:szCs w:val="36"/>
        </w:rPr>
      </w:pPr>
      <w:r w:rsidRPr="00EE3DBF">
        <w:rPr>
          <w:rFonts w:cs="Traditional Arabic" w:hint="cs"/>
          <w:sz w:val="36"/>
          <w:szCs w:val="36"/>
          <w:rtl/>
        </w:rPr>
        <w:t xml:space="preserve"> </w:t>
      </w:r>
      <w:r w:rsidRPr="00EE3DBF">
        <w:rPr>
          <w:rFonts w:cs="Traditional Arabic" w:hint="cs"/>
          <w:sz w:val="36"/>
          <w:szCs w:val="36"/>
          <w:rtl/>
          <w:lang w:val="fr-FR" w:bidi="ar-DZ"/>
        </w:rPr>
        <w:t>نستطيع القول بأن "السيميائية والبنائية"</w:t>
      </w:r>
      <w:r>
        <w:rPr>
          <w:rStyle w:val="Appelnotedebasdep"/>
          <w:rFonts w:cs="Traditional Arabic"/>
          <w:sz w:val="36"/>
          <w:szCs w:val="36"/>
          <w:rtl/>
          <w:lang w:val="fr-FR" w:bidi="ar-DZ"/>
        </w:rPr>
        <w:footnoteReference w:id="13"/>
      </w:r>
      <w:r w:rsidRPr="00EE3DBF">
        <w:rPr>
          <w:rFonts w:cs="Traditional Arabic" w:hint="cs"/>
          <w:sz w:val="36"/>
          <w:szCs w:val="36"/>
          <w:rtl/>
          <w:lang w:val="fr-FR" w:bidi="ar-DZ"/>
        </w:rPr>
        <w:t xml:space="preserve"> قد عرفت أ زهى عصورها في أحضان حركة النقد الجديد</w:t>
      </w:r>
      <w:r>
        <w:rPr>
          <w:rFonts w:cs="Traditional Arabic" w:hint="cs"/>
          <w:sz w:val="36"/>
          <w:szCs w:val="36"/>
          <w:rtl/>
          <w:lang w:val="fr-FR" w:bidi="ar-EG"/>
        </w:rPr>
        <w:t>"</w:t>
      </w:r>
      <w:r>
        <w:rPr>
          <w:rFonts w:cs="Traditional Arabic"/>
          <w:sz w:val="36"/>
          <w:szCs w:val="36"/>
          <w:lang w:bidi="ar-EG"/>
        </w:rPr>
        <w:t>Nouvelle Critique</w:t>
      </w:r>
      <w:r>
        <w:rPr>
          <w:rFonts w:cs="Traditional Arabic" w:hint="cs"/>
          <w:sz w:val="36"/>
          <w:szCs w:val="36"/>
          <w:rtl/>
          <w:lang w:bidi="ar-EG"/>
        </w:rPr>
        <w:t>"</w:t>
      </w:r>
      <w:r w:rsidRPr="00EE3DBF">
        <w:rPr>
          <w:rFonts w:cs="Traditional Arabic" w:hint="cs"/>
          <w:sz w:val="36"/>
          <w:szCs w:val="36"/>
          <w:rtl/>
          <w:lang w:val="fr-FR" w:bidi="ar-DZ"/>
        </w:rPr>
        <w:t xml:space="preserve"> وذلك منذ المعركة النقدية الفاصلة بين ريمون بيكار</w:t>
      </w:r>
      <w:r>
        <w:rPr>
          <w:rFonts w:cs="Traditional Arabic"/>
          <w:sz w:val="36"/>
          <w:szCs w:val="36"/>
          <w:lang w:bidi="ar-DZ"/>
        </w:rPr>
        <w:t>Raymond.Bicare</w:t>
      </w:r>
      <w:r w:rsidRPr="00EE3DBF">
        <w:rPr>
          <w:rFonts w:cs="Traditional Arabic" w:hint="cs"/>
          <w:sz w:val="36"/>
          <w:szCs w:val="36"/>
          <w:rtl/>
          <w:lang w:val="fr-FR" w:bidi="ar-DZ"/>
        </w:rPr>
        <w:t xml:space="preserve"> ممثل النقد القديم ورولان بارت ممثل النقد الجديد</w:t>
      </w:r>
      <w:r w:rsidRPr="00EE3DBF">
        <w:rPr>
          <w:rStyle w:val="Appelnotedebasdep"/>
          <w:rFonts w:cs="Traditional Arabic" w:hint="cs"/>
          <w:sz w:val="36"/>
          <w:szCs w:val="36"/>
          <w:rtl/>
          <w:lang w:val="fr-FR" w:bidi="ar-DZ"/>
        </w:rPr>
        <w:t xml:space="preserve"> </w:t>
      </w:r>
      <w:r w:rsidRPr="00EE3DBF">
        <w:rPr>
          <w:rFonts w:cs="Traditional Arabic" w:hint="cs"/>
          <w:sz w:val="36"/>
          <w:szCs w:val="36"/>
          <w:rtl/>
          <w:lang w:val="fr-FR" w:bidi="ar-DZ"/>
        </w:rPr>
        <w:t xml:space="preserve"> التي انته</w:t>
      </w:r>
      <w:r w:rsidRPr="00EE3DBF">
        <w:rPr>
          <w:rFonts w:cs="Traditional Arabic" w:hint="eastAsia"/>
          <w:sz w:val="36"/>
          <w:szCs w:val="36"/>
          <w:rtl/>
          <w:lang w:val="fr-FR" w:bidi="ar-DZ"/>
        </w:rPr>
        <w:t>ت</w:t>
      </w:r>
      <w:r w:rsidRPr="00EE3DBF">
        <w:rPr>
          <w:rFonts w:cs="Traditional Arabic" w:hint="cs"/>
          <w:sz w:val="36"/>
          <w:szCs w:val="36"/>
          <w:rtl/>
          <w:lang w:val="fr-FR" w:bidi="ar-DZ"/>
        </w:rPr>
        <w:t xml:space="preserve"> لصالح هذا الأخير</w:t>
      </w:r>
      <w:r w:rsidRPr="00EE3DBF">
        <w:rPr>
          <w:rFonts w:cs="Traditional Arabic" w:hint="cs"/>
          <w:sz w:val="36"/>
          <w:szCs w:val="36"/>
          <w:rtl/>
          <w:lang w:val="fr-FR"/>
        </w:rPr>
        <w:t xml:space="preserve"> وقد يكون كتاب رولان بارت المعنون "بعناصر السيمولوجيا </w:t>
      </w:r>
      <w:r w:rsidRPr="00EE3DBF">
        <w:rPr>
          <w:rFonts w:cs="Traditional Arabic" w:hint="cs"/>
          <w:sz w:val="36"/>
          <w:szCs w:val="36"/>
          <w:rtl/>
          <w:lang w:val="fr-FR" w:bidi="ar-EG"/>
        </w:rPr>
        <w:t>،</w:t>
      </w:r>
      <w:r w:rsidRPr="00EE3DBF">
        <w:rPr>
          <w:rFonts w:cs="Traditional Arabic" w:hint="cs"/>
          <w:sz w:val="36"/>
          <w:szCs w:val="36"/>
          <w:rtl/>
          <w:lang w:val="fr-FR"/>
        </w:rPr>
        <w:t xml:space="preserve"> </w:t>
      </w:r>
      <w:r>
        <w:rPr>
          <w:sz w:val="36"/>
          <w:szCs w:val="36"/>
          <w:lang w:val="fr-FR"/>
        </w:rPr>
        <w:t>É</w:t>
      </w:r>
      <w:r w:rsidRPr="00EE3DBF">
        <w:rPr>
          <w:rFonts w:cs="Traditional Arabic"/>
          <w:sz w:val="36"/>
          <w:szCs w:val="36"/>
          <w:lang w:val="fr-FR"/>
        </w:rPr>
        <w:t>lement de la s</w:t>
      </w:r>
      <w:r>
        <w:rPr>
          <w:sz w:val="36"/>
          <w:szCs w:val="36"/>
          <w:lang w:val="fr-FR"/>
        </w:rPr>
        <w:t>é</w:t>
      </w:r>
      <w:r w:rsidRPr="00EE3DBF">
        <w:rPr>
          <w:rFonts w:cs="Traditional Arabic"/>
          <w:sz w:val="36"/>
          <w:szCs w:val="36"/>
          <w:lang w:val="fr-FR"/>
        </w:rPr>
        <w:t>miologie1967</w:t>
      </w:r>
      <w:r w:rsidRPr="00EE3DBF">
        <w:rPr>
          <w:rFonts w:cs="Traditional Arabic" w:hint="cs"/>
          <w:sz w:val="36"/>
          <w:szCs w:val="36"/>
          <w:rtl/>
          <w:lang w:val="fr-FR"/>
        </w:rPr>
        <w:t xml:space="preserve"> "</w:t>
      </w:r>
      <w:r>
        <w:rPr>
          <w:rStyle w:val="Appelnotedebasdep"/>
          <w:rFonts w:cs="Traditional Arabic" w:hint="cs"/>
          <w:sz w:val="36"/>
          <w:szCs w:val="36"/>
          <w:rtl/>
          <w:lang w:val="fr-FR"/>
        </w:rPr>
        <w:t xml:space="preserve"> </w:t>
      </w:r>
      <w:r w:rsidRPr="00EE3DBF">
        <w:rPr>
          <w:rFonts w:cs="Traditional Arabic" w:hint="cs"/>
          <w:sz w:val="36"/>
          <w:szCs w:val="36"/>
          <w:rtl/>
          <w:lang w:val="fr-FR"/>
        </w:rPr>
        <w:t xml:space="preserve"> محصلا لمسار هذه الحركة التي نشطت على مستوى أكاديمي وكذلك على مستوى مراكز الأبحاث إذا شئنا ضم النقاد الجدد الأنجلو</w:t>
      </w:r>
      <w:r>
        <w:rPr>
          <w:rFonts w:cs="Traditional Arabic" w:hint="cs"/>
          <w:sz w:val="36"/>
          <w:szCs w:val="36"/>
          <w:rtl/>
          <w:lang w:val="fr-FR"/>
        </w:rPr>
        <w:t>ساكسون</w:t>
      </w:r>
      <w:r w:rsidRPr="00EE3DBF">
        <w:rPr>
          <w:rFonts w:cs="Traditional Arabic" w:hint="cs"/>
          <w:sz w:val="36"/>
          <w:szCs w:val="36"/>
          <w:rtl/>
          <w:lang w:val="fr-FR"/>
        </w:rPr>
        <w:t>.</w:t>
      </w:r>
    </w:p>
    <w:p w:rsidR="00E72BBA" w:rsidRPr="00EE3DBF" w:rsidRDefault="00E72BBA" w:rsidP="00E72BBA">
      <w:pPr>
        <w:jc w:val="lowKashida"/>
        <w:rPr>
          <w:rFonts w:cs="Traditional Arabic"/>
          <w:sz w:val="36"/>
          <w:szCs w:val="36"/>
          <w:rtl/>
        </w:rPr>
      </w:pPr>
      <w:r w:rsidRPr="00EE3DBF">
        <w:rPr>
          <w:rFonts w:cs="Traditional Arabic" w:hint="cs"/>
          <w:sz w:val="36"/>
          <w:szCs w:val="36"/>
          <w:rtl/>
          <w:lang w:val="fr-FR"/>
        </w:rPr>
        <w:t xml:space="preserve"> ولكن هذه الحركة ما لبثت أن تعرضت بدورها إلى حملات نقدية لاذعة ولعل أنصارها أحسوا  بهذا الارتباك نتيجة النقائص العديدة التي اشتمل عليها التحليل البنائي، و التي أعادت للأذهان اتجاهات كانت قد ماتت من قبل مثل الجمالية </w:t>
      </w:r>
      <w:r>
        <w:rPr>
          <w:rFonts w:cs="Traditional Arabic" w:hint="cs"/>
          <w:sz w:val="36"/>
          <w:szCs w:val="36"/>
          <w:rtl/>
          <w:lang w:val="fr-FR"/>
        </w:rPr>
        <w:t>والفنية</w:t>
      </w:r>
      <w:r>
        <w:rPr>
          <w:rStyle w:val="Appelnotedebasdep"/>
          <w:rFonts w:cs="Traditional Arabic"/>
          <w:sz w:val="36"/>
          <w:szCs w:val="36"/>
          <w:rtl/>
          <w:lang w:val="fr-FR"/>
        </w:rPr>
        <w:footnoteReference w:id="14"/>
      </w:r>
      <w:r w:rsidRPr="00EE3DBF">
        <w:rPr>
          <w:rFonts w:cs="Traditional Arabic" w:hint="cs"/>
          <w:sz w:val="36"/>
          <w:szCs w:val="36"/>
          <w:rtl/>
          <w:lang w:val="fr-FR"/>
        </w:rPr>
        <w:t xml:space="preserve"> . </w:t>
      </w:r>
    </w:p>
    <w:p w:rsidR="00E72BBA" w:rsidRPr="00EE3DBF" w:rsidRDefault="00E72BBA" w:rsidP="00E72BBA">
      <w:pPr>
        <w:jc w:val="lowKashida"/>
        <w:rPr>
          <w:rFonts w:cs="Traditional Arabic"/>
          <w:sz w:val="36"/>
          <w:szCs w:val="36"/>
          <w:rtl/>
          <w:lang w:val="fr-FR"/>
        </w:rPr>
      </w:pPr>
      <w:r w:rsidRPr="00EE3DBF">
        <w:rPr>
          <w:rFonts w:cs="Traditional Arabic" w:hint="cs"/>
          <w:sz w:val="36"/>
          <w:szCs w:val="36"/>
          <w:rtl/>
          <w:lang w:val="fr-FR"/>
        </w:rPr>
        <w:tab/>
        <w:t>وبالرغم من الخيط الرفيع الذي يم</w:t>
      </w:r>
      <w:r>
        <w:rPr>
          <w:rFonts w:cs="Traditional Arabic" w:hint="cs"/>
          <w:sz w:val="36"/>
          <w:szCs w:val="36"/>
          <w:rtl/>
          <w:lang w:val="fr-FR"/>
        </w:rPr>
        <w:t>يز البن</w:t>
      </w:r>
      <w:r w:rsidRPr="00EE3DBF">
        <w:rPr>
          <w:rFonts w:cs="Traditional Arabic" w:hint="cs"/>
          <w:sz w:val="36"/>
          <w:szCs w:val="36"/>
          <w:rtl/>
          <w:lang w:val="fr-FR"/>
        </w:rPr>
        <w:t xml:space="preserve">ائية عن السيميائية إلا أن هذه الأخيرة </w:t>
      </w:r>
      <w:r>
        <w:rPr>
          <w:rFonts w:cs="Traditional Arabic" w:hint="cs"/>
          <w:sz w:val="36"/>
          <w:szCs w:val="36"/>
          <w:rtl/>
          <w:lang w:val="fr-FR"/>
        </w:rPr>
        <w:t>ظ</w:t>
      </w:r>
      <w:r w:rsidRPr="00EE3DBF">
        <w:rPr>
          <w:rFonts w:cs="Traditional Arabic" w:hint="cs"/>
          <w:sz w:val="36"/>
          <w:szCs w:val="36"/>
          <w:rtl/>
          <w:lang w:val="fr-FR"/>
        </w:rPr>
        <w:t>لت في منأى عن أهم الثغرات التي عرفتها البنائية مثل:</w:t>
      </w:r>
    </w:p>
    <w:p w:rsidR="00E72BBA" w:rsidRPr="00EE3DBF" w:rsidRDefault="00E72BBA" w:rsidP="00E72BBA">
      <w:pPr>
        <w:jc w:val="lowKashida"/>
        <w:rPr>
          <w:rFonts w:cs="Traditional Arabic"/>
          <w:sz w:val="36"/>
          <w:szCs w:val="36"/>
          <w:lang w:val="fr-FR"/>
        </w:rPr>
      </w:pPr>
      <w:r w:rsidRPr="00EE3DBF">
        <w:rPr>
          <w:rFonts w:cs="Traditional Arabic" w:hint="cs"/>
          <w:sz w:val="36"/>
          <w:szCs w:val="36"/>
          <w:rtl/>
          <w:lang w:val="fr-FR"/>
        </w:rPr>
        <w:lastRenderedPageBreak/>
        <w:t xml:space="preserve">      - الرؤيا المغلقة للبنية الأدبية , مما أدى إلى فصلها عن باقي الأنظمة الدالة وإلى انفصالها عن الثقافة التي تنتمي إليها .</w:t>
      </w:r>
    </w:p>
    <w:p w:rsidR="00E72BBA" w:rsidRPr="00EE3DBF" w:rsidRDefault="00E72BBA" w:rsidP="00E72BBA">
      <w:pPr>
        <w:jc w:val="lowKashida"/>
        <w:rPr>
          <w:rFonts w:cs="Traditional Arabic"/>
          <w:sz w:val="36"/>
          <w:szCs w:val="36"/>
          <w:rtl/>
          <w:lang w:val="fr-FR"/>
        </w:rPr>
      </w:pPr>
      <w:r w:rsidRPr="00EE3DBF">
        <w:rPr>
          <w:rFonts w:cs="Traditional Arabic" w:hint="cs"/>
          <w:sz w:val="36"/>
          <w:szCs w:val="36"/>
          <w:rtl/>
          <w:lang w:val="fr-FR"/>
        </w:rPr>
        <w:t xml:space="preserve">      - فقدان عنصر المعنى أو الدلالة في تحديد البنائية للوحدات الداخلية في التصوير الشكلي كنظام العلاقات الذي يتكون منه العمل الأدبي , مما أدى إلى تصور الإبداع  الأدبي كمجموعة من الوصفات التقنية.</w:t>
      </w:r>
    </w:p>
    <w:p w:rsidR="00E72BBA" w:rsidRPr="00EE3DBF" w:rsidRDefault="00E72BBA" w:rsidP="00E72BBA">
      <w:pPr>
        <w:jc w:val="lowKashida"/>
        <w:rPr>
          <w:rFonts w:cs="Traditional Arabic"/>
          <w:sz w:val="36"/>
          <w:szCs w:val="36"/>
          <w:rtl/>
          <w:lang w:val="fr-FR"/>
        </w:rPr>
      </w:pPr>
      <w:r w:rsidRPr="00EE3DBF">
        <w:rPr>
          <w:rFonts w:cs="Traditional Arabic" w:hint="cs"/>
          <w:sz w:val="36"/>
          <w:szCs w:val="36"/>
          <w:rtl/>
          <w:lang w:val="fr-FR"/>
        </w:rPr>
        <w:t xml:space="preserve">      - انفصال العمل الأدبي عن البناء الاجتماعي الذي تحدد كيانه ، ومن هنا جاء تحديد مفهوم العلامة </w:t>
      </w:r>
      <w:r>
        <w:rPr>
          <w:rFonts w:cs="Traditional Arabic" w:hint="cs"/>
          <w:sz w:val="36"/>
          <w:szCs w:val="36"/>
          <w:rtl/>
          <w:lang w:val="fr-FR"/>
        </w:rPr>
        <w:t xml:space="preserve"> </w:t>
      </w:r>
      <w:r w:rsidRPr="00EE3DBF">
        <w:rPr>
          <w:rFonts w:cs="Traditional Arabic" w:hint="cs"/>
          <w:sz w:val="36"/>
          <w:szCs w:val="36"/>
          <w:rtl/>
          <w:lang w:val="fr-FR"/>
        </w:rPr>
        <w:t xml:space="preserve"> </w:t>
      </w:r>
      <w:r w:rsidRPr="00EE3DBF">
        <w:rPr>
          <w:rFonts w:cs="Traditional Arabic"/>
          <w:sz w:val="36"/>
          <w:szCs w:val="36"/>
        </w:rPr>
        <w:t>Signe</w:t>
      </w:r>
      <w:r w:rsidRPr="00EE3DBF">
        <w:rPr>
          <w:rFonts w:cs="Traditional Arabic" w:hint="cs"/>
          <w:sz w:val="36"/>
          <w:szCs w:val="36"/>
          <w:rtl/>
          <w:lang w:val="fr-FR" w:bidi="ar-EG"/>
        </w:rPr>
        <w:t xml:space="preserve"> </w:t>
      </w:r>
      <w:r w:rsidRPr="00EE3DBF">
        <w:rPr>
          <w:rFonts w:cs="Traditional Arabic" w:hint="cs"/>
          <w:sz w:val="36"/>
          <w:szCs w:val="36"/>
          <w:rtl/>
          <w:lang w:val="fr-FR"/>
        </w:rPr>
        <w:t>كشيء حتمي ذي طابع اجتماعي مفهوما أساسيا للسيميوطيقا</w:t>
      </w:r>
      <w:r>
        <w:rPr>
          <w:rStyle w:val="Appelnotedebasdep"/>
          <w:rFonts w:cs="Traditional Arabic"/>
          <w:sz w:val="36"/>
          <w:szCs w:val="36"/>
          <w:rtl/>
          <w:lang w:val="fr-FR"/>
        </w:rPr>
        <w:footnoteReference w:id="15"/>
      </w:r>
      <w:r w:rsidRPr="00EE3DBF">
        <w:rPr>
          <w:rFonts w:cs="Traditional Arabic" w:hint="cs"/>
          <w:sz w:val="36"/>
          <w:szCs w:val="36"/>
          <w:rtl/>
          <w:lang w:val="fr-FR"/>
        </w:rPr>
        <w:t>.</w:t>
      </w:r>
    </w:p>
    <w:p w:rsidR="00E72BBA" w:rsidRPr="00EE3DBF" w:rsidRDefault="00E72BBA" w:rsidP="00E72BBA">
      <w:pPr>
        <w:jc w:val="lowKashida"/>
        <w:rPr>
          <w:rFonts w:cs="Traditional Arabic"/>
          <w:sz w:val="36"/>
          <w:szCs w:val="36"/>
          <w:rtl/>
          <w:lang w:val="fr-FR"/>
        </w:rPr>
      </w:pPr>
      <w:r w:rsidRPr="00EE3DBF">
        <w:rPr>
          <w:rFonts w:cs="Traditional Arabic" w:hint="cs"/>
          <w:sz w:val="36"/>
          <w:szCs w:val="36"/>
          <w:rtl/>
          <w:lang w:val="fr-FR"/>
        </w:rPr>
        <w:tab/>
        <w:t>فإذا انتقلنا من المناهج البنائية إلى المناهج ما بعد البنائية نستطيع القول بأن البحث العلاماتي كان بحاجة إلى زحزحة أو خلخلة تعيد رسم خارطة المعنى في النص وذلك بالنظر إلى كل المسلمات التي ارتكزت عليها البنية لينتقل البحث من أحادي المعنى ، إلى تعدد المعنى ، ومن الدفاع عن النص إلى نقض النص ، ومن سلطة  البنية إلى  استراتيجية التفكيك التي كانت بمثابة انقلاب على البنيوية في جانبها الديكتاتوري المغلق ، لكن ذلك لم يقض تماما على البنيوية ، ولكنه عدل من مسارها ، فالنقد الأدبي لا يسعه إلا أن يكون بنيويا</w:t>
      </w:r>
      <w:r w:rsidRPr="00EE3DBF">
        <w:rPr>
          <w:rStyle w:val="Appelnotedebasdep"/>
          <w:rFonts w:cs="Traditional Arabic" w:hint="cs"/>
          <w:sz w:val="36"/>
          <w:szCs w:val="36"/>
          <w:rtl/>
          <w:lang w:val="fr-FR"/>
        </w:rPr>
        <w:t xml:space="preserve"> </w:t>
      </w:r>
      <w:r w:rsidRPr="00EE3DBF">
        <w:rPr>
          <w:rStyle w:val="Appelnotedebasdep"/>
          <w:rFonts w:cs="Traditional Arabic"/>
          <w:sz w:val="36"/>
          <w:szCs w:val="36"/>
          <w:rtl/>
          <w:lang w:val="fr-FR"/>
        </w:rPr>
        <w:footnoteReference w:id="16"/>
      </w:r>
      <w:r w:rsidRPr="00EE3DBF">
        <w:rPr>
          <w:rFonts w:cs="Traditional Arabic" w:hint="cs"/>
          <w:sz w:val="36"/>
          <w:szCs w:val="36"/>
          <w:rtl/>
          <w:lang w:val="fr-FR"/>
        </w:rPr>
        <w:t xml:space="preserve">، وإنما هي عملية نقد ذاتي ورد اعتبار لحركة وفاعلية القارئ داخل النص المناهضة لسلطة المؤلف وهيمنته ، حيث غدا النص بمثابة </w:t>
      </w:r>
      <w:r w:rsidRPr="00995679">
        <w:rPr>
          <w:rFonts w:cs="Traditional Arabic" w:hint="cs"/>
          <w:sz w:val="44"/>
          <w:szCs w:val="44"/>
          <w:rtl/>
          <w:lang w:val="fr-FR"/>
        </w:rPr>
        <w:t>«</w:t>
      </w:r>
      <w:r w:rsidRPr="00EE3DBF">
        <w:rPr>
          <w:rFonts w:cs="Traditional Arabic" w:hint="cs"/>
          <w:sz w:val="36"/>
          <w:szCs w:val="36"/>
          <w:rtl/>
          <w:lang w:val="fr-FR"/>
        </w:rPr>
        <w:t>كون مفتوح</w:t>
      </w:r>
      <w:r w:rsidRPr="00EE3DBF">
        <w:rPr>
          <w:rFonts w:cs="Traditional Arabic"/>
          <w:sz w:val="36"/>
          <w:szCs w:val="36"/>
        </w:rPr>
        <w:t>(open-end)</w:t>
      </w:r>
      <w:r w:rsidRPr="00EE3DBF">
        <w:rPr>
          <w:rFonts w:cs="Traditional Arabic" w:hint="cs"/>
          <w:sz w:val="36"/>
          <w:szCs w:val="36"/>
          <w:rtl/>
          <w:lang w:val="fr-FR"/>
        </w:rPr>
        <w:t xml:space="preserve"> بإمكان المؤول أن يكتشف بداخله سلسلة من الروابط اللانهائية</w:t>
      </w:r>
      <w:r>
        <w:rPr>
          <w:rFonts w:cs="Traditional Arabic" w:hint="cs"/>
          <w:sz w:val="36"/>
          <w:szCs w:val="36"/>
          <w:rtl/>
          <w:lang w:val="fr-FR"/>
        </w:rPr>
        <w:t xml:space="preserve"> </w:t>
      </w:r>
      <w:r w:rsidRPr="00995679">
        <w:rPr>
          <w:rFonts w:cs="Traditional Arabic" w:hint="cs"/>
          <w:sz w:val="44"/>
          <w:szCs w:val="44"/>
          <w:rtl/>
          <w:lang w:val="fr-FR"/>
        </w:rPr>
        <w:t>»</w:t>
      </w:r>
      <w:r w:rsidRPr="00EE3DBF">
        <w:rPr>
          <w:rFonts w:cs="Traditional Arabic" w:hint="cs"/>
          <w:sz w:val="36"/>
          <w:szCs w:val="36"/>
          <w:rtl/>
          <w:lang w:val="fr-FR"/>
        </w:rPr>
        <w:t xml:space="preserve"> </w:t>
      </w:r>
      <w:r w:rsidRPr="00EE3DBF">
        <w:rPr>
          <w:rStyle w:val="Appelnotedebasdep"/>
          <w:rFonts w:cs="Traditional Arabic"/>
          <w:sz w:val="36"/>
          <w:szCs w:val="36"/>
          <w:rtl/>
          <w:lang w:val="fr-FR"/>
        </w:rPr>
        <w:footnoteReference w:id="17"/>
      </w:r>
      <w:r w:rsidRPr="00EE3DBF">
        <w:rPr>
          <w:rFonts w:cs="Traditional Arabic" w:hint="cs"/>
          <w:sz w:val="36"/>
          <w:szCs w:val="36"/>
          <w:rtl/>
          <w:lang w:val="fr-FR"/>
        </w:rPr>
        <w:t>.</w:t>
      </w:r>
    </w:p>
    <w:p w:rsidR="00E72BBA" w:rsidRDefault="00E72BBA" w:rsidP="00E72BBA">
      <w:pPr>
        <w:ind w:firstLine="720"/>
        <w:jc w:val="lowKashida"/>
        <w:rPr>
          <w:rFonts w:cs="Traditional Arabic"/>
          <w:sz w:val="36"/>
          <w:szCs w:val="36"/>
          <w:rtl/>
          <w:lang w:val="fr-FR"/>
        </w:rPr>
      </w:pPr>
      <w:r w:rsidRPr="00EE3DBF">
        <w:rPr>
          <w:rFonts w:cs="Traditional Arabic" w:hint="cs"/>
          <w:sz w:val="36"/>
          <w:szCs w:val="36"/>
          <w:rtl/>
          <w:lang w:val="fr-FR"/>
        </w:rPr>
        <w:t>ومن هذا المنطلق ظهرت التيارات النقدية الجديدة كالتفكيك والقراءة والتأويل التي وسعت من ميدان العلامات الذي انفتح على الثقافة والمجتمع والفلسفة و التاريخ ... وهو انفتاح يدل بالتأكيد على مرونة السيمياء وقدرتها على التكيف والتفاعل مع الظروف المستجدة في الفكر والثقافة ، وربما ترتبط هذه المرونة بطبيعة هذا العلم الذي مازال يتلمس طريقه على اعتبار أنه لم يستطع حتى الآن</w:t>
      </w:r>
      <w:r>
        <w:rPr>
          <w:rFonts w:cs="Traditional Arabic" w:hint="cs"/>
          <w:sz w:val="36"/>
          <w:szCs w:val="36"/>
          <w:rtl/>
          <w:lang w:val="fr-FR"/>
        </w:rPr>
        <w:t xml:space="preserve"> أن يحدد</w:t>
      </w:r>
      <w:r w:rsidRPr="00EE3DBF">
        <w:rPr>
          <w:rFonts w:cs="Traditional Arabic" w:hint="cs"/>
          <w:sz w:val="36"/>
          <w:szCs w:val="36"/>
          <w:rtl/>
          <w:lang w:val="fr-FR"/>
        </w:rPr>
        <w:t xml:space="preserve"> </w:t>
      </w:r>
      <w:r w:rsidRPr="00995679">
        <w:rPr>
          <w:rFonts w:cs="Traditional Arabic" w:hint="cs"/>
          <w:sz w:val="44"/>
          <w:szCs w:val="44"/>
          <w:rtl/>
          <w:lang w:val="fr-FR"/>
        </w:rPr>
        <w:t>«</w:t>
      </w:r>
      <w:r w:rsidRPr="00EE3DBF">
        <w:rPr>
          <w:rFonts w:cs="Traditional Arabic" w:hint="cs"/>
          <w:sz w:val="36"/>
          <w:szCs w:val="36"/>
          <w:rtl/>
          <w:lang w:val="fr-FR"/>
        </w:rPr>
        <w:t>مجال دراسة العلامات</w:t>
      </w:r>
      <w:r w:rsidRPr="00995679">
        <w:rPr>
          <w:rFonts w:cs="Traditional Arabic" w:hint="cs"/>
          <w:sz w:val="44"/>
          <w:szCs w:val="44"/>
          <w:rtl/>
          <w:lang w:val="fr-FR"/>
        </w:rPr>
        <w:t>»</w:t>
      </w:r>
      <w:r w:rsidRPr="00EE3DBF">
        <w:rPr>
          <w:rFonts w:cs="Traditional Arabic" w:hint="cs"/>
          <w:sz w:val="36"/>
          <w:szCs w:val="36"/>
          <w:rtl/>
          <w:lang w:val="fr-FR"/>
        </w:rPr>
        <w:t xml:space="preserve"> </w:t>
      </w:r>
      <w:r w:rsidRPr="00EE3DBF">
        <w:rPr>
          <w:rStyle w:val="Appelnotedebasdep"/>
          <w:rFonts w:cs="Traditional Arabic"/>
          <w:sz w:val="36"/>
          <w:szCs w:val="36"/>
          <w:rtl/>
          <w:lang w:val="fr-FR"/>
        </w:rPr>
        <w:footnoteReference w:id="18"/>
      </w:r>
      <w:r w:rsidRPr="00EE3DBF">
        <w:rPr>
          <w:rStyle w:val="Appelnotedebasdep"/>
          <w:rFonts w:cs="Traditional Arabic" w:hint="cs"/>
          <w:sz w:val="36"/>
          <w:szCs w:val="36"/>
          <w:rtl/>
          <w:lang w:val="fr-FR"/>
        </w:rPr>
        <w:t xml:space="preserve"> </w:t>
      </w:r>
      <w:r w:rsidRPr="00EE3DBF">
        <w:rPr>
          <w:rFonts w:cs="Traditional Arabic" w:hint="cs"/>
          <w:sz w:val="36"/>
          <w:szCs w:val="36"/>
          <w:rtl/>
          <w:lang w:val="fr-FR"/>
        </w:rPr>
        <w:t xml:space="preserve"> بشكل نهائي وقطعي .</w:t>
      </w:r>
    </w:p>
    <w:p w:rsidR="00070441" w:rsidRPr="00070441" w:rsidRDefault="00070441" w:rsidP="00E72BBA">
      <w:pPr>
        <w:ind w:firstLine="720"/>
        <w:jc w:val="lowKashida"/>
        <w:rPr>
          <w:rFonts w:cs="Traditional Arabic"/>
          <w:b/>
          <w:bCs/>
          <w:sz w:val="36"/>
          <w:szCs w:val="36"/>
          <w:rtl/>
          <w:lang w:val="fr-FR"/>
        </w:rPr>
      </w:pPr>
      <w:r w:rsidRPr="00070441">
        <w:rPr>
          <w:rFonts w:cs="Traditional Arabic" w:hint="cs"/>
          <w:b/>
          <w:bCs/>
          <w:sz w:val="36"/>
          <w:szCs w:val="36"/>
          <w:rtl/>
          <w:lang w:val="fr-FR"/>
        </w:rPr>
        <w:t>آليات المنهج السيميائي</w:t>
      </w:r>
    </w:p>
    <w:p w:rsidR="00070441" w:rsidRPr="00EE3DBF" w:rsidRDefault="00070441" w:rsidP="00C65458">
      <w:pPr>
        <w:jc w:val="lowKashida"/>
        <w:rPr>
          <w:rFonts w:cs="Traditional Arabic"/>
          <w:sz w:val="36"/>
          <w:szCs w:val="36"/>
          <w:rtl/>
          <w:lang w:val="fr-FR"/>
        </w:rPr>
      </w:pPr>
      <w:r w:rsidRPr="00EE3DBF">
        <w:rPr>
          <w:rFonts w:cs="Traditional Arabic" w:hint="cs"/>
          <w:sz w:val="36"/>
          <w:szCs w:val="36"/>
          <w:rtl/>
          <w:lang w:val="fr-FR"/>
        </w:rPr>
        <w:lastRenderedPageBreak/>
        <w:t>قد يكون من غير  الممكن تحديد المجال المعرفي للسيمياء خاصة  على المستوى  النظري  لتشعب  هذا  الميدان  وتوسع انشغالاته</w:t>
      </w:r>
      <w:r>
        <w:rPr>
          <w:rFonts w:cs="Traditional Arabic" w:hint="cs"/>
          <w:sz w:val="36"/>
          <w:szCs w:val="36"/>
          <w:rtl/>
          <w:lang w:val="fr-FR"/>
        </w:rPr>
        <w:t xml:space="preserve"> كما مر بنا</w:t>
      </w:r>
      <w:r w:rsidRPr="00EE3DBF">
        <w:rPr>
          <w:rFonts w:cs="Traditional Arabic" w:hint="cs"/>
          <w:sz w:val="36"/>
          <w:szCs w:val="36"/>
          <w:rtl/>
          <w:lang w:val="fr-FR"/>
        </w:rPr>
        <w:t>، ولكن  في مقابل ذلك  تبدو معالم  النظرية  السيميائية أكثر و</w:t>
      </w:r>
      <w:r>
        <w:rPr>
          <w:rFonts w:cs="Traditional Arabic" w:hint="cs"/>
          <w:sz w:val="36"/>
          <w:szCs w:val="36"/>
          <w:rtl/>
          <w:lang w:val="fr-FR"/>
        </w:rPr>
        <w:t>ض</w:t>
      </w:r>
      <w:r w:rsidRPr="00EE3DBF">
        <w:rPr>
          <w:rFonts w:cs="Traditional Arabic" w:hint="cs"/>
          <w:sz w:val="36"/>
          <w:szCs w:val="36"/>
          <w:rtl/>
          <w:lang w:val="fr-FR"/>
        </w:rPr>
        <w:t>وحا خصوصا  إذا تم  تحديد ميدا</w:t>
      </w:r>
      <w:r>
        <w:rPr>
          <w:rFonts w:cs="Traditional Arabic" w:hint="cs"/>
          <w:sz w:val="36"/>
          <w:szCs w:val="36"/>
          <w:rtl/>
          <w:lang w:val="fr-FR"/>
        </w:rPr>
        <w:t>نها سلفا ، باعتبارها إجراء</w:t>
      </w:r>
      <w:r w:rsidRPr="00EE3DBF">
        <w:rPr>
          <w:rFonts w:cs="Traditional Arabic" w:hint="cs"/>
          <w:sz w:val="36"/>
          <w:szCs w:val="36"/>
          <w:rtl/>
          <w:lang w:val="fr-FR"/>
        </w:rPr>
        <w:t xml:space="preserve"> نقديا أو قالبا  منهجيا يبدأ بمقدمات  تمهيدا  لعرض القراءة مستعينا بمختلف الوسائل والآليات التي يعول عليها  من أج</w:t>
      </w:r>
      <w:r>
        <w:rPr>
          <w:rFonts w:cs="Traditional Arabic" w:hint="cs"/>
          <w:sz w:val="36"/>
          <w:szCs w:val="36"/>
          <w:rtl/>
          <w:lang w:val="fr-FR"/>
        </w:rPr>
        <w:t>ل  الوصول إلى النتائج  المرجوة</w:t>
      </w:r>
      <w:r w:rsidRPr="00EE3DBF">
        <w:rPr>
          <w:rFonts w:cs="Traditional Arabic" w:hint="cs"/>
          <w:sz w:val="36"/>
          <w:szCs w:val="36"/>
          <w:rtl/>
          <w:lang w:val="fr-FR"/>
        </w:rPr>
        <w:t>،</w:t>
      </w:r>
      <w:r>
        <w:rPr>
          <w:rFonts w:cs="Traditional Arabic" w:hint="cs"/>
          <w:sz w:val="36"/>
          <w:szCs w:val="36"/>
          <w:rtl/>
          <w:lang w:val="fr-FR"/>
        </w:rPr>
        <w:t xml:space="preserve"> والأهداف  المرتقبة</w:t>
      </w:r>
      <w:r w:rsidRPr="00EE3DBF">
        <w:rPr>
          <w:rFonts w:cs="Traditional Arabic" w:hint="cs"/>
          <w:sz w:val="36"/>
          <w:szCs w:val="36"/>
          <w:rtl/>
          <w:lang w:val="fr-FR"/>
        </w:rPr>
        <w:t>، ويكون مسرح هذه الآلية  بالضرورة  النص بأعقد أشكاله سواء كان نصا</w:t>
      </w:r>
      <w:r>
        <w:rPr>
          <w:rFonts w:cs="Traditional Arabic" w:hint="cs"/>
          <w:sz w:val="36"/>
          <w:szCs w:val="36"/>
          <w:rtl/>
          <w:lang w:val="fr-FR"/>
        </w:rPr>
        <w:t xml:space="preserve"> أدبيا</w:t>
      </w:r>
      <w:r w:rsidRPr="00EE3DBF">
        <w:rPr>
          <w:rFonts w:cs="Traditional Arabic" w:hint="cs"/>
          <w:sz w:val="36"/>
          <w:szCs w:val="36"/>
          <w:rtl/>
          <w:lang w:val="fr-FR"/>
        </w:rPr>
        <w:t>،</w:t>
      </w:r>
      <w:r>
        <w:rPr>
          <w:rFonts w:cs="Traditional Arabic" w:hint="cs"/>
          <w:sz w:val="36"/>
          <w:szCs w:val="36"/>
          <w:rtl/>
          <w:lang w:val="fr-FR"/>
        </w:rPr>
        <w:t xml:space="preserve"> أو تاريخيا</w:t>
      </w:r>
      <w:r w:rsidRPr="00EE3DBF">
        <w:rPr>
          <w:rFonts w:cs="Traditional Arabic" w:hint="cs"/>
          <w:sz w:val="36"/>
          <w:szCs w:val="36"/>
          <w:rtl/>
          <w:lang w:val="fr-FR"/>
        </w:rPr>
        <w:t>،</w:t>
      </w:r>
      <w:r>
        <w:rPr>
          <w:rFonts w:cs="Traditional Arabic" w:hint="cs"/>
          <w:sz w:val="36"/>
          <w:szCs w:val="36"/>
          <w:rtl/>
          <w:lang w:val="fr-FR"/>
        </w:rPr>
        <w:t xml:space="preserve"> أو فلسفيا</w:t>
      </w:r>
      <w:r w:rsidRPr="00EE3DBF">
        <w:rPr>
          <w:rFonts w:cs="Traditional Arabic" w:hint="cs"/>
          <w:sz w:val="36"/>
          <w:szCs w:val="36"/>
          <w:rtl/>
          <w:lang w:val="fr-FR"/>
        </w:rPr>
        <w:t xml:space="preserve">، ... </w:t>
      </w:r>
      <w:r>
        <w:rPr>
          <w:rFonts w:cs="Traditional Arabic" w:hint="cs"/>
          <w:sz w:val="36"/>
          <w:szCs w:val="36"/>
          <w:rtl/>
          <w:lang w:val="fr-FR"/>
        </w:rPr>
        <w:t xml:space="preserve"> </w:t>
      </w:r>
      <w:r w:rsidRPr="00EE3DBF">
        <w:rPr>
          <w:rFonts w:cs="Traditional Arabic" w:hint="cs"/>
          <w:sz w:val="36"/>
          <w:szCs w:val="36"/>
          <w:rtl/>
          <w:lang w:val="fr-FR"/>
        </w:rPr>
        <w:t>،</w:t>
      </w:r>
      <w:r>
        <w:rPr>
          <w:rFonts w:cs="Traditional Arabic" w:hint="cs"/>
          <w:sz w:val="36"/>
          <w:szCs w:val="36"/>
          <w:rtl/>
          <w:lang w:val="fr-FR"/>
        </w:rPr>
        <w:t xml:space="preserve"> </w:t>
      </w:r>
      <w:r w:rsidRPr="00EE3DBF">
        <w:rPr>
          <w:rFonts w:cs="Traditional Arabic" w:hint="cs"/>
          <w:sz w:val="36"/>
          <w:szCs w:val="36"/>
          <w:rtl/>
          <w:lang w:val="fr-FR"/>
        </w:rPr>
        <w:t>وبالرغم  من إمكانية  السيطرة  على المنهج  كآلية  وإجراء  إلا أنه لا يمكن  حصر الوسائل  المنهجية  والاتجاهات  النقدية التي يغرف منها الناق</w:t>
      </w:r>
      <w:r>
        <w:rPr>
          <w:rFonts w:cs="Traditional Arabic" w:hint="cs"/>
          <w:sz w:val="36"/>
          <w:szCs w:val="36"/>
          <w:rtl/>
          <w:lang w:val="fr-FR"/>
        </w:rPr>
        <w:t>د</w:t>
      </w:r>
      <w:r w:rsidRPr="00EE3DBF">
        <w:rPr>
          <w:rFonts w:cs="Traditional Arabic" w:hint="cs"/>
          <w:sz w:val="36"/>
          <w:szCs w:val="36"/>
          <w:rtl/>
          <w:lang w:val="fr-FR"/>
        </w:rPr>
        <w:t>، فالإجراء أو الخطة لا قيمة  لها  من هذا  المنظور بمعزل عن فاعلية  الناقد  وقدرته على تطويع المنهج  كأداة مرنة  لترويض</w:t>
      </w:r>
      <w:r>
        <w:rPr>
          <w:rFonts w:cs="Traditional Arabic" w:hint="cs"/>
          <w:sz w:val="36"/>
          <w:szCs w:val="36"/>
          <w:rtl/>
          <w:lang w:val="fr-FR"/>
        </w:rPr>
        <w:t xml:space="preserve"> المعنى</w:t>
      </w:r>
      <w:r w:rsidRPr="00EE3DBF">
        <w:rPr>
          <w:rFonts w:cs="Traditional Arabic" w:hint="cs"/>
          <w:sz w:val="36"/>
          <w:szCs w:val="36"/>
          <w:rtl/>
          <w:lang w:val="fr-FR"/>
        </w:rPr>
        <w:t xml:space="preserve">، وكل هذا يرجع إلى ثقافة  الناقد  ومهارته  الفنية  التي اكتسبها من </w:t>
      </w:r>
      <w:r>
        <w:rPr>
          <w:rFonts w:cs="Traditional Arabic" w:hint="cs"/>
          <w:sz w:val="36"/>
          <w:szCs w:val="36"/>
          <w:rtl/>
          <w:lang w:val="fr-FR"/>
        </w:rPr>
        <w:t>الدرب</w:t>
      </w:r>
      <w:r w:rsidRPr="00EE3DBF">
        <w:rPr>
          <w:rFonts w:cs="Traditional Arabic" w:hint="cs"/>
          <w:sz w:val="36"/>
          <w:szCs w:val="36"/>
          <w:rtl/>
          <w:lang w:val="fr-FR"/>
        </w:rPr>
        <w:t xml:space="preserve">ة والخبرة  ليصبح  السلاح </w:t>
      </w:r>
      <w:r>
        <w:rPr>
          <w:rFonts w:cs="Traditional Arabic" w:hint="cs"/>
          <w:sz w:val="36"/>
          <w:szCs w:val="36"/>
          <w:rtl/>
          <w:lang w:val="fr-FR"/>
        </w:rPr>
        <w:t>بح</w:t>
      </w:r>
      <w:r w:rsidRPr="00EE3DBF">
        <w:rPr>
          <w:rFonts w:cs="Traditional Arabic" w:hint="cs"/>
          <w:sz w:val="36"/>
          <w:szCs w:val="36"/>
          <w:rtl/>
          <w:lang w:val="fr-FR"/>
        </w:rPr>
        <w:t>امل</w:t>
      </w:r>
      <w:r>
        <w:rPr>
          <w:rFonts w:cs="Traditional Arabic" w:hint="cs"/>
          <w:sz w:val="36"/>
          <w:szCs w:val="36"/>
          <w:rtl/>
          <w:lang w:val="fr-FR"/>
        </w:rPr>
        <w:t>ه كما قيل</w:t>
      </w:r>
      <w:r w:rsidR="00C65458">
        <w:rPr>
          <w:rFonts w:cs="Traditional Arabic" w:hint="cs"/>
          <w:sz w:val="36"/>
          <w:szCs w:val="36"/>
          <w:rtl/>
          <w:lang w:val="fr-FR"/>
        </w:rPr>
        <w:t>.</w:t>
      </w:r>
    </w:p>
    <w:p w:rsidR="00070441" w:rsidRDefault="00070441" w:rsidP="00070441">
      <w:pPr>
        <w:jc w:val="lowKashida"/>
        <w:rPr>
          <w:rFonts w:cs="Traditional Arabic"/>
          <w:sz w:val="36"/>
          <w:szCs w:val="36"/>
          <w:rtl/>
          <w:lang w:val="fr-FR"/>
        </w:rPr>
      </w:pPr>
      <w:r w:rsidRPr="00EE3DBF">
        <w:rPr>
          <w:rFonts w:cs="Traditional Arabic" w:hint="cs"/>
          <w:sz w:val="36"/>
          <w:szCs w:val="36"/>
          <w:rtl/>
          <w:lang w:val="fr-FR"/>
        </w:rPr>
        <w:tab/>
        <w:t>وإذا كان البحث السيميائي عموما</w:t>
      </w:r>
      <w:r>
        <w:rPr>
          <w:rFonts w:cs="Traditional Arabic" w:hint="cs"/>
          <w:sz w:val="36"/>
          <w:szCs w:val="36"/>
          <w:rtl/>
          <w:lang w:val="fr-FR"/>
        </w:rPr>
        <w:t xml:space="preserve">  يربط  مجاله بالعلامة</w:t>
      </w:r>
      <w:r w:rsidRPr="00EE3DBF">
        <w:rPr>
          <w:rFonts w:cs="Traditional Arabic" w:hint="cs"/>
          <w:sz w:val="36"/>
          <w:szCs w:val="36"/>
          <w:rtl/>
          <w:lang w:val="fr-FR"/>
        </w:rPr>
        <w:t>،</w:t>
      </w:r>
      <w:r>
        <w:rPr>
          <w:rFonts w:cs="Traditional Arabic" w:hint="cs"/>
          <w:sz w:val="36"/>
          <w:szCs w:val="36"/>
          <w:rtl/>
          <w:lang w:val="fr-FR"/>
        </w:rPr>
        <w:t xml:space="preserve"> </w:t>
      </w:r>
      <w:r w:rsidRPr="00EE3DBF">
        <w:rPr>
          <w:rFonts w:cs="Traditional Arabic" w:hint="cs"/>
          <w:sz w:val="36"/>
          <w:szCs w:val="36"/>
          <w:rtl/>
          <w:lang w:val="fr-FR"/>
        </w:rPr>
        <w:t xml:space="preserve">فإن  المنهجية السيميائية  تستند في رصدها  لهذه  العلامة عن طريق بحث تحولاتها وتمظهرها  داخل النص فيصبح النص بما يشكله  من </w:t>
      </w:r>
      <w:r>
        <w:rPr>
          <w:rFonts w:cs="Traditional Arabic" w:hint="cs"/>
          <w:sz w:val="36"/>
          <w:szCs w:val="36"/>
          <w:rtl/>
          <w:lang w:val="fr-FR"/>
        </w:rPr>
        <w:t>تآلف</w:t>
      </w:r>
      <w:r w:rsidRPr="00EE3DBF">
        <w:rPr>
          <w:rFonts w:cs="Traditional Arabic" w:hint="cs"/>
          <w:sz w:val="36"/>
          <w:szCs w:val="36"/>
          <w:rtl/>
          <w:lang w:val="fr-FR"/>
        </w:rPr>
        <w:t xml:space="preserve"> و اختلاف ميدانيا  مناسبا  لمحاولة  تحديد معالم  العلامات  التي ينطوي عليها .</w:t>
      </w:r>
    </w:p>
    <w:p w:rsidR="00070441" w:rsidRPr="00EE3DBF" w:rsidRDefault="00070441" w:rsidP="00070441">
      <w:pPr>
        <w:jc w:val="lowKashida"/>
        <w:rPr>
          <w:rFonts w:cs="Traditional Arabic"/>
          <w:sz w:val="36"/>
          <w:szCs w:val="36"/>
          <w:rtl/>
          <w:lang w:val="fr-FR"/>
        </w:rPr>
      </w:pPr>
      <w:r w:rsidRPr="00EE3DBF">
        <w:rPr>
          <w:rFonts w:cs="Traditional Arabic" w:hint="cs"/>
          <w:sz w:val="36"/>
          <w:szCs w:val="36"/>
          <w:rtl/>
          <w:lang w:val="fr-FR"/>
        </w:rPr>
        <w:t xml:space="preserve"> وبالتالي سنحاول  عرض بعض  السمات المشكلة للعلامة و بما  ين</w:t>
      </w:r>
      <w:r>
        <w:rPr>
          <w:rFonts w:cs="Traditional Arabic" w:hint="cs"/>
          <w:sz w:val="36"/>
          <w:szCs w:val="36"/>
          <w:rtl/>
          <w:lang w:val="fr-FR"/>
        </w:rPr>
        <w:t>ض</w:t>
      </w:r>
      <w:r w:rsidRPr="00EE3DBF">
        <w:rPr>
          <w:rFonts w:cs="Traditional Arabic" w:hint="cs"/>
          <w:sz w:val="36"/>
          <w:szCs w:val="36"/>
          <w:rtl/>
          <w:lang w:val="fr-FR"/>
        </w:rPr>
        <w:t>وي  تحتها  من أنوع وأشكال وآليات  محاولين رصد فاعلية وحركية  هذه  العلامات داخل  النص كبناء  وانطلاقا  من ذلك يمكن  تقسيم المبحث إلى عنصرين  أساسين :</w:t>
      </w:r>
    </w:p>
    <w:p w:rsidR="00070441" w:rsidRPr="00EE3DBF" w:rsidRDefault="00070441" w:rsidP="00070441">
      <w:pPr>
        <w:ind w:left="360"/>
        <w:jc w:val="lowKashida"/>
        <w:rPr>
          <w:rFonts w:cs="Traditional Arabic"/>
          <w:sz w:val="36"/>
          <w:szCs w:val="36"/>
          <w:rtl/>
          <w:lang w:val="fr-FR"/>
        </w:rPr>
      </w:pPr>
      <w:r w:rsidRPr="00EE3DBF">
        <w:rPr>
          <w:rFonts w:cs="Traditional Arabic" w:hint="cs"/>
          <w:sz w:val="36"/>
          <w:szCs w:val="36"/>
          <w:rtl/>
          <w:lang w:val="fr-FR"/>
        </w:rPr>
        <w:t xml:space="preserve">  - العلامــــة .</w:t>
      </w:r>
    </w:p>
    <w:p w:rsidR="00070441" w:rsidRPr="00EE3DBF" w:rsidRDefault="00070441" w:rsidP="00C65458">
      <w:pPr>
        <w:ind w:left="360"/>
        <w:jc w:val="lowKashida"/>
        <w:rPr>
          <w:rFonts w:cs="Traditional Arabic"/>
          <w:sz w:val="36"/>
          <w:szCs w:val="36"/>
          <w:rtl/>
          <w:lang w:val="fr-FR"/>
        </w:rPr>
      </w:pPr>
      <w:r w:rsidRPr="00EE3DBF">
        <w:rPr>
          <w:rFonts w:cs="Traditional Arabic" w:hint="cs"/>
          <w:sz w:val="36"/>
          <w:szCs w:val="36"/>
          <w:rtl/>
          <w:lang w:val="fr-FR"/>
        </w:rPr>
        <w:t xml:space="preserve">  - مفاهيم </w:t>
      </w:r>
      <w:r>
        <w:rPr>
          <w:rFonts w:cs="Traditional Arabic" w:hint="cs"/>
          <w:sz w:val="36"/>
          <w:szCs w:val="36"/>
          <w:rtl/>
          <w:lang w:val="fr-FR"/>
        </w:rPr>
        <w:t xml:space="preserve">سيميائية </w:t>
      </w:r>
      <w:r w:rsidRPr="00EE3DBF">
        <w:rPr>
          <w:rFonts w:cs="Traditional Arabic" w:hint="cs"/>
          <w:sz w:val="36"/>
          <w:szCs w:val="36"/>
          <w:rtl/>
          <w:lang w:val="fr-FR"/>
        </w:rPr>
        <w:t xml:space="preserve">لابد منها.    </w:t>
      </w:r>
    </w:p>
    <w:p w:rsidR="00070441" w:rsidRPr="00EE3DBF" w:rsidRDefault="00070441" w:rsidP="00070441">
      <w:pPr>
        <w:numPr>
          <w:ilvl w:val="0"/>
          <w:numId w:val="8"/>
        </w:numPr>
        <w:jc w:val="lowKashida"/>
        <w:rPr>
          <w:rFonts w:cs="Traditional Arabic"/>
          <w:b/>
          <w:bCs/>
          <w:sz w:val="36"/>
          <w:szCs w:val="36"/>
          <w:rtl/>
          <w:lang w:val="fr-FR" w:bidi="ar-EG"/>
        </w:rPr>
      </w:pPr>
      <w:r w:rsidRPr="00EE3DBF">
        <w:rPr>
          <w:rFonts w:cs="Traditional Arabic" w:hint="cs"/>
          <w:b/>
          <w:bCs/>
          <w:sz w:val="36"/>
          <w:szCs w:val="36"/>
          <w:rtl/>
          <w:lang w:val="fr-FR"/>
        </w:rPr>
        <w:t>العلامة</w:t>
      </w:r>
      <w:r>
        <w:rPr>
          <w:rFonts w:cs="Traditional Arabic" w:hint="cs"/>
          <w:b/>
          <w:bCs/>
          <w:sz w:val="36"/>
          <w:szCs w:val="36"/>
          <w:rtl/>
          <w:lang w:val="fr-FR"/>
        </w:rPr>
        <w:t xml:space="preserve"> </w:t>
      </w:r>
      <w:r w:rsidRPr="00EE3DBF">
        <w:rPr>
          <w:rFonts w:cs="Traditional Arabic" w:hint="cs"/>
          <w:b/>
          <w:bCs/>
          <w:sz w:val="36"/>
          <w:szCs w:val="36"/>
          <w:rtl/>
          <w:lang w:val="fr-FR"/>
        </w:rPr>
        <w:t>(</w:t>
      </w:r>
      <w:r w:rsidRPr="00EE3DBF">
        <w:rPr>
          <w:rFonts w:cs="Traditional Arabic"/>
          <w:b/>
          <w:bCs/>
          <w:sz w:val="36"/>
          <w:szCs w:val="36"/>
        </w:rPr>
        <w:t>Signe</w:t>
      </w:r>
      <w:r w:rsidRPr="00EE3DBF">
        <w:rPr>
          <w:rFonts w:cs="Traditional Arabic" w:hint="cs"/>
          <w:b/>
          <w:bCs/>
          <w:sz w:val="36"/>
          <w:szCs w:val="36"/>
          <w:rtl/>
          <w:lang w:val="fr-FR"/>
        </w:rPr>
        <w:t>):</w:t>
      </w:r>
      <w:r w:rsidRPr="00EE3DBF">
        <w:rPr>
          <w:rFonts w:cs="Traditional Arabic" w:hint="cs"/>
          <w:b/>
          <w:bCs/>
          <w:sz w:val="36"/>
          <w:szCs w:val="36"/>
          <w:rtl/>
          <w:lang w:val="fr-FR" w:bidi="ar-EG"/>
        </w:rPr>
        <w:t xml:space="preserve">  </w:t>
      </w:r>
    </w:p>
    <w:p w:rsidR="00070441" w:rsidRPr="00EE3DBF" w:rsidRDefault="00070441" w:rsidP="00070441">
      <w:pPr>
        <w:ind w:left="720"/>
        <w:jc w:val="lowKashida"/>
        <w:rPr>
          <w:rFonts w:cs="Traditional Arabic"/>
          <w:sz w:val="36"/>
          <w:szCs w:val="36"/>
          <w:rtl/>
          <w:lang w:val="fr-FR"/>
        </w:rPr>
      </w:pPr>
      <w:r w:rsidRPr="00EE3DBF">
        <w:rPr>
          <w:rFonts w:cs="Traditional Arabic" w:hint="cs"/>
          <w:sz w:val="36"/>
          <w:szCs w:val="36"/>
          <w:rtl/>
          <w:lang w:val="fr-FR"/>
        </w:rPr>
        <w:t>رغم اختلاف مفهوم العلامة من ناقد إلى آخر  و من اتجاه إلى غيره حسب  المدار</w:t>
      </w:r>
      <w:r w:rsidRPr="00EE3DBF">
        <w:rPr>
          <w:rFonts w:cs="Traditional Arabic" w:hint="eastAsia"/>
          <w:sz w:val="36"/>
          <w:szCs w:val="36"/>
          <w:rtl/>
          <w:lang w:val="fr-FR"/>
        </w:rPr>
        <w:t>س</w:t>
      </w:r>
      <w:r w:rsidRPr="00EE3DBF">
        <w:rPr>
          <w:rFonts w:cs="Traditional Arabic" w:hint="cs"/>
          <w:sz w:val="36"/>
          <w:szCs w:val="36"/>
          <w:rtl/>
          <w:lang w:val="fr-FR"/>
        </w:rPr>
        <w:t xml:space="preserve"> والمذاهب ،  ولكن يتفق الجميع  على أنها شيء مدرك يظهر شيئا آخر لا يمكن  أن يظهر لولاه</w:t>
      </w:r>
      <w:r w:rsidRPr="00EE3DBF">
        <w:rPr>
          <w:rStyle w:val="Appelnotedebasdep"/>
          <w:rFonts w:cs="Traditional Arabic"/>
          <w:sz w:val="36"/>
          <w:szCs w:val="36"/>
          <w:rtl/>
          <w:lang w:val="fr-FR"/>
        </w:rPr>
        <w:footnoteReference w:id="19"/>
      </w:r>
      <w:r w:rsidRPr="00EE3DBF">
        <w:rPr>
          <w:rFonts w:cs="Traditional Arabic" w:hint="cs"/>
          <w:sz w:val="36"/>
          <w:szCs w:val="36"/>
          <w:rtl/>
          <w:lang w:val="fr-FR"/>
        </w:rPr>
        <w:t>.</w:t>
      </w:r>
    </w:p>
    <w:p w:rsidR="00070441" w:rsidRPr="00EE3DBF" w:rsidRDefault="00070441" w:rsidP="00070441">
      <w:pPr>
        <w:jc w:val="lowKashida"/>
        <w:rPr>
          <w:rFonts w:cs="Traditional Arabic"/>
          <w:sz w:val="36"/>
          <w:szCs w:val="36"/>
          <w:rtl/>
          <w:lang w:val="fr-FR"/>
        </w:rPr>
      </w:pPr>
      <w:r w:rsidRPr="00EE3DBF">
        <w:rPr>
          <w:rFonts w:cs="Traditional Arabic" w:hint="cs"/>
          <w:sz w:val="36"/>
          <w:szCs w:val="36"/>
          <w:rtl/>
          <w:lang w:val="fr-FR"/>
        </w:rPr>
        <w:t>والمتداول في البحث السيمائي أن العلامة مرت بثلا</w:t>
      </w:r>
      <w:r>
        <w:rPr>
          <w:rFonts w:cs="Traditional Arabic" w:hint="cs"/>
          <w:sz w:val="36"/>
          <w:szCs w:val="36"/>
          <w:rtl/>
          <w:lang w:val="fr-FR"/>
        </w:rPr>
        <w:t>ث مراحل أساسية بدء</w:t>
      </w:r>
      <w:r w:rsidRPr="00EE3DBF">
        <w:rPr>
          <w:rFonts w:cs="Traditional Arabic" w:hint="cs"/>
          <w:sz w:val="36"/>
          <w:szCs w:val="36"/>
          <w:rtl/>
          <w:lang w:val="fr-FR"/>
        </w:rPr>
        <w:t xml:space="preserve"> بثنائية سوسير مرورا بثلاثية بيرس انتقالا إلى </w:t>
      </w:r>
      <w:r>
        <w:rPr>
          <w:rFonts w:cs="Traditional Arabic" w:hint="cs"/>
          <w:sz w:val="36"/>
          <w:szCs w:val="36"/>
          <w:rtl/>
          <w:lang w:val="fr-FR"/>
        </w:rPr>
        <w:t>مربع</w:t>
      </w:r>
      <w:r w:rsidRPr="00EE3DBF">
        <w:rPr>
          <w:rFonts w:cs="Traditional Arabic" w:hint="cs"/>
          <w:sz w:val="36"/>
          <w:szCs w:val="36"/>
          <w:rtl/>
          <w:lang w:val="fr-FR"/>
        </w:rPr>
        <w:t xml:space="preserve">  غريماس .</w:t>
      </w:r>
    </w:p>
    <w:p w:rsidR="00070441" w:rsidRPr="00EE3DBF" w:rsidRDefault="00070441" w:rsidP="00070441">
      <w:pPr>
        <w:ind w:firstLine="720"/>
        <w:jc w:val="lowKashida"/>
        <w:rPr>
          <w:rFonts w:cs="Traditional Arabic"/>
          <w:sz w:val="36"/>
          <w:szCs w:val="36"/>
          <w:rtl/>
          <w:lang w:val="fr-FR"/>
        </w:rPr>
      </w:pPr>
      <w:r w:rsidRPr="00EE3DBF">
        <w:rPr>
          <w:rFonts w:cs="Traditional Arabic" w:hint="cs"/>
          <w:sz w:val="36"/>
          <w:szCs w:val="36"/>
          <w:rtl/>
          <w:lang w:val="fr-FR"/>
        </w:rPr>
        <w:lastRenderedPageBreak/>
        <w:t>ويتشكل</w:t>
      </w:r>
      <w:r>
        <w:rPr>
          <w:rFonts w:cs="Traditional Arabic" w:hint="cs"/>
          <w:sz w:val="36"/>
          <w:szCs w:val="36"/>
          <w:rtl/>
          <w:lang w:val="fr-FR"/>
        </w:rPr>
        <w:t xml:space="preserve"> مفهوم سوسي</w:t>
      </w:r>
      <w:r w:rsidRPr="00EE3DBF">
        <w:rPr>
          <w:rFonts w:cs="Traditional Arabic" w:hint="cs"/>
          <w:sz w:val="36"/>
          <w:szCs w:val="36"/>
          <w:rtl/>
          <w:lang w:val="fr-FR"/>
        </w:rPr>
        <w:t xml:space="preserve">ر للعلامة  باعتبارها ذات وجهين :أحدهما مادي </w:t>
      </w:r>
      <w:r w:rsidRPr="00EE3DBF">
        <w:rPr>
          <w:rFonts w:cs="Traditional Arabic"/>
          <w:sz w:val="36"/>
          <w:szCs w:val="36"/>
          <w:rtl/>
          <w:lang w:val="fr-FR"/>
        </w:rPr>
        <w:t>–</w:t>
      </w:r>
      <w:r w:rsidRPr="00EE3DBF">
        <w:rPr>
          <w:rFonts w:cs="Traditional Arabic" w:hint="cs"/>
          <w:sz w:val="36"/>
          <w:szCs w:val="36"/>
          <w:rtl/>
          <w:lang w:val="fr-FR"/>
        </w:rPr>
        <w:t xml:space="preserve"> الدال- والآخر فكري- المدلول</w:t>
      </w:r>
      <w:r>
        <w:rPr>
          <w:rFonts w:cs="Traditional Arabic" w:hint="cs"/>
          <w:sz w:val="36"/>
          <w:szCs w:val="36"/>
          <w:rtl/>
          <w:lang w:val="fr-FR"/>
        </w:rPr>
        <w:t xml:space="preserve">، </w:t>
      </w:r>
      <w:r w:rsidRPr="00EE3DBF">
        <w:rPr>
          <w:rFonts w:cs="Traditional Arabic" w:hint="cs"/>
          <w:sz w:val="36"/>
          <w:szCs w:val="36"/>
          <w:rtl/>
          <w:lang w:val="fr-FR"/>
        </w:rPr>
        <w:t xml:space="preserve">وبالتالي فإن العلامة أو الدليل  عند سوسير يشكل وحدة دلالية  في علاقة  افتراضية تقابلية  بين مظهر تعبيري يسمى </w:t>
      </w:r>
      <w:r>
        <w:rPr>
          <w:rFonts w:cs="Traditional Arabic" w:hint="cs"/>
          <w:sz w:val="36"/>
          <w:szCs w:val="36"/>
          <w:rtl/>
          <w:lang w:val="fr-FR"/>
        </w:rPr>
        <w:t>الدال، وتصور مفهومي يسمى المدلول</w:t>
      </w:r>
      <w:r w:rsidRPr="00EE3DBF">
        <w:rPr>
          <w:rFonts w:cs="Traditional Arabic" w:hint="cs"/>
          <w:sz w:val="36"/>
          <w:szCs w:val="36"/>
          <w:rtl/>
          <w:lang w:val="fr-FR"/>
        </w:rPr>
        <w:t>، أثناء فعل الكلام</w:t>
      </w:r>
      <w:r>
        <w:rPr>
          <w:rFonts w:cs="Traditional Arabic" w:hint="cs"/>
          <w:sz w:val="36"/>
          <w:szCs w:val="36"/>
          <w:rtl/>
          <w:lang w:val="fr-FR"/>
        </w:rPr>
        <w:t xml:space="preserve"> أو أي فعل تواصلي </w:t>
      </w:r>
      <w:r w:rsidRPr="00EE3DBF">
        <w:rPr>
          <w:rFonts w:cs="Traditional Arabic" w:hint="cs"/>
          <w:sz w:val="36"/>
          <w:szCs w:val="36"/>
          <w:rtl/>
          <w:lang w:val="fr-FR"/>
        </w:rPr>
        <w:t>وبالتالي  فإن  الدليل اللساني  يتشكل  باتحاد  الصورة  الصوتية  المادية  المسماة  (</w:t>
      </w:r>
      <w:r>
        <w:rPr>
          <w:rFonts w:cs="Traditional Arabic" w:hint="cs"/>
          <w:sz w:val="36"/>
          <w:szCs w:val="36"/>
          <w:rtl/>
          <w:lang w:val="fr-FR"/>
        </w:rPr>
        <w:t>دال</w:t>
      </w:r>
      <w:r w:rsidRPr="00EE3DBF">
        <w:rPr>
          <w:rFonts w:cs="Traditional Arabic" w:hint="cs"/>
          <w:sz w:val="36"/>
          <w:szCs w:val="36"/>
          <w:rtl/>
          <w:lang w:val="fr-FR"/>
        </w:rPr>
        <w:t>،</w:t>
      </w:r>
      <w:r w:rsidRPr="00EE3DBF">
        <w:rPr>
          <w:rFonts w:cs="Traditional Arabic"/>
          <w:sz w:val="36"/>
          <w:szCs w:val="36"/>
        </w:rPr>
        <w:t>(</w:t>
      </w:r>
      <w:r w:rsidRPr="00EE3DBF">
        <w:rPr>
          <w:rFonts w:cs="Traditional Arabic"/>
          <w:sz w:val="36"/>
          <w:szCs w:val="36"/>
          <w:lang w:val="fr-FR"/>
        </w:rPr>
        <w:t>sign</w:t>
      </w:r>
      <w:r>
        <w:rPr>
          <w:rFonts w:cs="Traditional Arabic"/>
          <w:sz w:val="36"/>
          <w:szCs w:val="36"/>
        </w:rPr>
        <w:t>i</w:t>
      </w:r>
      <w:r w:rsidRPr="00EE3DBF">
        <w:rPr>
          <w:rFonts w:cs="Traditional Arabic"/>
          <w:sz w:val="36"/>
          <w:szCs w:val="36"/>
          <w:lang w:val="fr-FR"/>
        </w:rPr>
        <w:t>fiant</w:t>
      </w:r>
      <w:r w:rsidRPr="00EE3DBF">
        <w:rPr>
          <w:rFonts w:cs="Traditional Arabic" w:hint="cs"/>
          <w:sz w:val="36"/>
          <w:szCs w:val="36"/>
          <w:rtl/>
          <w:lang w:val="fr-FR"/>
        </w:rPr>
        <w:t xml:space="preserve"> بالصورة الذهنية أو المفهوم المسمى ب</w:t>
      </w:r>
      <w:r>
        <w:rPr>
          <w:rFonts w:cs="Traditional Arabic" w:hint="cs"/>
          <w:sz w:val="36"/>
          <w:szCs w:val="36"/>
          <w:rtl/>
          <w:lang w:val="fr-FR" w:bidi="ar-EG"/>
        </w:rPr>
        <w:t xml:space="preserve">ـ </w:t>
      </w:r>
      <w:r w:rsidRPr="00EE3DBF">
        <w:rPr>
          <w:rFonts w:cs="Traditional Arabic" w:hint="cs"/>
          <w:sz w:val="36"/>
          <w:szCs w:val="36"/>
          <w:rtl/>
          <w:lang w:val="fr-FR"/>
        </w:rPr>
        <w:t>(المدلول</w:t>
      </w:r>
      <w:r w:rsidRPr="00EE3DBF">
        <w:rPr>
          <w:rFonts w:cs="Traditional Arabic" w:hint="cs"/>
          <w:sz w:val="36"/>
          <w:szCs w:val="36"/>
          <w:rtl/>
          <w:lang w:val="fr-FR" w:bidi="ar-EG"/>
        </w:rPr>
        <w:t>،</w:t>
      </w:r>
      <w:r w:rsidRPr="00EE3DBF">
        <w:rPr>
          <w:rFonts w:cs="Traditional Arabic"/>
          <w:sz w:val="36"/>
          <w:szCs w:val="36"/>
          <w:lang w:val="fr-FR"/>
        </w:rPr>
        <w:t>sign</w:t>
      </w:r>
      <w:r>
        <w:rPr>
          <w:rFonts w:cs="Traditional Arabic"/>
          <w:sz w:val="36"/>
          <w:szCs w:val="36"/>
          <w:lang w:val="fr-FR"/>
        </w:rPr>
        <w:t>i</w:t>
      </w:r>
      <w:r w:rsidRPr="00EE3DBF">
        <w:rPr>
          <w:rFonts w:cs="Traditional Arabic"/>
          <w:sz w:val="36"/>
          <w:szCs w:val="36"/>
          <w:lang w:val="fr-FR"/>
        </w:rPr>
        <w:t xml:space="preserve">fié </w:t>
      </w:r>
      <w:r w:rsidRPr="00EE3DBF">
        <w:rPr>
          <w:rFonts w:cs="Traditional Arabic" w:hint="cs"/>
          <w:sz w:val="36"/>
          <w:szCs w:val="36"/>
          <w:rtl/>
          <w:lang w:val="fr-FR"/>
        </w:rPr>
        <w:t>) ومن هنا عرف سوسبر اللغة بأنها نظام من الدلائل وقد يبدو</w:t>
      </w:r>
      <w:r>
        <w:rPr>
          <w:rFonts w:cs="Traditional Arabic"/>
          <w:sz w:val="36"/>
          <w:szCs w:val="36"/>
        </w:rPr>
        <w:t xml:space="preserve"> </w:t>
      </w:r>
      <w:r w:rsidRPr="00EE3DBF">
        <w:rPr>
          <w:rFonts w:cs="Traditional Arabic" w:hint="cs"/>
          <w:sz w:val="36"/>
          <w:szCs w:val="36"/>
          <w:rtl/>
          <w:lang w:val="fr-FR"/>
        </w:rPr>
        <w:t>هذا الفرض السوسيري بسيطا ، ولكن</w:t>
      </w:r>
      <w:r>
        <w:rPr>
          <w:rFonts w:cs="Traditional Arabic" w:hint="cs"/>
          <w:sz w:val="36"/>
          <w:szCs w:val="36"/>
          <w:rtl/>
          <w:lang w:val="fr-FR"/>
        </w:rPr>
        <w:t>ه</w:t>
      </w:r>
      <w:r w:rsidRPr="00EE3DBF">
        <w:rPr>
          <w:rFonts w:cs="Traditional Arabic" w:hint="cs"/>
          <w:sz w:val="36"/>
          <w:szCs w:val="36"/>
          <w:rtl/>
          <w:lang w:val="fr-FR"/>
        </w:rPr>
        <w:t xml:space="preserve"> في الحقيقة ألغى تصورا  كان سائدا طيلة قرون  بمعنى</w:t>
      </w:r>
      <w:r>
        <w:rPr>
          <w:rFonts w:cs="Traditional Arabic" w:hint="cs"/>
          <w:sz w:val="36"/>
          <w:szCs w:val="36"/>
          <w:rtl/>
          <w:lang w:val="fr-FR"/>
        </w:rPr>
        <w:t xml:space="preserve"> أن المدلول لا يرتبط بشيء مادي</w:t>
      </w:r>
      <w:r w:rsidRPr="00EE3DBF">
        <w:rPr>
          <w:rFonts w:cs="Traditional Arabic" w:hint="cs"/>
          <w:sz w:val="36"/>
          <w:szCs w:val="36"/>
          <w:rtl/>
          <w:lang w:val="fr-FR"/>
        </w:rPr>
        <w:t xml:space="preserve">، وأن الدليل ليس تطابقا بين الدال والمدلول أو هو دال مباشرة على  المسمى </w:t>
      </w:r>
      <w:r>
        <w:rPr>
          <w:rFonts w:cs="Traditional Arabic" w:hint="cs"/>
          <w:sz w:val="36"/>
          <w:szCs w:val="36"/>
          <w:rtl/>
          <w:lang w:val="fr-FR"/>
        </w:rPr>
        <w:t>كشيء مادي</w:t>
      </w:r>
      <w:r w:rsidRPr="00EE3DBF">
        <w:rPr>
          <w:rFonts w:cs="Traditional Arabic" w:hint="cs"/>
          <w:sz w:val="36"/>
          <w:szCs w:val="36"/>
          <w:rtl/>
          <w:lang w:val="fr-FR"/>
        </w:rPr>
        <w:t xml:space="preserve">، ولكن يدل على تصور أو مفهوم  ذهني وعقلي ومن هنا ظهر مفهوم (الاعتباطية، </w:t>
      </w:r>
      <w:r w:rsidRPr="00EE3DBF">
        <w:rPr>
          <w:rFonts w:cs="Traditional Arabic"/>
          <w:sz w:val="36"/>
          <w:szCs w:val="36"/>
        </w:rPr>
        <w:t>(</w:t>
      </w:r>
      <w:r w:rsidRPr="00EE3DBF">
        <w:rPr>
          <w:rFonts w:cs="Traditional Arabic"/>
          <w:sz w:val="36"/>
          <w:szCs w:val="36"/>
          <w:lang w:val="fr-FR"/>
        </w:rPr>
        <w:t>Arbitra</w:t>
      </w:r>
      <w:r>
        <w:rPr>
          <w:rFonts w:cs="Traditional Arabic"/>
          <w:sz w:val="36"/>
          <w:szCs w:val="36"/>
        </w:rPr>
        <w:t>i</w:t>
      </w:r>
      <w:r w:rsidRPr="00EE3DBF">
        <w:rPr>
          <w:rFonts w:cs="Traditional Arabic"/>
          <w:sz w:val="36"/>
          <w:szCs w:val="36"/>
          <w:lang w:val="fr-FR"/>
        </w:rPr>
        <w:t>re</w:t>
      </w:r>
      <w:r w:rsidRPr="00EE3DBF">
        <w:rPr>
          <w:rFonts w:cs="Traditional Arabic" w:hint="cs"/>
          <w:sz w:val="36"/>
          <w:szCs w:val="36"/>
          <w:rtl/>
          <w:lang w:val="fr-FR"/>
        </w:rPr>
        <w:t xml:space="preserve">  كعلاقة جزافية بين قطبي الدلالة كما يراه سوسير ، ويرى أركون  أن هذا ا</w:t>
      </w:r>
      <w:r>
        <w:rPr>
          <w:rFonts w:cs="Traditional Arabic" w:hint="cs"/>
          <w:sz w:val="36"/>
          <w:szCs w:val="36"/>
          <w:rtl/>
          <w:lang w:val="fr-FR"/>
        </w:rPr>
        <w:t>لمفهوم  من الأهمية  بمكان</w:t>
      </w:r>
      <w:r w:rsidRPr="00EE3DBF">
        <w:rPr>
          <w:rFonts w:cs="Traditional Arabic" w:hint="cs"/>
          <w:sz w:val="36"/>
          <w:szCs w:val="36"/>
          <w:rtl/>
          <w:lang w:val="fr-FR"/>
        </w:rPr>
        <w:t>،</w:t>
      </w:r>
      <w:r>
        <w:rPr>
          <w:rFonts w:cs="Traditional Arabic" w:hint="cs"/>
          <w:sz w:val="36"/>
          <w:szCs w:val="36"/>
          <w:rtl/>
          <w:lang w:val="fr-FR"/>
        </w:rPr>
        <w:t xml:space="preserve"> </w:t>
      </w:r>
      <w:r w:rsidRPr="00EE3DBF">
        <w:rPr>
          <w:rFonts w:cs="Traditional Arabic" w:hint="cs"/>
          <w:sz w:val="36"/>
          <w:szCs w:val="36"/>
          <w:rtl/>
          <w:lang w:val="fr-FR"/>
        </w:rPr>
        <w:t>لأنه  يغير التصور التقليدي الذي يربط النصوص بحرفيتها أكثر من محا</w:t>
      </w:r>
      <w:r>
        <w:rPr>
          <w:rFonts w:cs="Traditional Arabic" w:hint="cs"/>
          <w:sz w:val="36"/>
          <w:szCs w:val="36"/>
          <w:rtl/>
          <w:lang w:val="fr-FR"/>
        </w:rPr>
        <w:t>ولة تصور الدلالات التي توحي بها</w:t>
      </w:r>
      <w:r w:rsidRPr="00EE3DBF">
        <w:rPr>
          <w:rFonts w:cs="Traditional Arabic" w:hint="cs"/>
          <w:sz w:val="36"/>
          <w:szCs w:val="36"/>
          <w:rtl/>
          <w:lang w:val="fr-FR"/>
        </w:rPr>
        <w:t xml:space="preserve">، </w:t>
      </w:r>
      <w:r>
        <w:rPr>
          <w:rFonts w:cs="Traditional Arabic" w:hint="cs"/>
          <w:sz w:val="36"/>
          <w:szCs w:val="36"/>
          <w:rtl/>
          <w:lang w:val="fr-FR"/>
        </w:rPr>
        <w:t xml:space="preserve"> </w:t>
      </w:r>
      <w:r w:rsidRPr="00EE3DBF">
        <w:rPr>
          <w:rFonts w:cs="Traditional Arabic" w:hint="cs"/>
          <w:sz w:val="36"/>
          <w:szCs w:val="36"/>
          <w:rtl/>
          <w:lang w:val="fr-FR"/>
        </w:rPr>
        <w:t xml:space="preserve">وعلى هذه المصطلحات وغيرها تنعقد أهمية المقاربة النقدية الحديثة. </w:t>
      </w:r>
    </w:p>
    <w:p w:rsidR="00070441" w:rsidRPr="00EE3DBF" w:rsidRDefault="00070441" w:rsidP="00070441">
      <w:pPr>
        <w:ind w:firstLine="720"/>
        <w:jc w:val="lowKashida"/>
        <w:rPr>
          <w:rFonts w:cs="Traditional Arabic"/>
          <w:sz w:val="36"/>
          <w:szCs w:val="36"/>
          <w:rtl/>
          <w:lang w:val="fr-FR"/>
        </w:rPr>
      </w:pPr>
      <w:r w:rsidRPr="00EE3DBF">
        <w:rPr>
          <w:rFonts w:cs="Traditional Arabic" w:hint="cs"/>
          <w:sz w:val="36"/>
          <w:szCs w:val="36"/>
          <w:rtl/>
          <w:lang w:val="fr-FR"/>
        </w:rPr>
        <w:t xml:space="preserve">- أما بيرس فإنه يركز في اهتمامه بماهية العلامة على علاقتها بالمرجع الذي استخدمه سوسير </w:t>
      </w:r>
      <w:r>
        <w:rPr>
          <w:rFonts w:cs="Traditional Arabic" w:hint="cs"/>
          <w:sz w:val="36"/>
          <w:szCs w:val="36"/>
          <w:rtl/>
          <w:lang w:val="fr-FR"/>
        </w:rPr>
        <w:t>من قب</w:t>
      </w:r>
      <w:r w:rsidRPr="00EE3DBF">
        <w:rPr>
          <w:rFonts w:cs="Traditional Arabic" w:hint="cs"/>
          <w:sz w:val="36"/>
          <w:szCs w:val="36"/>
          <w:rtl/>
          <w:lang w:val="fr-FR"/>
        </w:rPr>
        <w:t>ل على أساس أنه معطى غير لساني في حين أن نظرية بيرس تقوم على توسيع هذا المفهوم باعتبار</w:t>
      </w:r>
      <w:r>
        <w:rPr>
          <w:rFonts w:cs="Traditional Arabic" w:hint="cs"/>
          <w:sz w:val="36"/>
          <w:szCs w:val="36"/>
          <w:rtl/>
          <w:lang w:val="fr-FR"/>
        </w:rPr>
        <w:t xml:space="preserve"> </w:t>
      </w:r>
      <w:r w:rsidRPr="00EE3DBF">
        <w:rPr>
          <w:rFonts w:cs="Traditional Arabic" w:hint="cs"/>
          <w:sz w:val="36"/>
          <w:szCs w:val="36"/>
          <w:rtl/>
          <w:lang w:val="fr-FR"/>
        </w:rPr>
        <w:t>أن المرجع يمثل الكون بمختلف تجلياته وأن الكلمة لا تحيل على المعنى بقدر ما تعبر عن مضمونها الثقافي و الاجتماعي ومن هنا أصر بيرس على الطبيعة الثلاثية للعلامة , القائمة على:</w:t>
      </w:r>
    </w:p>
    <w:p w:rsidR="00070441" w:rsidRPr="00EE3DBF" w:rsidRDefault="00070441" w:rsidP="00070441">
      <w:pPr>
        <w:ind w:firstLine="720"/>
        <w:jc w:val="lowKashida"/>
        <w:rPr>
          <w:rFonts w:cs="Traditional Arabic"/>
          <w:sz w:val="36"/>
          <w:szCs w:val="36"/>
          <w:rtl/>
          <w:lang w:val="fr-FR"/>
        </w:rPr>
      </w:pPr>
    </w:p>
    <w:p w:rsidR="00070441" w:rsidRPr="00EE3DBF" w:rsidRDefault="00070441" w:rsidP="00070441">
      <w:pPr>
        <w:ind w:firstLine="720"/>
        <w:jc w:val="lowKashida"/>
        <w:rPr>
          <w:rFonts w:cs="Traditional Arabic"/>
          <w:sz w:val="36"/>
          <w:szCs w:val="36"/>
          <w:rtl/>
          <w:lang w:val="fr-FR"/>
        </w:rPr>
      </w:pPr>
      <w:r w:rsidRPr="00EE3DBF">
        <w:rPr>
          <w:rFonts w:cs="Traditional Arabic" w:hint="cs"/>
          <w:sz w:val="36"/>
          <w:szCs w:val="36"/>
          <w:rtl/>
          <w:lang w:val="fr-FR"/>
        </w:rPr>
        <w:t xml:space="preserve"> -"</w:t>
      </w:r>
      <w:r w:rsidRPr="00EE3DBF">
        <w:rPr>
          <w:rFonts w:cs="Traditional Arabic"/>
          <w:sz w:val="36"/>
          <w:szCs w:val="36"/>
          <w:lang w:val="fr-FR"/>
        </w:rPr>
        <w:t>Repésentamen</w:t>
      </w:r>
      <w:r w:rsidRPr="00EE3DBF">
        <w:rPr>
          <w:rFonts w:cs="Traditional Arabic" w:hint="cs"/>
          <w:sz w:val="36"/>
          <w:szCs w:val="36"/>
          <w:rtl/>
          <w:lang w:val="fr-FR"/>
        </w:rPr>
        <w:t>" ممثل ماثول الذي يحيل على موضوع "</w:t>
      </w:r>
      <w:r w:rsidRPr="00EE3DBF">
        <w:rPr>
          <w:rFonts w:cs="Traditional Arabic"/>
          <w:sz w:val="36"/>
          <w:szCs w:val="36"/>
          <w:lang w:val="fr-FR"/>
        </w:rPr>
        <w:t>Objet</w:t>
      </w:r>
      <w:r w:rsidRPr="00EE3DBF">
        <w:rPr>
          <w:rFonts w:cs="Traditional Arabic" w:hint="cs"/>
          <w:sz w:val="36"/>
          <w:szCs w:val="36"/>
          <w:rtl/>
          <w:lang w:val="fr-FR"/>
        </w:rPr>
        <w:t>" عبر  المؤول "</w:t>
      </w:r>
      <w:r w:rsidRPr="00EE3DBF">
        <w:rPr>
          <w:rFonts w:cs="Traditional Arabic"/>
          <w:sz w:val="36"/>
          <w:szCs w:val="36"/>
          <w:lang w:val="fr-FR"/>
        </w:rPr>
        <w:t>Intrprétant</w:t>
      </w:r>
      <w:r>
        <w:rPr>
          <w:rFonts w:cs="Traditional Arabic" w:hint="cs"/>
          <w:sz w:val="36"/>
          <w:szCs w:val="36"/>
          <w:rtl/>
          <w:lang w:val="fr-FR"/>
        </w:rPr>
        <w:t xml:space="preserve"> </w:t>
      </w:r>
      <w:r w:rsidRPr="00EE3DBF">
        <w:rPr>
          <w:rFonts w:cs="Traditional Arabic" w:hint="cs"/>
          <w:sz w:val="36"/>
          <w:szCs w:val="36"/>
          <w:rtl/>
          <w:lang w:val="fr-FR"/>
        </w:rPr>
        <w:t>"  (ممثل --- مؤول --- موضوع)</w:t>
      </w:r>
      <w:r w:rsidRPr="00EE3DBF">
        <w:rPr>
          <w:rStyle w:val="Appelnotedebasdep"/>
          <w:rFonts w:cs="Traditional Arabic"/>
          <w:sz w:val="36"/>
          <w:szCs w:val="36"/>
          <w:rtl/>
          <w:lang w:val="fr-FR"/>
        </w:rPr>
        <w:footnoteReference w:id="20"/>
      </w:r>
      <w:r w:rsidRPr="00EE3DBF">
        <w:rPr>
          <w:rFonts w:cs="Traditional Arabic" w:hint="cs"/>
          <w:sz w:val="36"/>
          <w:szCs w:val="36"/>
          <w:rtl/>
          <w:lang w:val="fr-FR"/>
        </w:rPr>
        <w:t xml:space="preserve">. </w:t>
      </w:r>
    </w:p>
    <w:p w:rsidR="00070441" w:rsidRDefault="00FB7072" w:rsidP="00070441">
      <w:pPr>
        <w:ind w:firstLine="720"/>
        <w:jc w:val="lowKashida"/>
        <w:rPr>
          <w:rFonts w:cs="Traditional Arabic"/>
          <w:sz w:val="32"/>
          <w:szCs w:val="32"/>
          <w:rtl/>
          <w:lang w:val="fr-FR"/>
        </w:rPr>
      </w:pPr>
      <w:r>
        <w:rPr>
          <w:rFonts w:cs="Traditional Arabic"/>
          <w:sz w:val="32"/>
          <w:szCs w:val="32"/>
          <w:rtl/>
          <w:lang w:val="fr-FR"/>
        </w:rPr>
      </w:r>
      <w:r>
        <w:rPr>
          <w:rFonts w:cs="Traditional Arabic"/>
          <w:sz w:val="32"/>
          <w:szCs w:val="32"/>
          <w:lang w:val="fr-FR"/>
        </w:rPr>
        <w:pict>
          <v:group id="_x0000_s1026" editas="canvas" style="width:414pt;height:243pt;mso-position-horizontal-relative:char;mso-position-vertical-relative:line" coordorigin="1822,1440" coordsize="8280,486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822;top:1440;width:8280;height:4860" o:preferrelative="f">
              <v:fill o:detectmouseclick="t"/>
              <v:path o:extrusionok="t" o:connecttype="none"/>
              <o:lock v:ext="edit" text="t"/>
            </v:shape>
            <v:shapetype id="_x0000_t127" coordsize="21600,21600" o:spt="127" path="m10800,l21600,21600,,21600xe">
              <v:stroke joinstyle="miter"/>
              <v:path gradientshapeok="t" o:connecttype="custom" o:connectlocs="10800,0;5400,10800;10800,21600;16200,10800" textboxrect="5400,10800,16200,21600"/>
            </v:shapetype>
            <v:shape id="_x0000_s1028" type="#_x0000_t127" style="position:absolute;left:3622;top:2520;width:3420;height:23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9" type="#_x0000_t136" style="position:absolute;left:3656;top:3479;width:900;height:345;rotation:-27032770fd" fillcolor="black" stroked="f">
              <v:imagedata embosscolor="shadow add(51)"/>
              <v:shadow type="perspective" opacity=".5" origin=",.5" offset="0,0" matrix=",,,.5,,-4768371582e-16"/>
              <o:extrusion v:ext="view" specularity="80000f" diffusity="43712f" backdepth="18pt" color="white" metal="t" viewpoint="-34.72222mm" viewpointorigin="-.5" skewangle="-45" brightness="10000f" lightposition="0,-50000" lightlevel="44000f" lightposition2="0,50000" lightlevel2="24000f" type="perspective"/>
              <v:textpath style="font-family:&quot;Times New Roman&quot;;font-size:16pt;v-text-kern:t" trim="t" fitpath="t" string="يرجع إلى"/>
            </v:shape>
            <v:line id="_x0000_s1030" style="position:absolute;flip:y" from="4522,2520" to="5062,3240"/>
            <v:shape id="_x0000_s1031" type="#_x0000_t136" style="position:absolute;left:5062;top:2160;width:540;height:360" fillcolor="black" stroked="f">
              <v:imagedata embosscolor="shadow add(51)"/>
              <v:shadow type="perspective" opacity=".5" origin=",.5" offset="0,0" matrix=",,,.5,,-4768371582e-16"/>
              <o:extrusion v:ext="view" specularity="80000f" diffusity="43712f" backdepth="18pt" color="white" metal="t" viewpoint="-34.72222mm" viewpointorigin="-.5" skewangle="-45" brightness="10000f" lightposition="0,-50000" lightlevel="44000f" lightposition2="0,50000" lightlevel2="24000f" type="perspective"/>
              <v:textpath style="font-family:&quot;Times New Roman&quot;;font-size:12pt;v-text-kern:t" trim="t" fitpath="t" string="معنى"/>
            </v:shape>
            <v:shape id="_x0000_s1032" type="#_x0000_t136" style="position:absolute;left:3082;top:4680;width:390;height:315" fillcolor="black" stroked="f">
              <v:imagedata embosscolor="shadow add(51)"/>
              <v:shadow type="perspective" opacity=".5" origin=",.5" offset="0,0" matrix=",,,.5,,-4768371582e-16"/>
              <o:extrusion v:ext="view" specularity="80000f" diffusity="43712f" backdepth="18pt" color="white" metal="t" viewpoint="-34.72222mm" viewpointorigin="-.5" skewangle="-45" brightness="10000f" lightposition="0,-50000" lightlevel="44000f" lightposition2="0,50000" lightlevel2="24000f" type="perspective"/>
              <v:textpath style="font-family:&quot;Times New Roman&quot;;font-size:14pt;v-text-kern:t" trim="t" fitpath="t" string="شيئ"/>
            </v:shape>
            <v:shape id="_x0000_s1033" type="#_x0000_t136" style="position:absolute;left:4702;top:4875;width:900;height:345" fillcolor="black" stroked="f">
              <v:imagedata embosscolor="shadow add(51)"/>
              <v:shadow type="perspective" opacity=".5" origin=",.5" offset="0,0" matrix=",,,.5,,-4768371582e-16"/>
              <o:extrusion v:ext="view" specularity="80000f" diffusity="43712f" backdepth="18pt" color="white" metal="t" viewpoint="-34.72222mm" viewpointorigin="-.5" skewangle="-45" brightness="10000f" lightposition="0,-50000" lightlevel="44000f" lightposition2="0,50000" lightlevel2="24000f" type="perspective"/>
              <v:textpath style="font-family:&quot;Times New Roman&quot;;font-size:16pt;v-text-kern:t" trim="t" fitpath="t" string="علاقة تحتية"/>
            </v:shape>
            <v:line id="_x0000_s1034" style="position:absolute" from="5962,5040" to="6862,5041"/>
            <v:line id="_x0000_s1035" style="position:absolute" from="3622,5040" to="4496,5041"/>
            <v:shape id="_x0000_s1036" type="#_x0000_t136" style="position:absolute;left:7192;top:4680;width:390;height:315" fillcolor="black" stroked="f">
              <v:imagedata embosscolor="shadow add(51)"/>
              <v:shadow type="perspective" opacity=".5" origin=",.5" offset="0,0" matrix=",,,.5,,-4768371582e-16"/>
              <o:extrusion v:ext="view" specularity="80000f" diffusity="43712f" backdepth="18pt" color="white" metal="t" viewpoint="-34.72222mm" viewpointorigin="-.5" skewangle="-45" brightness="10000f" lightposition="0,-50000" lightlevel="44000f" lightposition2="0,50000" lightlevel2="24000f" type="perspective"/>
              <v:textpath style="font-family:&quot;Times New Roman&quot;;font-size:14pt;v-text-kern:t" trim="t" fitpath="t" string="اسم"/>
            </v:shape>
            <v:shape id="_x0000_s1037" type="#_x0000_t136" style="position:absolute;left:5970;top:3262;width:720;height:345;rotation:-43509737fd" fillcolor="black" stroked="f">
              <v:imagedata embosscolor="shadow add(51)"/>
              <v:shadow type="perspective" opacity=".5" origin=",.5" offset="0,0" matrix=",,,.5,,-4768371582e-16"/>
              <o:extrusion v:ext="view" specularity="80000f" diffusity="43712f" backdepth="18pt" color="white" metal="t" viewpoint="-34.72222mm" viewpointorigin="-.5" skewangle="-45" brightness="10000f" lightposition="0,-50000" lightlevel="44000f" lightposition2="0,50000" lightlevel2="24000f" type="perspective"/>
              <v:textpath style="font-family:&quot;Times New Roman&quot;;font-size:16pt;v-text-kern:t" trim="t" fitpath="t" string="يرمز إلى"/>
            </v:shape>
            <v:line id="_x0000_s1038" style="position:absolute" from="5602,2520" to="5962,3060"/>
            <v:line id="_x0000_s1039" style="position:absolute" from="6682,3960" to="7222,4680"/>
            <v:line id="_x0000_s1040" style="position:absolute;flip:x" from="3442,4140" to="3802,4680"/>
            <w10:wrap type="none"/>
            <w10:anchorlock/>
          </v:group>
        </w:pict>
      </w:r>
    </w:p>
    <w:p w:rsidR="00070441" w:rsidRPr="00C41907" w:rsidRDefault="00070441" w:rsidP="00070441">
      <w:pPr>
        <w:ind w:firstLine="720"/>
        <w:jc w:val="lowKashida"/>
        <w:rPr>
          <w:rFonts w:cs="Traditional Arabic"/>
          <w:sz w:val="36"/>
          <w:szCs w:val="36"/>
          <w:rtl/>
          <w:lang w:val="fr-FR"/>
        </w:rPr>
      </w:pPr>
      <w:r w:rsidRPr="00C41907">
        <w:rPr>
          <w:rFonts w:cs="Traditional Arabic" w:hint="cs"/>
          <w:sz w:val="36"/>
          <w:szCs w:val="36"/>
          <w:rtl/>
          <w:lang w:val="fr-FR"/>
        </w:rPr>
        <w:t>شكل (01)</w:t>
      </w:r>
      <w:r w:rsidRPr="00C41907">
        <w:rPr>
          <w:rStyle w:val="Appelnotedebasdep"/>
          <w:rFonts w:cs="Traditional Arabic"/>
          <w:sz w:val="36"/>
          <w:szCs w:val="36"/>
          <w:rtl/>
          <w:lang w:val="fr-FR"/>
        </w:rPr>
        <w:footnoteReference w:id="21"/>
      </w:r>
    </w:p>
    <w:p w:rsidR="00070441" w:rsidRPr="00C41907" w:rsidRDefault="00070441" w:rsidP="00070441">
      <w:pPr>
        <w:ind w:firstLine="720"/>
        <w:jc w:val="lowKashida"/>
        <w:rPr>
          <w:rFonts w:cs="Traditional Arabic"/>
          <w:sz w:val="36"/>
          <w:szCs w:val="36"/>
          <w:rtl/>
          <w:lang w:val="fr-FR"/>
        </w:rPr>
      </w:pPr>
      <w:r w:rsidRPr="00C41907">
        <w:rPr>
          <w:rFonts w:cs="Traditional Arabic" w:hint="cs"/>
          <w:sz w:val="36"/>
          <w:szCs w:val="36"/>
          <w:rtl/>
          <w:lang w:val="fr-FR"/>
        </w:rPr>
        <w:t xml:space="preserve">وعلى هذا الأساس يمكن تقسيم العلامة إلى ثلاثة أقسام : </w:t>
      </w:r>
    </w:p>
    <w:p w:rsidR="00070441" w:rsidRPr="00C41907" w:rsidRDefault="00070441" w:rsidP="00070441">
      <w:pPr>
        <w:ind w:firstLine="720"/>
        <w:jc w:val="lowKashida"/>
        <w:rPr>
          <w:rFonts w:cs="Traditional Arabic"/>
          <w:sz w:val="36"/>
          <w:szCs w:val="36"/>
          <w:rtl/>
          <w:lang w:val="fr-FR"/>
        </w:rPr>
      </w:pPr>
    </w:p>
    <w:p w:rsidR="00070441" w:rsidRPr="00C41907" w:rsidRDefault="00070441" w:rsidP="00070441">
      <w:pPr>
        <w:jc w:val="lowKashida"/>
        <w:rPr>
          <w:rFonts w:cs="Traditional Arabic"/>
          <w:sz w:val="36"/>
          <w:szCs w:val="36"/>
          <w:rtl/>
          <w:lang w:val="fr-FR"/>
        </w:rPr>
      </w:pPr>
      <w:r w:rsidRPr="00C41907">
        <w:rPr>
          <w:rFonts w:cs="Traditional Arabic" w:hint="cs"/>
          <w:sz w:val="36"/>
          <w:szCs w:val="36"/>
          <w:rtl/>
          <w:lang w:val="fr-FR"/>
        </w:rPr>
        <w:t xml:space="preserve">-( الأيقونة : </w:t>
      </w:r>
      <w:r>
        <w:rPr>
          <w:rFonts w:cs="Traditional Arabic" w:hint="cs"/>
          <w:sz w:val="36"/>
          <w:szCs w:val="36"/>
          <w:rtl/>
          <w:lang w:val="fr-FR"/>
        </w:rPr>
        <w:t>e</w:t>
      </w:r>
      <w:r w:rsidRPr="00C41907">
        <w:rPr>
          <w:rFonts w:cs="Traditional Arabic"/>
          <w:sz w:val="36"/>
          <w:szCs w:val="36"/>
          <w:lang w:val="fr-FR"/>
        </w:rPr>
        <w:t>Icon</w:t>
      </w:r>
      <w:r w:rsidRPr="00C41907">
        <w:rPr>
          <w:rFonts w:cs="Traditional Arabic" w:hint="cs"/>
          <w:sz w:val="36"/>
          <w:szCs w:val="36"/>
          <w:rtl/>
          <w:lang w:val="fr-FR"/>
        </w:rPr>
        <w:t xml:space="preserve"> </w:t>
      </w:r>
      <w:r w:rsidRPr="00C41907">
        <w:rPr>
          <w:rFonts w:cs="Traditional Arabic"/>
          <w:sz w:val="36"/>
          <w:szCs w:val="36"/>
          <w:rtl/>
          <w:lang w:val="fr-FR"/>
        </w:rPr>
        <w:t>–</w:t>
      </w:r>
      <w:r w:rsidRPr="00C41907">
        <w:rPr>
          <w:rFonts w:cs="Traditional Arabic" w:hint="cs"/>
          <w:sz w:val="36"/>
          <w:szCs w:val="36"/>
          <w:rtl/>
          <w:lang w:val="fr-FR"/>
        </w:rPr>
        <w:t xml:space="preserve"> مؤشر </w:t>
      </w:r>
      <w:r w:rsidRPr="00C41907">
        <w:rPr>
          <w:rFonts w:cs="Traditional Arabic"/>
          <w:sz w:val="36"/>
          <w:szCs w:val="36"/>
          <w:lang w:val="fr-FR"/>
        </w:rPr>
        <w:t>Index</w:t>
      </w:r>
      <w:r>
        <w:rPr>
          <w:rFonts w:cs="Traditional Arabic" w:hint="cs"/>
          <w:sz w:val="36"/>
          <w:szCs w:val="36"/>
          <w:lang w:val="fr-FR"/>
        </w:rPr>
        <w:t>e</w:t>
      </w:r>
      <w:r>
        <w:rPr>
          <w:rFonts w:cs="Traditional Arabic"/>
          <w:sz w:val="36"/>
          <w:szCs w:val="36"/>
          <w:lang w:val="fr-FR"/>
        </w:rPr>
        <w:t xml:space="preserve"> </w:t>
      </w:r>
      <w:r w:rsidRPr="00C41907">
        <w:rPr>
          <w:rFonts w:cs="Traditional Arabic" w:hint="cs"/>
          <w:sz w:val="36"/>
          <w:szCs w:val="36"/>
          <w:rtl/>
          <w:lang w:val="fr-FR"/>
        </w:rPr>
        <w:t xml:space="preserve"> </w:t>
      </w:r>
      <w:r w:rsidRPr="00C41907">
        <w:rPr>
          <w:rFonts w:cs="Traditional Arabic"/>
          <w:sz w:val="36"/>
          <w:szCs w:val="36"/>
          <w:rtl/>
          <w:lang w:val="fr-FR"/>
        </w:rPr>
        <w:t>–</w:t>
      </w:r>
      <w:r w:rsidRPr="00C41907">
        <w:rPr>
          <w:rFonts w:cs="Traditional Arabic" w:hint="cs"/>
          <w:sz w:val="36"/>
          <w:szCs w:val="36"/>
          <w:rtl/>
          <w:lang w:val="fr-FR"/>
        </w:rPr>
        <w:t xml:space="preserve"> رم</w:t>
      </w:r>
      <w:r w:rsidRPr="00C41907">
        <w:rPr>
          <w:rFonts w:cs="Traditional Arabic" w:hint="cs"/>
          <w:sz w:val="36"/>
          <w:szCs w:val="36"/>
          <w:rtl/>
          <w:lang w:val="fr-FR" w:bidi="ar-EG"/>
        </w:rPr>
        <w:t>ز</w:t>
      </w:r>
      <w:r>
        <w:rPr>
          <w:rFonts w:cs="Traditional Arabic" w:hint="cs"/>
          <w:sz w:val="36"/>
          <w:szCs w:val="36"/>
          <w:rtl/>
          <w:lang w:val="fr-FR" w:bidi="ar-EG"/>
        </w:rPr>
        <w:t>e</w:t>
      </w:r>
      <w:r w:rsidRPr="00C41907">
        <w:rPr>
          <w:rFonts w:cs="Traditional Arabic"/>
          <w:sz w:val="36"/>
          <w:szCs w:val="36"/>
          <w:lang w:val="fr-FR"/>
        </w:rPr>
        <w:t>S</w:t>
      </w:r>
      <w:r>
        <w:rPr>
          <w:rFonts w:cs="Traditional Arabic"/>
          <w:sz w:val="36"/>
          <w:szCs w:val="36"/>
          <w:lang w:val="fr-FR"/>
        </w:rPr>
        <w:t>y</w:t>
      </w:r>
      <w:r w:rsidRPr="00C41907">
        <w:rPr>
          <w:rFonts w:cs="Traditional Arabic"/>
          <w:sz w:val="36"/>
          <w:szCs w:val="36"/>
          <w:lang w:val="fr-FR"/>
        </w:rPr>
        <w:t>mbol</w:t>
      </w:r>
      <w:r w:rsidRPr="00C41907">
        <w:rPr>
          <w:rFonts w:cs="Traditional Arabic" w:hint="cs"/>
          <w:sz w:val="36"/>
          <w:szCs w:val="36"/>
          <w:rtl/>
          <w:lang w:val="fr-FR"/>
        </w:rPr>
        <w:t>) ، والفرق بينها يتحدد في العلاقة ، فالأيقونة تقوم على علاقة التشابه حيث أن الصليب المعلق على الرقبة يشبه الذي صلب عليه المسيح ، أما المؤشر فإنه يرمز إلى  علاقة سببية وهو ما يمثله السحاب بالنسبة للمطر في حين أن الرمز يحيل إلى العلاقة الاعتباطية  القائمة على الوضع  والاصطلاح فلا يوجد ما يربط بين الأحمر والتوقف في إشارات المرور</w:t>
      </w:r>
      <w:r w:rsidRPr="00C41907">
        <w:rPr>
          <w:rStyle w:val="Appelnotedebasdep"/>
          <w:rFonts w:cs="Traditional Arabic"/>
          <w:sz w:val="36"/>
          <w:szCs w:val="36"/>
          <w:rtl/>
          <w:lang w:val="fr-FR"/>
        </w:rPr>
        <w:footnoteReference w:id="22"/>
      </w:r>
      <w:r w:rsidRPr="00C41907">
        <w:rPr>
          <w:rStyle w:val="Appelnotedebasdep"/>
          <w:rFonts w:cs="Traditional Arabic" w:hint="cs"/>
          <w:sz w:val="36"/>
          <w:szCs w:val="36"/>
          <w:rtl/>
          <w:lang w:val="fr-FR"/>
        </w:rPr>
        <w:t xml:space="preserve"> </w:t>
      </w:r>
      <w:r w:rsidRPr="00C41907">
        <w:rPr>
          <w:rFonts w:cs="Traditional Arabic" w:hint="cs"/>
          <w:sz w:val="36"/>
          <w:szCs w:val="36"/>
          <w:rtl/>
          <w:lang w:val="fr-FR"/>
        </w:rPr>
        <w:t>.</w:t>
      </w:r>
    </w:p>
    <w:p w:rsidR="00070441" w:rsidRPr="00C41907" w:rsidRDefault="00070441" w:rsidP="00070441">
      <w:pPr>
        <w:jc w:val="lowKashida"/>
        <w:rPr>
          <w:rFonts w:cs="Traditional Arabic"/>
          <w:sz w:val="36"/>
          <w:szCs w:val="36"/>
          <w:rtl/>
          <w:lang w:val="fr-FR"/>
        </w:rPr>
      </w:pPr>
      <w:r w:rsidRPr="00C41907">
        <w:rPr>
          <w:rFonts w:cs="Traditional Arabic" w:hint="cs"/>
          <w:sz w:val="36"/>
          <w:szCs w:val="36"/>
          <w:rtl/>
          <w:lang w:val="fr-FR"/>
        </w:rPr>
        <w:tab/>
        <w:t xml:space="preserve">وإذا كان الدرس البنائي والنسقي يركز أساسا على دلالة البنية فإن السيمياء تهتم ببنية المعنى ، وبالتالي فهي تحاول تقييد المعنى في إطار من العلاقات والترابطات التي تميز بين مستويين أو بنيتين للنص </w:t>
      </w:r>
      <w:r>
        <w:rPr>
          <w:rFonts w:cs="Traditional Arabic" w:hint="cs"/>
          <w:sz w:val="36"/>
          <w:szCs w:val="36"/>
          <w:rtl/>
          <w:lang w:val="fr-FR"/>
        </w:rPr>
        <w:t xml:space="preserve"> </w:t>
      </w:r>
      <w:r w:rsidRPr="00C41907">
        <w:rPr>
          <w:rFonts w:cs="Traditional Arabic" w:hint="cs"/>
          <w:sz w:val="36"/>
          <w:szCs w:val="36"/>
          <w:rtl/>
          <w:lang w:val="fr-FR"/>
        </w:rPr>
        <w:t>" بنية سطحية ، و بنية عميقة " وهو ما حاول تسميته غريماس بالبنية القاعدية للمعنى ، وهذه البنية كما يتصورها غريماس قائمة على أربعة معايير هي التضاد "</w:t>
      </w:r>
      <w:r w:rsidRPr="00C41907">
        <w:rPr>
          <w:rFonts w:cs="Traditional Arabic"/>
          <w:sz w:val="36"/>
          <w:szCs w:val="36"/>
          <w:lang w:val="fr-FR"/>
        </w:rPr>
        <w:t>Le contraire</w:t>
      </w:r>
      <w:r w:rsidRPr="00C41907">
        <w:rPr>
          <w:rFonts w:cs="Traditional Arabic" w:hint="cs"/>
          <w:sz w:val="36"/>
          <w:szCs w:val="36"/>
          <w:rtl/>
          <w:lang w:val="fr-FR"/>
        </w:rPr>
        <w:t xml:space="preserve">" ، والتناقض " </w:t>
      </w:r>
      <w:r w:rsidRPr="00C41907">
        <w:rPr>
          <w:rFonts w:cs="Traditional Arabic"/>
          <w:sz w:val="36"/>
          <w:szCs w:val="36"/>
          <w:lang w:val="fr-FR"/>
        </w:rPr>
        <w:t>Le contraduction</w:t>
      </w:r>
      <w:r w:rsidRPr="00C41907">
        <w:rPr>
          <w:rFonts w:cs="Traditional Arabic" w:hint="cs"/>
          <w:sz w:val="36"/>
          <w:szCs w:val="36"/>
          <w:rtl/>
          <w:lang w:val="fr-FR"/>
        </w:rPr>
        <w:t>" ، الاقتضاء "</w:t>
      </w:r>
      <w:r w:rsidRPr="00C41907">
        <w:rPr>
          <w:rFonts w:cs="Traditional Arabic"/>
          <w:sz w:val="36"/>
          <w:szCs w:val="36"/>
          <w:lang w:val="fr-FR"/>
        </w:rPr>
        <w:t>Complémentarité</w:t>
      </w:r>
      <w:r w:rsidRPr="00C41907">
        <w:rPr>
          <w:rFonts w:cs="Traditional Arabic" w:hint="cs"/>
          <w:sz w:val="36"/>
          <w:szCs w:val="36"/>
          <w:rtl/>
          <w:lang w:val="fr-FR"/>
        </w:rPr>
        <w:t xml:space="preserve">" ، والتضاد التحتي" </w:t>
      </w:r>
      <w:r w:rsidRPr="00C41907">
        <w:rPr>
          <w:rFonts w:cs="Traditional Arabic"/>
          <w:sz w:val="36"/>
          <w:szCs w:val="36"/>
          <w:lang w:val="fr-FR"/>
        </w:rPr>
        <w:t>Le subcontraire</w:t>
      </w:r>
      <w:r w:rsidRPr="00C41907">
        <w:rPr>
          <w:rFonts w:cs="Traditional Arabic" w:hint="cs"/>
          <w:sz w:val="36"/>
          <w:szCs w:val="36"/>
          <w:rtl/>
          <w:lang w:val="fr-FR"/>
        </w:rPr>
        <w:t>" فكل علامة ترتبط وجوديا ووظيفيا إذا كانت تتعالق تضاديا وتناقضيا و اقتضائيا مع علامة أخرى تستودعها ويمكن توضيح هذه العلاقة بالشكل التالي</w:t>
      </w:r>
      <w:r>
        <w:rPr>
          <w:rFonts w:cs="Traditional Arabic" w:hint="cs"/>
          <w:sz w:val="36"/>
          <w:szCs w:val="36"/>
          <w:rtl/>
          <w:lang w:val="fr-FR"/>
        </w:rPr>
        <w:t>:</w:t>
      </w:r>
      <w:r w:rsidRPr="00C41907">
        <w:rPr>
          <w:rFonts w:cs="Traditional Arabic" w:hint="cs"/>
          <w:sz w:val="36"/>
          <w:szCs w:val="36"/>
          <w:rtl/>
          <w:lang w:val="fr-FR"/>
        </w:rPr>
        <w:t xml:space="preserve">       </w:t>
      </w:r>
    </w:p>
    <w:p w:rsidR="00070441" w:rsidRDefault="00070441" w:rsidP="00070441">
      <w:pPr>
        <w:jc w:val="lowKashida"/>
        <w:rPr>
          <w:rFonts w:cs="Traditional Arabic"/>
          <w:sz w:val="32"/>
          <w:szCs w:val="32"/>
          <w:rtl/>
          <w:lang w:val="fr-FR"/>
        </w:rPr>
      </w:pPr>
    </w:p>
    <w:p w:rsidR="00070441" w:rsidRDefault="00070441" w:rsidP="00070441">
      <w:pPr>
        <w:jc w:val="lowKashida"/>
        <w:rPr>
          <w:rFonts w:cs="Traditional Arabic"/>
          <w:sz w:val="32"/>
          <w:szCs w:val="32"/>
          <w:rtl/>
          <w:lang w:val="fr-FR"/>
        </w:rPr>
      </w:pPr>
    </w:p>
    <w:p w:rsidR="00070441" w:rsidRDefault="00FB7072" w:rsidP="00070441">
      <w:pPr>
        <w:jc w:val="lowKashida"/>
        <w:rPr>
          <w:rFonts w:cs="Traditional Arabic"/>
          <w:sz w:val="32"/>
          <w:szCs w:val="32"/>
          <w:rtl/>
          <w:lang w:val="fr-FR"/>
        </w:rPr>
      </w:pPr>
      <w:r w:rsidRPr="00FB7072">
        <w:rPr>
          <w:rFonts w:cs="Traditional Arabic"/>
          <w:noProof/>
          <w:sz w:val="32"/>
          <w:szCs w:val="32"/>
          <w:rtl/>
        </w:rPr>
        <w:pict>
          <v:group id="_x0000_s1041" style="position:absolute;left:0;text-align:left;margin-left:81pt;margin-top:-3.75pt;width:324pt;height:171pt;z-index:251660288" coordorigin="2754,1494" coordsize="6480,3420">
            <v:line id="_x0000_s1042" style="position:absolute" from="3874,2131" to="8014,2131">
              <v:stroke startarrow="block" endarrow="block"/>
            </v:line>
            <v:line id="_x0000_s1043" style="position:absolute" from="3874,2221" to="8014,4021">
              <v:stroke startarrow="block" endarrow="block"/>
            </v:line>
            <v:line id="_x0000_s1044" style="position:absolute" from="3894,4111" to="8034,4111">
              <v:stroke startarrow="block" endarrow="block"/>
            </v:line>
            <v:line id="_x0000_s1045" style="position:absolute;flip:x" from="3874,2221" to="8014,4021">
              <v:stroke startarrow="block" endarrow="block"/>
            </v:line>
            <v:line id="_x0000_s1046" style="position:absolute" from="8070,2221" to="8070,4021">
              <v:stroke startarrow="block" endarrow="block"/>
            </v:line>
            <v:line id="_x0000_s1047" style="position:absolute;flip:y" from="3834,2221" to="3834,4021">
              <v:stroke startarrow="block" endarrow="block"/>
            </v:line>
            <v:shapetype id="_x0000_t202" coordsize="21600,21600" o:spt="202" path="m,l,21600r21600,l21600,xe">
              <v:stroke joinstyle="miter"/>
              <v:path gradientshapeok="t" o:connecttype="rect"/>
            </v:shapetype>
            <v:shape id="_x0000_s1048" type="#_x0000_t202" style="position:absolute;left:2934;top:2034;width:720;height:540" stroked="f">
              <v:textbox style="mso-next-textbox:#_x0000_s1048">
                <w:txbxContent>
                  <w:p w:rsidR="00070441" w:rsidRDefault="00070441" w:rsidP="00070441">
                    <w:r>
                      <w:rPr>
                        <w:rFonts w:hint="cs"/>
                        <w:rtl/>
                      </w:rPr>
                      <w:t xml:space="preserve">يأس </w:t>
                    </w:r>
                  </w:p>
                </w:txbxContent>
              </v:textbox>
            </v:shape>
            <v:shape id="_x0000_s1049" type="#_x0000_t202" style="position:absolute;left:8334;top:2934;width:900;height:540" stroked="f">
              <v:textbox style="mso-next-textbox:#_x0000_s1049">
                <w:txbxContent>
                  <w:p w:rsidR="00070441" w:rsidRDefault="00070441" w:rsidP="00070441">
                    <w:r>
                      <w:rPr>
                        <w:rFonts w:hint="cs"/>
                        <w:rtl/>
                      </w:rPr>
                      <w:t>اقتضاء</w:t>
                    </w:r>
                  </w:p>
                </w:txbxContent>
              </v:textbox>
            </v:shape>
            <v:shape id="_x0000_s1050" type="#_x0000_t202" style="position:absolute;left:4014;top:2934;width:900;height:540" stroked="f">
              <v:textbox style="mso-next-textbox:#_x0000_s1050">
                <w:txbxContent>
                  <w:p w:rsidR="00070441" w:rsidRDefault="00070441" w:rsidP="00070441">
                    <w:r>
                      <w:rPr>
                        <w:rFonts w:hint="cs"/>
                        <w:rtl/>
                      </w:rPr>
                      <w:t xml:space="preserve">تناقض </w:t>
                    </w:r>
                  </w:p>
                </w:txbxContent>
              </v:textbox>
            </v:shape>
            <v:shape id="_x0000_s1051" type="#_x0000_t202" style="position:absolute;left:2754;top:3834;width:900;height:540" stroked="f">
              <v:textbox style="mso-next-textbox:#_x0000_s1051">
                <w:txbxContent>
                  <w:p w:rsidR="00070441" w:rsidRDefault="00070441" w:rsidP="00070441">
                    <w:r>
                      <w:rPr>
                        <w:rFonts w:hint="cs"/>
                        <w:rtl/>
                      </w:rPr>
                      <w:t xml:space="preserve">لا أمل </w:t>
                    </w:r>
                  </w:p>
                </w:txbxContent>
              </v:textbox>
            </v:shape>
            <v:shape id="_x0000_s1052" type="#_x0000_t202" style="position:absolute;left:2754;top:2934;width:900;height:540" stroked="f">
              <v:textbox style="mso-next-textbox:#_x0000_s1052">
                <w:txbxContent>
                  <w:p w:rsidR="00070441" w:rsidRDefault="00070441" w:rsidP="00070441">
                    <w:r>
                      <w:rPr>
                        <w:rFonts w:hint="cs"/>
                        <w:rtl/>
                      </w:rPr>
                      <w:t>اقتضاء</w:t>
                    </w:r>
                  </w:p>
                </w:txbxContent>
              </v:textbox>
            </v:shape>
            <v:shape id="_x0000_s1053" type="#_x0000_t202" style="position:absolute;left:8334;top:3834;width:900;height:540" stroked="f">
              <v:textbox style="mso-next-textbox:#_x0000_s1053">
                <w:txbxContent>
                  <w:p w:rsidR="00070441" w:rsidRDefault="00070441" w:rsidP="00070441">
                    <w:r>
                      <w:rPr>
                        <w:rFonts w:hint="cs"/>
                        <w:rtl/>
                      </w:rPr>
                      <w:t xml:space="preserve">لايأس </w:t>
                    </w:r>
                  </w:p>
                </w:txbxContent>
              </v:textbox>
            </v:shape>
            <v:shape id="_x0000_s1054" type="#_x0000_t202" style="position:absolute;left:4914;top:4374;width:1980;height:540" stroked="f">
              <v:textbox style="mso-next-textbox:#_x0000_s1054">
                <w:txbxContent>
                  <w:p w:rsidR="00070441" w:rsidRDefault="00070441" w:rsidP="00070441">
                    <w:r>
                      <w:rPr>
                        <w:rFonts w:hint="cs"/>
                        <w:rtl/>
                      </w:rPr>
                      <w:t>تضاد تحتي شبه تضاد</w:t>
                    </w:r>
                  </w:p>
                </w:txbxContent>
              </v:textbox>
            </v:shape>
            <v:shape id="_x0000_s1055" type="#_x0000_t202" style="position:absolute;left:8334;top:2034;width:720;height:540" stroked="f">
              <v:textbox style="mso-next-textbox:#_x0000_s1055">
                <w:txbxContent>
                  <w:p w:rsidR="00070441" w:rsidRDefault="00070441" w:rsidP="00070441">
                    <w:r>
                      <w:rPr>
                        <w:rFonts w:hint="cs"/>
                        <w:rtl/>
                      </w:rPr>
                      <w:t xml:space="preserve">أمل </w:t>
                    </w:r>
                  </w:p>
                </w:txbxContent>
              </v:textbox>
            </v:shape>
            <v:shape id="_x0000_s1056" type="#_x0000_t202" style="position:absolute;left:6894;top:2934;width:900;height:540" stroked="f">
              <v:textbox style="mso-next-textbox:#_x0000_s1056">
                <w:txbxContent>
                  <w:p w:rsidR="00070441" w:rsidRDefault="00070441" w:rsidP="00070441">
                    <w:r>
                      <w:rPr>
                        <w:rFonts w:hint="cs"/>
                        <w:rtl/>
                      </w:rPr>
                      <w:t xml:space="preserve">تناقض </w:t>
                    </w:r>
                  </w:p>
                </w:txbxContent>
              </v:textbox>
            </v:shape>
            <v:shape id="_x0000_s1057" type="#_x0000_t202" style="position:absolute;left:5634;top:1494;width:900;height:540" stroked="f">
              <v:textbox style="mso-next-textbox:#_x0000_s1057">
                <w:txbxContent>
                  <w:p w:rsidR="00070441" w:rsidRDefault="00070441" w:rsidP="00070441">
                    <w:r>
                      <w:rPr>
                        <w:rFonts w:hint="cs"/>
                        <w:rtl/>
                      </w:rPr>
                      <w:t>تضاد</w:t>
                    </w:r>
                  </w:p>
                </w:txbxContent>
              </v:textbox>
            </v:shape>
            <w10:wrap anchorx="page"/>
          </v:group>
        </w:pict>
      </w:r>
    </w:p>
    <w:p w:rsidR="00070441" w:rsidRPr="002A4E27" w:rsidRDefault="00070441" w:rsidP="00070441">
      <w:pPr>
        <w:jc w:val="lowKashida"/>
        <w:rPr>
          <w:rFonts w:cs="Traditional Arabic"/>
          <w:sz w:val="32"/>
          <w:szCs w:val="32"/>
          <w:rtl/>
          <w:lang w:val="fr-FR"/>
        </w:rPr>
      </w:pPr>
    </w:p>
    <w:p w:rsidR="00070441" w:rsidRDefault="00070441" w:rsidP="00070441">
      <w:pPr>
        <w:jc w:val="lowKashida"/>
        <w:rPr>
          <w:rFonts w:cs="Traditional Arabic"/>
          <w:sz w:val="32"/>
          <w:szCs w:val="32"/>
          <w:rtl/>
          <w:lang w:val="fr-FR"/>
        </w:rPr>
      </w:pPr>
      <w:r>
        <w:rPr>
          <w:rFonts w:cs="Traditional Arabic" w:hint="cs"/>
          <w:sz w:val="32"/>
          <w:szCs w:val="32"/>
          <w:rtl/>
          <w:lang w:val="fr-FR"/>
        </w:rPr>
        <w:t xml:space="preserve">    </w:t>
      </w:r>
    </w:p>
    <w:p w:rsidR="00070441" w:rsidRPr="007229FA" w:rsidRDefault="00070441" w:rsidP="00070441">
      <w:pPr>
        <w:jc w:val="lowKashida"/>
        <w:rPr>
          <w:rFonts w:cs="Traditional Arabic"/>
          <w:sz w:val="32"/>
          <w:szCs w:val="32"/>
          <w:rtl/>
          <w:lang w:val="fr-FR"/>
        </w:rPr>
      </w:pPr>
    </w:p>
    <w:p w:rsidR="00070441" w:rsidRPr="007229FA" w:rsidRDefault="00070441" w:rsidP="00070441">
      <w:pPr>
        <w:jc w:val="lowKashida"/>
        <w:rPr>
          <w:rFonts w:cs="Traditional Arabic"/>
          <w:sz w:val="32"/>
          <w:szCs w:val="32"/>
          <w:rtl/>
          <w:lang w:val="fr-FR"/>
        </w:rPr>
      </w:pPr>
    </w:p>
    <w:p w:rsidR="00070441" w:rsidRPr="007229FA" w:rsidRDefault="00070441" w:rsidP="00070441">
      <w:pPr>
        <w:jc w:val="lowKashida"/>
        <w:rPr>
          <w:rFonts w:cs="Traditional Arabic"/>
          <w:sz w:val="32"/>
          <w:szCs w:val="32"/>
          <w:rtl/>
          <w:lang w:val="fr-FR"/>
        </w:rPr>
      </w:pPr>
    </w:p>
    <w:p w:rsidR="00070441" w:rsidRDefault="00070441" w:rsidP="00070441">
      <w:pPr>
        <w:jc w:val="lowKashida"/>
        <w:rPr>
          <w:rFonts w:cs="Traditional Arabic"/>
          <w:sz w:val="32"/>
          <w:szCs w:val="32"/>
          <w:rtl/>
          <w:lang w:val="fr-FR"/>
        </w:rPr>
      </w:pPr>
    </w:p>
    <w:p w:rsidR="00070441" w:rsidRPr="00314088" w:rsidRDefault="00070441" w:rsidP="00070441">
      <w:pPr>
        <w:jc w:val="lowKashida"/>
        <w:rPr>
          <w:rFonts w:cs="Traditional Arabic"/>
          <w:sz w:val="36"/>
          <w:szCs w:val="36"/>
          <w:rtl/>
          <w:lang w:val="fr-FR"/>
        </w:rPr>
      </w:pPr>
      <w:r w:rsidRPr="00314088">
        <w:rPr>
          <w:rFonts w:cs="Traditional Arabic" w:hint="cs"/>
          <w:sz w:val="36"/>
          <w:szCs w:val="36"/>
          <w:rtl/>
          <w:lang w:val="fr-FR"/>
        </w:rPr>
        <w:t>شكل(02)</w:t>
      </w:r>
      <w:r w:rsidRPr="00314088">
        <w:rPr>
          <w:rStyle w:val="Appelnotedebasdep"/>
          <w:rFonts w:cs="Traditional Arabic"/>
          <w:sz w:val="36"/>
          <w:szCs w:val="36"/>
          <w:rtl/>
          <w:lang w:val="fr-FR"/>
        </w:rPr>
        <w:t xml:space="preserve"> </w:t>
      </w:r>
      <w:r w:rsidRPr="00314088">
        <w:rPr>
          <w:rStyle w:val="Appelnotedebasdep"/>
          <w:rFonts w:cs="Traditional Arabic"/>
          <w:sz w:val="36"/>
          <w:szCs w:val="36"/>
          <w:rtl/>
          <w:lang w:val="fr-FR"/>
        </w:rPr>
        <w:footnoteReference w:id="23"/>
      </w:r>
    </w:p>
    <w:p w:rsidR="00070441" w:rsidRPr="00314088" w:rsidRDefault="00070441" w:rsidP="00070441">
      <w:pPr>
        <w:jc w:val="lowKashida"/>
        <w:rPr>
          <w:rFonts w:cs="Traditional Arabic"/>
          <w:sz w:val="36"/>
          <w:szCs w:val="36"/>
          <w:rtl/>
          <w:lang w:val="fr-FR"/>
        </w:rPr>
      </w:pPr>
    </w:p>
    <w:p w:rsidR="00070441" w:rsidRPr="00314088" w:rsidRDefault="00070441" w:rsidP="00070441">
      <w:pPr>
        <w:jc w:val="lowKashida"/>
        <w:rPr>
          <w:rFonts w:cs="Traditional Arabic"/>
          <w:sz w:val="36"/>
          <w:szCs w:val="36"/>
          <w:rtl/>
          <w:lang w:val="fr-FR"/>
        </w:rPr>
      </w:pPr>
      <w:r w:rsidRPr="00314088">
        <w:rPr>
          <w:rFonts w:cs="Traditional Arabic" w:hint="cs"/>
          <w:sz w:val="36"/>
          <w:szCs w:val="36"/>
          <w:rtl/>
          <w:lang w:val="fr-FR"/>
        </w:rPr>
        <w:t>ويمكن بسط هذا النموذج الرباعي إلى نموذج أفقي  على هذا النحو:</w:t>
      </w:r>
    </w:p>
    <w:p w:rsidR="00070441" w:rsidRPr="00314088" w:rsidRDefault="00FB7072" w:rsidP="00070441">
      <w:pPr>
        <w:tabs>
          <w:tab w:val="left" w:pos="1449"/>
          <w:tab w:val="left" w:pos="2451"/>
        </w:tabs>
        <w:jc w:val="lowKashida"/>
        <w:rPr>
          <w:rFonts w:cs="Traditional Arabic"/>
          <w:sz w:val="36"/>
          <w:szCs w:val="36"/>
          <w:rtl/>
          <w:lang w:val="fr-FR"/>
        </w:rPr>
      </w:pPr>
      <w:r w:rsidRPr="00FB7072">
        <w:rPr>
          <w:rFonts w:cs="Traditional Arabic"/>
          <w:noProof/>
          <w:sz w:val="36"/>
          <w:szCs w:val="36"/>
          <w:rtl/>
        </w:rPr>
        <w:pict>
          <v:line id="_x0000_s1058" style="position:absolute;left:0;text-align:left;flip:x;z-index:251661312" from="369pt,11.95pt" to="387pt,11.95pt">
            <v:stroke endarrow="block"/>
            <w10:wrap anchorx="page"/>
          </v:line>
        </w:pict>
      </w:r>
      <w:r w:rsidRPr="00FB7072">
        <w:rPr>
          <w:rFonts w:cs="Traditional Arabic"/>
          <w:noProof/>
          <w:sz w:val="36"/>
          <w:szCs w:val="36"/>
          <w:rtl/>
        </w:rPr>
        <w:pict>
          <v:line id="_x0000_s1059" style="position:absolute;left:0;text-align:left;flip:x;z-index:251662336" from="414pt,11.95pt" to="6in,11.95pt">
            <v:stroke endarrow="block"/>
            <w10:wrap anchorx="page"/>
          </v:line>
        </w:pict>
      </w:r>
      <w:r w:rsidR="00C65458">
        <w:rPr>
          <w:rFonts w:cs="Traditional Arabic" w:hint="cs"/>
          <w:sz w:val="36"/>
          <w:szCs w:val="36"/>
          <w:rtl/>
          <w:lang w:val="fr-FR"/>
        </w:rPr>
        <w:t xml:space="preserve"> وض</w:t>
      </w:r>
      <w:r w:rsidR="00070441" w:rsidRPr="00314088">
        <w:rPr>
          <w:rFonts w:cs="Traditional Arabic" w:hint="cs"/>
          <w:sz w:val="36"/>
          <w:szCs w:val="36"/>
          <w:rtl/>
          <w:lang w:val="fr-FR"/>
        </w:rPr>
        <w:t>ع</w:t>
      </w:r>
      <w:r w:rsidR="00C65458">
        <w:rPr>
          <w:rFonts w:cs="Traditional Arabic" w:hint="cs"/>
          <w:sz w:val="36"/>
          <w:szCs w:val="36"/>
          <w:rtl/>
          <w:lang w:val="fr-FR"/>
        </w:rPr>
        <w:t xml:space="preserve">   </w:t>
      </w:r>
      <w:r w:rsidR="00070441" w:rsidRPr="00314088">
        <w:rPr>
          <w:rFonts w:cs="Traditional Arabic" w:hint="cs"/>
          <w:sz w:val="36"/>
          <w:szCs w:val="36"/>
          <w:rtl/>
          <w:lang w:val="fr-FR"/>
        </w:rPr>
        <w:t xml:space="preserve"> أوّلي</w:t>
      </w:r>
      <w:r w:rsidR="00070441" w:rsidRPr="00314088">
        <w:rPr>
          <w:rFonts w:cs="Traditional Arabic"/>
          <w:sz w:val="36"/>
          <w:szCs w:val="36"/>
          <w:rtl/>
          <w:lang w:val="fr-FR"/>
        </w:rPr>
        <w:tab/>
      </w:r>
      <w:r w:rsidR="00C65458">
        <w:rPr>
          <w:rFonts w:cs="Traditional Arabic" w:hint="cs"/>
          <w:sz w:val="36"/>
          <w:szCs w:val="36"/>
          <w:rtl/>
          <w:lang w:val="fr-FR"/>
        </w:rPr>
        <w:t xml:space="preserve">   </w:t>
      </w:r>
      <w:r w:rsidR="00070441" w:rsidRPr="00314088">
        <w:rPr>
          <w:rFonts w:cs="Traditional Arabic" w:hint="cs"/>
          <w:sz w:val="36"/>
          <w:szCs w:val="36"/>
          <w:rtl/>
          <w:lang w:val="fr-FR"/>
        </w:rPr>
        <w:t xml:space="preserve">تحويل     وضع نهائي ، وهو ما يشكل التحول </w:t>
      </w:r>
      <w:r w:rsidR="00070441">
        <w:rPr>
          <w:rFonts w:cs="Traditional Arabic" w:hint="cs"/>
          <w:sz w:val="36"/>
          <w:szCs w:val="36"/>
          <w:rtl/>
          <w:lang w:val="fr-FR"/>
        </w:rPr>
        <w:t>من</w:t>
      </w:r>
      <w:r w:rsidR="00070441" w:rsidRPr="00314088">
        <w:rPr>
          <w:rFonts w:cs="Traditional Arabic" w:hint="cs"/>
          <w:sz w:val="36"/>
          <w:szCs w:val="36"/>
          <w:rtl/>
          <w:lang w:val="fr-FR"/>
        </w:rPr>
        <w:t xml:space="preserve"> البنية السطحية  إلى العميقة.</w:t>
      </w:r>
    </w:p>
    <w:p w:rsidR="00070441" w:rsidRPr="00314088" w:rsidRDefault="00070441" w:rsidP="00070441">
      <w:pPr>
        <w:jc w:val="lowKashida"/>
        <w:rPr>
          <w:rFonts w:cs="Traditional Arabic"/>
          <w:sz w:val="36"/>
          <w:szCs w:val="36"/>
          <w:rtl/>
          <w:lang w:val="fr-FR"/>
        </w:rPr>
      </w:pPr>
      <w:r w:rsidRPr="00314088">
        <w:rPr>
          <w:rFonts w:cs="Traditional Arabic" w:hint="cs"/>
          <w:sz w:val="36"/>
          <w:szCs w:val="36"/>
          <w:rtl/>
          <w:lang w:val="fr-FR"/>
        </w:rPr>
        <w:tab/>
        <w:t>أما إذا كانت هذه البنية في مقام تواصلي سردي فإنها لا يمكن أن تؤدي وظيفتها إلا إذا كانت منطوية تحت بنية عاملية تشتمل على بطل ، ومعيق ، ومساعد ، ويقصد ببنية العامل أن العلاقة القائمة بين عناصر دورة التواصل لا تتحقق خارجها بمعنى أن المرسل لا يكون عاملا إلا من خلال علاقته بالمرسل إليه . كما تنعدم  عاملية البطل إلا من خلال رغبته في تحقيق الموضوع, وكذلك الأمر بالنسبة للمساعد والمعيق ويمكن توضيح ذلك بالشكل التالي :</w:t>
      </w:r>
    </w:p>
    <w:p w:rsidR="00070441" w:rsidRDefault="00070441" w:rsidP="00070441">
      <w:pPr>
        <w:jc w:val="lowKashida"/>
        <w:rPr>
          <w:rFonts w:cs="Traditional Arabic"/>
          <w:sz w:val="32"/>
          <w:szCs w:val="32"/>
          <w:rtl/>
          <w:lang w:val="fr-FR"/>
        </w:rPr>
      </w:pPr>
    </w:p>
    <w:p w:rsidR="00070441" w:rsidRDefault="00070441" w:rsidP="00070441">
      <w:pPr>
        <w:rPr>
          <w:rtl/>
        </w:rPr>
      </w:pPr>
      <w:r>
        <w:rPr>
          <w:rFonts w:hint="cs"/>
          <w:rtl/>
        </w:rPr>
        <w:t xml:space="preserve">                                                       علاقة إبلاغ</w:t>
      </w:r>
    </w:p>
    <w:p w:rsidR="00070441" w:rsidRDefault="00FB7072" w:rsidP="00070441">
      <w:pPr>
        <w:rPr>
          <w:rtl/>
        </w:rPr>
      </w:pPr>
      <w:r w:rsidRPr="00FB7072">
        <w:rPr>
          <w:noProof/>
          <w:rtl/>
        </w:rPr>
        <w:pict>
          <v:line id="_x0000_s1063" style="position:absolute;left:0;text-align:left;z-index:251664384" from="234pt,13.2pt" to="342pt,13.2pt">
            <w10:wrap anchorx="page"/>
          </v:line>
        </w:pict>
      </w:r>
      <w:r w:rsidRPr="00FB7072">
        <w:rPr>
          <w:noProof/>
          <w:rtl/>
        </w:rPr>
        <w:pict>
          <v:line id="_x0000_s1070" style="position:absolute;left:0;text-align:left;z-index:251671552" from="342pt,13.2pt" to="342pt,22.2pt">
            <w10:wrap anchorx="page"/>
          </v:line>
        </w:pict>
      </w:r>
      <w:r w:rsidRPr="00FB7072">
        <w:rPr>
          <w:noProof/>
          <w:rtl/>
        </w:rPr>
        <w:pict>
          <v:line id="_x0000_s1071" style="position:absolute;left:0;text-align:left;z-index:251672576" from="234pt,13.2pt" to="234pt,22.2pt">
            <w10:wrap anchorx="page"/>
          </v:line>
        </w:pict>
      </w:r>
      <w:r w:rsidR="00070441">
        <w:rPr>
          <w:rFonts w:hint="cs"/>
          <w:rtl/>
        </w:rPr>
        <w:t xml:space="preserve">                                   </w:t>
      </w:r>
    </w:p>
    <w:p w:rsidR="00070441" w:rsidRDefault="00070441" w:rsidP="00070441">
      <w:pPr>
        <w:rPr>
          <w:rtl/>
          <w:lang w:bidi="ar-EG"/>
        </w:rPr>
      </w:pPr>
    </w:p>
    <w:p w:rsidR="00070441" w:rsidRDefault="00FB7072" w:rsidP="00070441">
      <w:pPr>
        <w:rPr>
          <w:rtl/>
          <w:lang w:bidi="ar-EG"/>
        </w:rPr>
      </w:pPr>
      <w:r w:rsidRPr="00FB7072">
        <w:rPr>
          <w:noProof/>
          <w:rtl/>
        </w:rPr>
        <w:pict>
          <v:line id="_x0000_s1065" style="position:absolute;left:0;text-align:left;flip:x;z-index:251666432" from="207pt,3.6pt" to="261pt,3.6pt">
            <w10:wrap anchorx="page"/>
          </v:line>
        </w:pict>
      </w:r>
      <w:r w:rsidRPr="00FB7072">
        <w:rPr>
          <w:noProof/>
          <w:rtl/>
        </w:rPr>
        <w:pict>
          <v:line id="_x0000_s1064" style="position:absolute;left:0;text-align:left;flip:x;z-index:251665408" from="315pt,3.6pt" to="378pt,3.65pt">
            <w10:wrap anchorx="page"/>
          </v:line>
        </w:pict>
      </w:r>
      <w:r w:rsidR="00070441">
        <w:rPr>
          <w:rFonts w:hint="cs"/>
          <w:rtl/>
          <w:lang w:bidi="ar-EG"/>
        </w:rPr>
        <w:t xml:space="preserve">                       المرسل                            الرسالة                         المرسل إليه</w:t>
      </w:r>
    </w:p>
    <w:p w:rsidR="00070441" w:rsidRDefault="00FB7072" w:rsidP="00070441">
      <w:pPr>
        <w:rPr>
          <w:rtl/>
          <w:lang w:bidi="ar-EG"/>
        </w:rPr>
      </w:pPr>
      <w:r w:rsidRPr="00FB7072">
        <w:rPr>
          <w:noProof/>
          <w:rtl/>
        </w:rPr>
        <w:pict>
          <v:line id="_x0000_s1066" style="position:absolute;left:0;text-align:left;flip:y;z-index:251667456" from="4in,7.8pt" to="4in,43.8pt">
            <v:stroke endarrow="block"/>
            <w10:wrap anchorx="page"/>
          </v:line>
        </w:pict>
      </w:r>
    </w:p>
    <w:p w:rsidR="00070441" w:rsidRDefault="00070441" w:rsidP="00070441">
      <w:pPr>
        <w:rPr>
          <w:rtl/>
          <w:lang w:bidi="ar-EG"/>
        </w:rPr>
      </w:pPr>
      <w:r>
        <w:rPr>
          <w:rFonts w:hint="cs"/>
          <w:rtl/>
          <w:lang w:bidi="ar-EG"/>
        </w:rPr>
        <w:t xml:space="preserve">                                                علاقة رغبة</w:t>
      </w:r>
    </w:p>
    <w:p w:rsidR="00070441" w:rsidRDefault="00070441" w:rsidP="00070441">
      <w:pPr>
        <w:rPr>
          <w:rtl/>
          <w:lang w:bidi="ar-EG"/>
        </w:rPr>
      </w:pPr>
    </w:p>
    <w:p w:rsidR="00070441" w:rsidRDefault="00FB7072" w:rsidP="00070441">
      <w:pPr>
        <w:rPr>
          <w:rtl/>
          <w:lang w:bidi="ar-EG"/>
        </w:rPr>
      </w:pPr>
      <w:r w:rsidRPr="00FB7072">
        <w:rPr>
          <w:noProof/>
          <w:rtl/>
        </w:rPr>
        <w:pict>
          <v:group id="_x0000_s1060" editas="canvas" style="position:absolute;left:0;text-align:left;margin-left:54pt;margin-top:2.05pt;width:414pt;height:243pt;z-index:251663360" coordorigin="2360,1346" coordsize="7200,4320">
            <o:lock v:ext="edit" aspectratio="t"/>
            <v:shape id="_x0000_s1061" type="#_x0000_t75" style="position:absolute;left:2360;top:1346;width:7200;height:4320" o:preferrelative="f">
              <v:fill o:detectmouseclick="t"/>
              <v:path o:extrusionok="t" o:connecttype="none"/>
              <o:lock v:ext="edit" text="t"/>
            </v:shape>
            <v:line id="_x0000_s1062" style="position:absolute" from="6273,3906" to="6273,3906"/>
            <w10:wrap anchorx="page"/>
          </v:group>
        </w:pict>
      </w:r>
    </w:p>
    <w:p w:rsidR="00070441" w:rsidRDefault="00FB7072" w:rsidP="00070441">
      <w:pPr>
        <w:rPr>
          <w:rtl/>
          <w:lang w:bidi="ar-EG"/>
        </w:rPr>
      </w:pPr>
      <w:r w:rsidRPr="00FB7072">
        <w:rPr>
          <w:noProof/>
          <w:rtl/>
        </w:rPr>
        <w:pict>
          <v:line id="_x0000_s1068" style="position:absolute;left:0;text-align:left;flip:x;z-index:251669504" from="207pt,6.6pt" to="261pt,6.6pt">
            <w10:wrap anchorx="page"/>
          </v:line>
        </w:pict>
      </w:r>
      <w:r w:rsidRPr="00FB7072">
        <w:rPr>
          <w:noProof/>
          <w:rtl/>
        </w:rPr>
        <w:pict>
          <v:line id="_x0000_s1067" style="position:absolute;left:0;text-align:left;flip:x;z-index:251668480" from="315pt,6.6pt" to="378pt,6.65pt">
            <w10:wrap anchorx="page"/>
          </v:line>
        </w:pict>
      </w:r>
      <w:r w:rsidR="00070441">
        <w:rPr>
          <w:rFonts w:hint="cs"/>
          <w:rtl/>
          <w:lang w:bidi="ar-EG"/>
        </w:rPr>
        <w:t xml:space="preserve">                       المساعد                             البطل                             المعارض</w:t>
      </w:r>
    </w:p>
    <w:p w:rsidR="00070441" w:rsidRDefault="00FB7072" w:rsidP="00070441">
      <w:pPr>
        <w:rPr>
          <w:rtl/>
          <w:lang w:bidi="ar-EG"/>
        </w:rPr>
      </w:pPr>
      <w:r w:rsidRPr="00FB7072">
        <w:rPr>
          <w:noProof/>
          <w:rtl/>
        </w:rPr>
        <w:pict>
          <v:line id="_x0000_s1073" style="position:absolute;left:0;text-align:left;flip:y;z-index:251674624" from="234pt,1.8pt" to="234pt,10.8pt">
            <w10:wrap anchorx="page"/>
          </v:line>
        </w:pict>
      </w:r>
      <w:r w:rsidRPr="00FB7072">
        <w:rPr>
          <w:noProof/>
          <w:rtl/>
        </w:rPr>
        <w:pict>
          <v:line id="_x0000_s1072" style="position:absolute;left:0;text-align:left;flip:y;z-index:251673600" from="342pt,1.8pt" to="342pt,10.8pt">
            <w10:wrap anchorx="page"/>
          </v:line>
        </w:pict>
      </w:r>
      <w:r w:rsidRPr="00FB7072">
        <w:rPr>
          <w:noProof/>
          <w:rtl/>
        </w:rPr>
        <w:pict>
          <v:line id="_x0000_s1069" style="position:absolute;left:0;text-align:left;z-index:251670528" from="234pt,10.8pt" to="342.05pt,10.8pt">
            <w10:wrap anchorx="page"/>
          </v:line>
        </w:pict>
      </w:r>
      <w:r w:rsidR="00070441">
        <w:rPr>
          <w:rFonts w:hint="cs"/>
          <w:rtl/>
          <w:lang w:bidi="ar-EG"/>
        </w:rPr>
        <w:t xml:space="preserve">  </w:t>
      </w:r>
    </w:p>
    <w:p w:rsidR="00070441" w:rsidRDefault="00070441" w:rsidP="00070441">
      <w:pPr>
        <w:rPr>
          <w:lang w:bidi="ar-EG"/>
        </w:rPr>
      </w:pPr>
      <w:r>
        <w:rPr>
          <w:rFonts w:hint="cs"/>
          <w:rtl/>
          <w:lang w:bidi="ar-EG"/>
        </w:rPr>
        <w:t xml:space="preserve">                                                       علاقة صراع                                    </w:t>
      </w:r>
    </w:p>
    <w:p w:rsidR="00070441" w:rsidRPr="00134E4E" w:rsidRDefault="00070441" w:rsidP="00070441">
      <w:pPr>
        <w:jc w:val="lowKashida"/>
        <w:rPr>
          <w:rFonts w:cs="Traditional Arabic"/>
          <w:sz w:val="32"/>
          <w:szCs w:val="32"/>
          <w:rtl/>
        </w:rPr>
      </w:pPr>
      <w:r>
        <w:rPr>
          <w:rFonts w:cs="Traditional Arabic" w:hint="cs"/>
          <w:sz w:val="32"/>
          <w:szCs w:val="32"/>
          <w:rtl/>
        </w:rPr>
        <w:t>شكل(02)</w:t>
      </w:r>
      <w:r>
        <w:rPr>
          <w:rStyle w:val="Appelnotedebasdep"/>
          <w:rFonts w:cs="Traditional Arabic"/>
          <w:sz w:val="32"/>
          <w:szCs w:val="32"/>
          <w:rtl/>
        </w:rPr>
        <w:footnoteReference w:id="24"/>
      </w:r>
    </w:p>
    <w:p w:rsidR="00070441" w:rsidRDefault="0070310B" w:rsidP="00070441">
      <w:pPr>
        <w:jc w:val="lowKashida"/>
        <w:rPr>
          <w:rFonts w:cs="Traditional Arabic"/>
          <w:sz w:val="36"/>
          <w:szCs w:val="36"/>
          <w:rtl/>
          <w:lang w:val="fr-FR"/>
        </w:rPr>
      </w:pPr>
      <w:r>
        <w:rPr>
          <w:rFonts w:cs="Traditional Arabic" w:hint="cs"/>
          <w:sz w:val="36"/>
          <w:szCs w:val="36"/>
          <w:rtl/>
          <w:lang w:val="fr-FR"/>
        </w:rPr>
        <w:lastRenderedPageBreak/>
        <w:t xml:space="preserve"> </w:t>
      </w:r>
    </w:p>
    <w:p w:rsidR="00E72BBA" w:rsidRPr="00EE3DBF" w:rsidRDefault="00E72BBA" w:rsidP="00E72BBA">
      <w:pPr>
        <w:ind w:firstLine="720"/>
        <w:jc w:val="lowKashida"/>
        <w:rPr>
          <w:rFonts w:cs="Traditional Arabic"/>
          <w:sz w:val="36"/>
          <w:szCs w:val="36"/>
          <w:rtl/>
          <w:lang w:val="fr-FR"/>
        </w:rPr>
      </w:pPr>
    </w:p>
    <w:p w:rsidR="00D51C7A" w:rsidRDefault="00D51C7A" w:rsidP="00E72BBA"/>
    <w:sectPr w:rsidR="00D51C7A" w:rsidSect="00D51C7A">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4C44" w:rsidRDefault="009E4C44" w:rsidP="00E72BBA">
      <w:r>
        <w:separator/>
      </w:r>
    </w:p>
  </w:endnote>
  <w:endnote w:type="continuationSeparator" w:id="1">
    <w:p w:rsidR="009E4C44" w:rsidRDefault="009E4C44" w:rsidP="00E72BBA">
      <w:r>
        <w:continuationSeparator/>
      </w:r>
    </w:p>
  </w:endnote>
</w:endnotes>
</file>

<file path=word/fontTable.xml><?xml version="1.0" encoding="utf-8"?>
<w:fonts xmlns:r="http://schemas.openxmlformats.org/officeDocument/2006/relationships" xmlns:w="http://schemas.openxmlformats.org/wordprocessingml/2006/main">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4C44" w:rsidRDefault="009E4C44" w:rsidP="00E72BBA">
      <w:r>
        <w:separator/>
      </w:r>
    </w:p>
  </w:footnote>
  <w:footnote w:type="continuationSeparator" w:id="1">
    <w:p w:rsidR="009E4C44" w:rsidRDefault="009E4C44" w:rsidP="00E72BBA">
      <w:r>
        <w:continuationSeparator/>
      </w:r>
    </w:p>
  </w:footnote>
  <w:footnote w:id="2">
    <w:p w:rsidR="00E72BBA" w:rsidRDefault="00E72BBA" w:rsidP="00E72BBA">
      <w:pPr>
        <w:pStyle w:val="Notedebasdepage"/>
        <w:rPr>
          <w:lang w:bidi="ar-EG"/>
        </w:rPr>
      </w:pPr>
      <w:r>
        <w:rPr>
          <w:rStyle w:val="Appelnotedebasdep"/>
        </w:rPr>
        <w:footnoteRef/>
      </w:r>
      <w:r>
        <w:rPr>
          <w:rtl/>
        </w:rPr>
        <w:t xml:space="preserve"> </w:t>
      </w:r>
      <w:r w:rsidRPr="00C24947">
        <w:rPr>
          <w:rFonts w:cs="Traditional Arabic" w:hint="cs"/>
          <w:sz w:val="24"/>
          <w:szCs w:val="24"/>
          <w:rtl/>
          <w:lang w:bidi="ar-EG"/>
        </w:rPr>
        <w:t>عمار زعموش</w:t>
      </w:r>
      <w:r>
        <w:rPr>
          <w:rFonts w:cs="Traditional Arabic" w:hint="cs"/>
          <w:sz w:val="24"/>
          <w:szCs w:val="24"/>
          <w:rtl/>
          <w:lang w:bidi="ar-EG"/>
        </w:rPr>
        <w:t xml:space="preserve">: </w:t>
      </w:r>
      <w:r w:rsidRPr="00C24947">
        <w:rPr>
          <w:rFonts w:cs="Traditional Arabic" w:hint="cs"/>
          <w:sz w:val="24"/>
          <w:szCs w:val="24"/>
          <w:rtl/>
          <w:lang w:bidi="ar-EG"/>
        </w:rPr>
        <w:t xml:space="preserve"> النقد الأدبي المعاصر في الجزائر(قضاياه واتجاهاته)،</w:t>
      </w:r>
      <w:r>
        <w:rPr>
          <w:rFonts w:cs="Traditional Arabic" w:hint="cs"/>
          <w:sz w:val="24"/>
          <w:szCs w:val="24"/>
          <w:rtl/>
          <w:lang w:bidi="ar-EG"/>
        </w:rPr>
        <w:t xml:space="preserve"> </w:t>
      </w:r>
      <w:r w:rsidRPr="00C24947">
        <w:rPr>
          <w:rFonts w:cs="Traditional Arabic" w:hint="cs"/>
          <w:sz w:val="24"/>
          <w:szCs w:val="24"/>
          <w:rtl/>
          <w:lang w:bidi="ar-EG"/>
        </w:rPr>
        <w:t>قسنطينة</w:t>
      </w:r>
      <w:r>
        <w:rPr>
          <w:rFonts w:cs="Traditional Arabic" w:hint="cs"/>
          <w:sz w:val="24"/>
          <w:szCs w:val="24"/>
          <w:rtl/>
          <w:lang w:bidi="ar-EG"/>
        </w:rPr>
        <w:t xml:space="preserve">، </w:t>
      </w:r>
      <w:r w:rsidR="009F634E">
        <w:rPr>
          <w:rFonts w:cs="Traditional Arabic" w:hint="cs"/>
          <w:sz w:val="24"/>
          <w:szCs w:val="24"/>
          <w:rtl/>
          <w:lang w:bidi="ar-EG"/>
        </w:rPr>
        <w:t>مطبوعات جامعة منتوري، 2001،</w:t>
      </w:r>
    </w:p>
  </w:footnote>
  <w:footnote w:id="3">
    <w:p w:rsidR="00E72BBA" w:rsidRPr="00C24947" w:rsidRDefault="00E72BBA" w:rsidP="00E72BBA">
      <w:pPr>
        <w:pStyle w:val="Notedebasdepage"/>
        <w:rPr>
          <w:rFonts w:cs="Traditional Arabic"/>
          <w:sz w:val="24"/>
          <w:szCs w:val="24"/>
          <w:lang w:bidi="ar-EG"/>
        </w:rPr>
      </w:pPr>
      <w:r>
        <w:rPr>
          <w:rStyle w:val="Appelnotedebasdep"/>
          <w:rFonts w:cs="Traditional Arabic" w:hint="cs"/>
          <w:sz w:val="24"/>
          <w:szCs w:val="24"/>
          <w:rtl/>
        </w:rPr>
        <w:t>2</w:t>
      </w:r>
      <w:r w:rsidRPr="00C24947">
        <w:rPr>
          <w:rFonts w:cs="Traditional Arabic"/>
          <w:sz w:val="24"/>
          <w:szCs w:val="24"/>
          <w:rtl/>
          <w:lang w:bidi="ar-EG"/>
        </w:rPr>
        <w:t>–</w:t>
      </w:r>
      <w:r w:rsidRPr="00C24947">
        <w:rPr>
          <w:rFonts w:cs="Traditional Arabic" w:hint="cs"/>
          <w:sz w:val="24"/>
          <w:szCs w:val="24"/>
          <w:rtl/>
          <w:lang w:bidi="ar-EG"/>
        </w:rPr>
        <w:t xml:space="preserve"> حنون مبارك</w:t>
      </w:r>
      <w:r>
        <w:rPr>
          <w:rFonts w:cs="Traditional Arabic" w:hint="cs"/>
          <w:sz w:val="24"/>
          <w:szCs w:val="24"/>
          <w:rtl/>
          <w:lang w:bidi="ar-EG"/>
        </w:rPr>
        <w:t xml:space="preserve">: </w:t>
      </w:r>
      <w:r w:rsidRPr="00C24947">
        <w:rPr>
          <w:rFonts w:cs="Traditional Arabic" w:hint="cs"/>
          <w:sz w:val="24"/>
          <w:szCs w:val="24"/>
          <w:rtl/>
          <w:lang w:bidi="ar-EG"/>
        </w:rPr>
        <w:t>دروس في السيمائيات،</w:t>
      </w:r>
      <w:r>
        <w:rPr>
          <w:rFonts w:cs="Traditional Arabic" w:hint="cs"/>
          <w:sz w:val="24"/>
          <w:szCs w:val="24"/>
          <w:rtl/>
          <w:lang w:bidi="ar-EG"/>
        </w:rPr>
        <w:t xml:space="preserve"> </w:t>
      </w:r>
      <w:r w:rsidRPr="00C24947">
        <w:rPr>
          <w:rFonts w:cs="Traditional Arabic" w:hint="cs"/>
          <w:sz w:val="24"/>
          <w:szCs w:val="24"/>
          <w:rtl/>
          <w:lang w:bidi="ar-EG"/>
        </w:rPr>
        <w:t>الدار البيضاء:دار توبقال،</w:t>
      </w:r>
      <w:r>
        <w:rPr>
          <w:rFonts w:cs="Traditional Arabic" w:hint="cs"/>
          <w:sz w:val="24"/>
          <w:szCs w:val="24"/>
          <w:rtl/>
          <w:lang w:bidi="ar-EG"/>
        </w:rPr>
        <w:t xml:space="preserve"> </w:t>
      </w:r>
      <w:r w:rsidRPr="00C24947">
        <w:rPr>
          <w:rFonts w:cs="Traditional Arabic" w:hint="cs"/>
          <w:sz w:val="24"/>
          <w:szCs w:val="24"/>
          <w:rtl/>
          <w:lang w:bidi="ar-EG"/>
        </w:rPr>
        <w:t>ط1 ،1987،</w:t>
      </w:r>
      <w:r>
        <w:rPr>
          <w:rFonts w:cs="Traditional Arabic" w:hint="cs"/>
          <w:sz w:val="24"/>
          <w:szCs w:val="24"/>
          <w:rtl/>
          <w:lang w:bidi="ar-EG"/>
        </w:rPr>
        <w:t xml:space="preserve"> </w:t>
      </w:r>
      <w:r w:rsidRPr="00C24947">
        <w:rPr>
          <w:rFonts w:cs="Traditional Arabic" w:hint="cs"/>
          <w:sz w:val="24"/>
          <w:szCs w:val="24"/>
          <w:rtl/>
          <w:lang w:bidi="ar-EG"/>
        </w:rPr>
        <w:t>.</w:t>
      </w:r>
    </w:p>
  </w:footnote>
  <w:footnote w:id="4">
    <w:p w:rsidR="00E72BBA" w:rsidRPr="00CF7181" w:rsidRDefault="00E72BBA" w:rsidP="009F634E">
      <w:pPr>
        <w:pStyle w:val="Notedebasdepage"/>
        <w:rPr>
          <w:rFonts w:cs="Traditional Arabic"/>
          <w:sz w:val="24"/>
          <w:szCs w:val="24"/>
          <w:rtl/>
          <w:lang w:bidi="ar-EG"/>
        </w:rPr>
      </w:pPr>
      <w:r>
        <w:rPr>
          <w:rStyle w:val="Appelnotedebasdep"/>
          <w:rFonts w:cs="Traditional Arabic" w:hint="cs"/>
          <w:sz w:val="24"/>
          <w:szCs w:val="24"/>
          <w:rtl/>
        </w:rPr>
        <w:t>3</w:t>
      </w:r>
      <w:r w:rsidRPr="00CF7181">
        <w:rPr>
          <w:rFonts w:cs="Traditional Arabic"/>
          <w:sz w:val="24"/>
          <w:szCs w:val="24"/>
          <w:rtl/>
        </w:rPr>
        <w:t xml:space="preserve"> </w:t>
      </w:r>
      <w:r w:rsidRPr="00CF7181">
        <w:rPr>
          <w:rFonts w:cs="Traditional Arabic"/>
          <w:sz w:val="24"/>
          <w:szCs w:val="24"/>
        </w:rPr>
        <w:t xml:space="preserve">- </w:t>
      </w:r>
      <w:r w:rsidRPr="00CF7181">
        <w:rPr>
          <w:rFonts w:cs="Traditional Arabic" w:hint="cs"/>
          <w:sz w:val="24"/>
          <w:szCs w:val="24"/>
          <w:rtl/>
          <w:lang w:bidi="ar-EG"/>
        </w:rPr>
        <w:t xml:space="preserve"> محمد مفتاح</w:t>
      </w:r>
      <w:r>
        <w:rPr>
          <w:rFonts w:cs="Traditional Arabic" w:hint="cs"/>
          <w:sz w:val="24"/>
          <w:szCs w:val="24"/>
          <w:rtl/>
          <w:lang w:bidi="ar-EG"/>
        </w:rPr>
        <w:t xml:space="preserve">: </w:t>
      </w:r>
      <w:r w:rsidRPr="00CF7181">
        <w:rPr>
          <w:rFonts w:cs="Traditional Arabic" w:hint="cs"/>
          <w:sz w:val="24"/>
          <w:szCs w:val="24"/>
          <w:rtl/>
          <w:lang w:bidi="ar-EG"/>
        </w:rPr>
        <w:t>دينامية النص،</w:t>
      </w:r>
      <w:r>
        <w:rPr>
          <w:rFonts w:cs="Traditional Arabic" w:hint="cs"/>
          <w:sz w:val="24"/>
          <w:szCs w:val="24"/>
          <w:rtl/>
          <w:lang w:bidi="ar-EG"/>
        </w:rPr>
        <w:t xml:space="preserve"> </w:t>
      </w:r>
      <w:r w:rsidRPr="00CF7181">
        <w:rPr>
          <w:rFonts w:cs="Traditional Arabic" w:hint="cs"/>
          <w:sz w:val="24"/>
          <w:szCs w:val="24"/>
          <w:rtl/>
          <w:lang w:bidi="ar-EG"/>
        </w:rPr>
        <w:t>بيروت</w:t>
      </w:r>
      <w:r>
        <w:rPr>
          <w:rFonts w:cs="Traditional Arabic" w:hint="cs"/>
          <w:sz w:val="24"/>
          <w:szCs w:val="24"/>
          <w:rtl/>
          <w:lang w:bidi="ar-EG"/>
        </w:rPr>
        <w:t>،</w:t>
      </w:r>
      <w:r w:rsidRPr="00CF7181">
        <w:rPr>
          <w:rFonts w:cs="Traditional Arabic" w:hint="cs"/>
          <w:sz w:val="24"/>
          <w:szCs w:val="24"/>
          <w:rtl/>
          <w:lang w:bidi="ar-EG"/>
        </w:rPr>
        <w:t xml:space="preserve"> المركز الثقافي العربي،</w:t>
      </w:r>
      <w:r>
        <w:rPr>
          <w:rFonts w:cs="Traditional Arabic" w:hint="cs"/>
          <w:sz w:val="24"/>
          <w:szCs w:val="24"/>
          <w:rtl/>
          <w:lang w:bidi="ar-EG"/>
        </w:rPr>
        <w:t xml:space="preserve"> </w:t>
      </w:r>
      <w:r w:rsidR="009F634E">
        <w:rPr>
          <w:rFonts w:cs="Traditional Arabic" w:hint="cs"/>
          <w:sz w:val="24"/>
          <w:szCs w:val="24"/>
          <w:rtl/>
          <w:lang w:bidi="ar-EG"/>
        </w:rPr>
        <w:t>ط02 ،1990</w:t>
      </w:r>
      <w:r w:rsidR="009F634E">
        <w:rPr>
          <w:rFonts w:cs="Traditional Arabic"/>
          <w:sz w:val="24"/>
          <w:szCs w:val="24"/>
          <w:lang w:bidi="ar-EG"/>
        </w:rPr>
        <w:t xml:space="preserve"> </w:t>
      </w:r>
      <w:r w:rsidRPr="00CF7181">
        <w:rPr>
          <w:rFonts w:cs="Traditional Arabic" w:hint="cs"/>
          <w:sz w:val="24"/>
          <w:szCs w:val="24"/>
          <w:rtl/>
          <w:lang w:bidi="ar-EG"/>
        </w:rPr>
        <w:t>.</w:t>
      </w:r>
    </w:p>
  </w:footnote>
  <w:footnote w:id="5">
    <w:p w:rsidR="00E72BBA" w:rsidRPr="00CF7181" w:rsidRDefault="00E72BBA" w:rsidP="00E72BBA">
      <w:pPr>
        <w:pStyle w:val="Notedebasdepage"/>
        <w:rPr>
          <w:rFonts w:cs="Traditional Arabic"/>
          <w:sz w:val="24"/>
          <w:szCs w:val="24"/>
          <w:lang w:bidi="ar-EG"/>
        </w:rPr>
      </w:pPr>
      <w:r>
        <w:rPr>
          <w:rStyle w:val="Appelnotedebasdep"/>
          <w:rFonts w:cs="Traditional Arabic" w:hint="cs"/>
          <w:sz w:val="24"/>
          <w:szCs w:val="24"/>
          <w:rtl/>
        </w:rPr>
        <w:t>4</w:t>
      </w:r>
      <w:r w:rsidRPr="00CF7181">
        <w:rPr>
          <w:rFonts w:cs="Traditional Arabic"/>
          <w:sz w:val="24"/>
          <w:szCs w:val="24"/>
          <w:rtl/>
          <w:lang w:bidi="ar-EG"/>
        </w:rPr>
        <w:t>–</w:t>
      </w:r>
      <w:r w:rsidRPr="00CF7181">
        <w:rPr>
          <w:rFonts w:cs="Traditional Arabic" w:hint="cs"/>
          <w:sz w:val="24"/>
          <w:szCs w:val="24"/>
          <w:rtl/>
          <w:lang w:bidi="ar-EG"/>
        </w:rPr>
        <w:t xml:space="preserve"> عبد الله إبراهيم</w:t>
      </w:r>
      <w:r>
        <w:rPr>
          <w:rFonts w:cs="Traditional Arabic" w:hint="cs"/>
          <w:sz w:val="24"/>
          <w:szCs w:val="24"/>
          <w:rtl/>
          <w:lang w:bidi="ar-EG"/>
        </w:rPr>
        <w:t xml:space="preserve">: </w:t>
      </w:r>
      <w:r w:rsidRPr="00CF7181">
        <w:rPr>
          <w:rFonts w:cs="Traditional Arabic" w:hint="cs"/>
          <w:sz w:val="24"/>
          <w:szCs w:val="24"/>
          <w:rtl/>
          <w:lang w:bidi="ar-EG"/>
        </w:rPr>
        <w:t>مد خل إلى المناهج النقدية الحديثة،</w:t>
      </w:r>
      <w:r>
        <w:rPr>
          <w:rFonts w:cs="Traditional Arabic" w:hint="cs"/>
          <w:sz w:val="24"/>
          <w:szCs w:val="24"/>
          <w:rtl/>
          <w:lang w:bidi="ar-EG"/>
        </w:rPr>
        <w:t xml:space="preserve"> </w:t>
      </w:r>
      <w:r w:rsidRPr="00CF7181">
        <w:rPr>
          <w:rFonts w:cs="Traditional Arabic" w:hint="cs"/>
          <w:sz w:val="24"/>
          <w:szCs w:val="24"/>
          <w:rtl/>
          <w:lang w:bidi="ar-EG"/>
        </w:rPr>
        <w:t xml:space="preserve">بيروت </w:t>
      </w:r>
      <w:r>
        <w:rPr>
          <w:rFonts w:cs="Traditional Arabic" w:hint="cs"/>
          <w:sz w:val="24"/>
          <w:szCs w:val="24"/>
          <w:rtl/>
          <w:lang w:bidi="ar-EG"/>
        </w:rPr>
        <w:t xml:space="preserve">، </w:t>
      </w:r>
      <w:r w:rsidRPr="00CF7181">
        <w:rPr>
          <w:rFonts w:cs="Traditional Arabic" w:hint="cs"/>
          <w:sz w:val="24"/>
          <w:szCs w:val="24"/>
          <w:rtl/>
          <w:lang w:bidi="ar-EG"/>
        </w:rPr>
        <w:t xml:space="preserve"> المركز الثقافي العربي،</w:t>
      </w:r>
      <w:r>
        <w:rPr>
          <w:rFonts w:cs="Traditional Arabic" w:hint="cs"/>
          <w:sz w:val="24"/>
          <w:szCs w:val="24"/>
          <w:rtl/>
          <w:lang w:bidi="ar-EG"/>
        </w:rPr>
        <w:t xml:space="preserve"> </w:t>
      </w:r>
      <w:r w:rsidRPr="00CF7181">
        <w:rPr>
          <w:rFonts w:cs="Traditional Arabic" w:hint="cs"/>
          <w:sz w:val="24"/>
          <w:szCs w:val="24"/>
          <w:rtl/>
          <w:lang w:bidi="ar-EG"/>
        </w:rPr>
        <w:t>ط1 ،1991،</w:t>
      </w:r>
      <w:r>
        <w:rPr>
          <w:rFonts w:cs="Traditional Arabic" w:hint="cs"/>
          <w:sz w:val="24"/>
          <w:szCs w:val="24"/>
          <w:rtl/>
          <w:lang w:bidi="ar-EG"/>
        </w:rPr>
        <w:t xml:space="preserve"> </w:t>
      </w:r>
      <w:r w:rsidRPr="00CF7181">
        <w:rPr>
          <w:rFonts w:cs="Traditional Arabic" w:hint="cs"/>
          <w:sz w:val="24"/>
          <w:szCs w:val="24"/>
          <w:rtl/>
          <w:lang w:bidi="ar-EG"/>
        </w:rPr>
        <w:t>.</w:t>
      </w:r>
    </w:p>
  </w:footnote>
  <w:footnote w:id="6">
    <w:p w:rsidR="00E72BBA" w:rsidRPr="00CF7181" w:rsidRDefault="00E72BBA" w:rsidP="009F634E">
      <w:pPr>
        <w:pStyle w:val="Notedebasdepage"/>
        <w:rPr>
          <w:rFonts w:cs="Traditional Arabic"/>
          <w:sz w:val="24"/>
          <w:szCs w:val="24"/>
          <w:lang w:bidi="ar-EG"/>
        </w:rPr>
      </w:pPr>
      <w:r>
        <w:rPr>
          <w:rStyle w:val="Appelnotedebasdep"/>
          <w:rFonts w:cs="Traditional Arabic" w:hint="cs"/>
          <w:sz w:val="24"/>
          <w:szCs w:val="24"/>
          <w:rtl/>
        </w:rPr>
        <w:t>5</w:t>
      </w:r>
      <w:r w:rsidRPr="00CF7181">
        <w:rPr>
          <w:rFonts w:cs="Traditional Arabic"/>
          <w:sz w:val="24"/>
          <w:szCs w:val="24"/>
          <w:rtl/>
        </w:rPr>
        <w:t xml:space="preserve"> </w:t>
      </w:r>
      <w:r w:rsidRPr="00CF7181">
        <w:rPr>
          <w:rFonts w:cs="Traditional Arabic"/>
          <w:sz w:val="24"/>
          <w:szCs w:val="24"/>
          <w:rtl/>
          <w:lang w:bidi="ar-EG"/>
        </w:rPr>
        <w:t>–</w:t>
      </w:r>
      <w:r w:rsidRPr="00CF7181">
        <w:rPr>
          <w:rFonts w:cs="Traditional Arabic" w:hint="cs"/>
          <w:sz w:val="24"/>
          <w:szCs w:val="24"/>
          <w:rtl/>
          <w:lang w:bidi="ar-EG"/>
        </w:rPr>
        <w:t xml:space="preserve"> أمينة رشيد</w:t>
      </w:r>
      <w:r>
        <w:rPr>
          <w:rFonts w:cs="Traditional Arabic" w:hint="cs"/>
          <w:sz w:val="24"/>
          <w:szCs w:val="24"/>
          <w:rtl/>
          <w:lang w:bidi="ar-EG"/>
        </w:rPr>
        <w:t xml:space="preserve">:  </w:t>
      </w:r>
      <w:r w:rsidRPr="00CF7181">
        <w:rPr>
          <w:rFonts w:cs="Traditional Arabic" w:hint="cs"/>
          <w:sz w:val="24"/>
          <w:szCs w:val="24"/>
          <w:rtl/>
          <w:lang w:bidi="ar-EG"/>
        </w:rPr>
        <w:t>السيميوطيقا مفاهيم وأبعاد،</w:t>
      </w:r>
      <w:r>
        <w:rPr>
          <w:rFonts w:cs="Traditional Arabic" w:hint="cs"/>
          <w:sz w:val="24"/>
          <w:szCs w:val="24"/>
          <w:rtl/>
          <w:lang w:bidi="ar-EG"/>
        </w:rPr>
        <w:t xml:space="preserve"> </w:t>
      </w:r>
      <w:r w:rsidRPr="00CF7181">
        <w:rPr>
          <w:rFonts w:cs="Traditional Arabic" w:hint="cs"/>
          <w:sz w:val="24"/>
          <w:szCs w:val="24"/>
          <w:rtl/>
          <w:lang w:bidi="ar-EG"/>
        </w:rPr>
        <w:t>مرجع سابق،</w:t>
      </w:r>
      <w:r>
        <w:rPr>
          <w:rFonts w:cs="Traditional Arabic" w:hint="cs"/>
          <w:sz w:val="24"/>
          <w:szCs w:val="24"/>
          <w:rtl/>
          <w:lang w:bidi="ar-EG"/>
        </w:rPr>
        <w:t xml:space="preserve"> </w:t>
      </w:r>
      <w:r w:rsidR="009F634E">
        <w:rPr>
          <w:rFonts w:cs="Traditional Arabic"/>
          <w:sz w:val="24"/>
          <w:szCs w:val="24"/>
          <w:lang w:bidi="ar-EG"/>
        </w:rPr>
        <w:t xml:space="preserve">  </w:t>
      </w:r>
      <w:r w:rsidRPr="00CF7181">
        <w:rPr>
          <w:rFonts w:cs="Traditional Arabic" w:hint="cs"/>
          <w:sz w:val="24"/>
          <w:szCs w:val="24"/>
          <w:rtl/>
          <w:lang w:bidi="ar-EG"/>
        </w:rPr>
        <w:t xml:space="preserve">. </w:t>
      </w:r>
    </w:p>
  </w:footnote>
  <w:footnote w:id="7">
    <w:p w:rsidR="00E72BBA" w:rsidRPr="00CF7181" w:rsidRDefault="00E72BBA" w:rsidP="009F634E">
      <w:pPr>
        <w:pStyle w:val="Notedebasdepage"/>
        <w:rPr>
          <w:rFonts w:cs="Traditional Arabic"/>
          <w:sz w:val="24"/>
          <w:szCs w:val="24"/>
          <w:lang w:bidi="ar-EG"/>
        </w:rPr>
      </w:pPr>
      <w:r>
        <w:rPr>
          <w:rStyle w:val="Appelnotedebasdep"/>
          <w:rtl/>
        </w:rPr>
        <w:t>1</w:t>
      </w:r>
      <w:r w:rsidRPr="00CF7181">
        <w:rPr>
          <w:rFonts w:cs="Traditional Arabic"/>
          <w:sz w:val="24"/>
          <w:szCs w:val="24"/>
          <w:rtl/>
        </w:rPr>
        <w:t xml:space="preserve"> </w:t>
      </w:r>
      <w:r w:rsidRPr="00CF7181">
        <w:rPr>
          <w:rFonts w:cs="Traditional Arabic"/>
          <w:sz w:val="24"/>
          <w:szCs w:val="24"/>
          <w:rtl/>
          <w:lang w:bidi="ar-EG"/>
        </w:rPr>
        <w:t>–</w:t>
      </w:r>
      <w:r w:rsidRPr="00CF7181">
        <w:rPr>
          <w:rFonts w:cs="Traditional Arabic" w:hint="cs"/>
          <w:sz w:val="24"/>
          <w:szCs w:val="24"/>
          <w:rtl/>
          <w:lang w:bidi="ar-EG"/>
        </w:rPr>
        <w:t xml:space="preserve"> محمد محمد علي يونس</w:t>
      </w:r>
      <w:r>
        <w:rPr>
          <w:rFonts w:cs="Traditional Arabic" w:hint="cs"/>
          <w:sz w:val="24"/>
          <w:szCs w:val="24"/>
          <w:rtl/>
          <w:lang w:bidi="ar-EG"/>
        </w:rPr>
        <w:t>:</w:t>
      </w:r>
      <w:r>
        <w:rPr>
          <w:rFonts w:cs="Traditional Arabic"/>
          <w:sz w:val="24"/>
          <w:szCs w:val="24"/>
          <w:lang w:bidi="ar-EG"/>
        </w:rPr>
        <w:t xml:space="preserve"> </w:t>
      </w:r>
      <w:r w:rsidRPr="00CF7181">
        <w:rPr>
          <w:rFonts w:cs="Traditional Arabic" w:hint="cs"/>
          <w:sz w:val="24"/>
          <w:szCs w:val="24"/>
          <w:rtl/>
          <w:lang w:bidi="ar-EG"/>
        </w:rPr>
        <w:t>مدخل إلى اللسانيات، بيروت</w:t>
      </w:r>
      <w:r>
        <w:rPr>
          <w:rFonts w:cs="Traditional Arabic" w:hint="cs"/>
          <w:sz w:val="24"/>
          <w:szCs w:val="24"/>
          <w:rtl/>
          <w:lang w:bidi="ar-EG"/>
        </w:rPr>
        <w:t xml:space="preserve">، </w:t>
      </w:r>
      <w:r w:rsidRPr="00CF7181">
        <w:rPr>
          <w:rFonts w:cs="Traditional Arabic" w:hint="cs"/>
          <w:sz w:val="24"/>
          <w:szCs w:val="24"/>
          <w:rtl/>
          <w:lang w:bidi="ar-EG"/>
        </w:rPr>
        <w:t>دار الكتاب الجديد المتحدة،</w:t>
      </w:r>
      <w:r>
        <w:rPr>
          <w:rFonts w:cs="Traditional Arabic" w:hint="cs"/>
          <w:sz w:val="24"/>
          <w:szCs w:val="24"/>
          <w:rtl/>
          <w:lang w:bidi="ar-EG"/>
        </w:rPr>
        <w:t xml:space="preserve"> </w:t>
      </w:r>
      <w:r w:rsidRPr="00CF7181">
        <w:rPr>
          <w:rFonts w:cs="Traditional Arabic" w:hint="cs"/>
          <w:sz w:val="24"/>
          <w:szCs w:val="24"/>
          <w:rtl/>
          <w:lang w:bidi="ar-EG"/>
        </w:rPr>
        <w:t>ط1 ،2004</w:t>
      </w:r>
      <w:r>
        <w:rPr>
          <w:rFonts w:cs="Traditional Arabic" w:hint="cs"/>
          <w:sz w:val="24"/>
          <w:szCs w:val="24"/>
          <w:rtl/>
          <w:lang w:bidi="ar-EG"/>
        </w:rPr>
        <w:t xml:space="preserve"> </w:t>
      </w:r>
      <w:r w:rsidRPr="00CF7181">
        <w:rPr>
          <w:rFonts w:cs="Traditional Arabic" w:hint="cs"/>
          <w:sz w:val="24"/>
          <w:szCs w:val="24"/>
          <w:rtl/>
          <w:lang w:bidi="ar-EG"/>
        </w:rPr>
        <w:t>،</w:t>
      </w:r>
      <w:r>
        <w:rPr>
          <w:rFonts w:cs="Traditional Arabic" w:hint="cs"/>
          <w:sz w:val="24"/>
          <w:szCs w:val="24"/>
          <w:rtl/>
          <w:lang w:bidi="ar-EG"/>
        </w:rPr>
        <w:t xml:space="preserve"> </w:t>
      </w:r>
      <w:r w:rsidR="009F634E">
        <w:rPr>
          <w:rFonts w:cs="Traditional Arabic" w:hint="cs"/>
          <w:sz w:val="24"/>
          <w:szCs w:val="24"/>
          <w:rtl/>
          <w:lang w:bidi="ar-EG"/>
        </w:rPr>
        <w:t xml:space="preserve"> </w:t>
      </w:r>
      <w:r w:rsidRPr="00CF7181">
        <w:rPr>
          <w:rFonts w:cs="Traditional Arabic" w:hint="cs"/>
          <w:sz w:val="24"/>
          <w:szCs w:val="24"/>
          <w:rtl/>
          <w:lang w:bidi="ar-EG"/>
        </w:rPr>
        <w:t>.</w:t>
      </w:r>
    </w:p>
  </w:footnote>
  <w:footnote w:id="8">
    <w:p w:rsidR="00E72BBA" w:rsidRPr="00CF7181" w:rsidRDefault="00E72BBA" w:rsidP="009F634E">
      <w:pPr>
        <w:pStyle w:val="Notedebasdepage"/>
        <w:rPr>
          <w:rFonts w:cs="Traditional Arabic"/>
          <w:sz w:val="24"/>
          <w:szCs w:val="24"/>
          <w:lang w:bidi="ar-EG"/>
        </w:rPr>
      </w:pPr>
      <w:r>
        <w:rPr>
          <w:rStyle w:val="Appelnotedebasdep"/>
          <w:rtl/>
        </w:rPr>
        <w:t>2</w:t>
      </w:r>
      <w:r w:rsidRPr="00CF7181">
        <w:rPr>
          <w:rFonts w:cs="Traditional Arabic"/>
          <w:sz w:val="24"/>
          <w:szCs w:val="24"/>
          <w:rtl/>
        </w:rPr>
        <w:t xml:space="preserve"> </w:t>
      </w:r>
      <w:r w:rsidRPr="00CF7181">
        <w:rPr>
          <w:rFonts w:cs="Traditional Arabic"/>
          <w:sz w:val="24"/>
          <w:szCs w:val="24"/>
          <w:rtl/>
          <w:lang w:bidi="ar-EG"/>
        </w:rPr>
        <w:t>–</w:t>
      </w:r>
      <w:r w:rsidRPr="00CF7181">
        <w:rPr>
          <w:rFonts w:cs="Traditional Arabic" w:hint="cs"/>
          <w:sz w:val="24"/>
          <w:szCs w:val="24"/>
          <w:rtl/>
          <w:lang w:bidi="ar-EG"/>
        </w:rPr>
        <w:t xml:space="preserve"> ايان كريب،</w:t>
      </w:r>
      <w:r>
        <w:rPr>
          <w:rFonts w:cs="Traditional Arabic" w:hint="cs"/>
          <w:sz w:val="24"/>
          <w:szCs w:val="24"/>
          <w:rtl/>
          <w:lang w:bidi="ar-EG"/>
        </w:rPr>
        <w:t xml:space="preserve"> </w:t>
      </w:r>
      <w:r w:rsidRPr="00CF7181">
        <w:rPr>
          <w:rFonts w:cs="Traditional Arabic" w:hint="cs"/>
          <w:sz w:val="24"/>
          <w:szCs w:val="24"/>
          <w:rtl/>
          <w:lang w:bidi="ar-EG"/>
        </w:rPr>
        <w:t>النظرية الاجتماعية(من بارسونز إلى هابرماس)، تر:محمد حسين غلوم</w:t>
      </w:r>
      <w:r>
        <w:rPr>
          <w:rFonts w:cs="Traditional Arabic" w:hint="cs"/>
          <w:sz w:val="24"/>
          <w:szCs w:val="24"/>
          <w:rtl/>
          <w:lang w:bidi="ar-EG"/>
        </w:rPr>
        <w:t>،</w:t>
      </w:r>
      <w:r w:rsidRPr="00CF7181">
        <w:rPr>
          <w:rFonts w:cs="Traditional Arabic" w:hint="cs"/>
          <w:sz w:val="24"/>
          <w:szCs w:val="24"/>
          <w:rtl/>
          <w:lang w:bidi="ar-EG"/>
        </w:rPr>
        <w:t xml:space="preserve"> الكويت</w:t>
      </w:r>
      <w:r>
        <w:rPr>
          <w:rFonts w:cs="Traditional Arabic" w:hint="cs"/>
          <w:sz w:val="24"/>
          <w:szCs w:val="24"/>
          <w:rtl/>
          <w:lang w:bidi="ar-EG"/>
        </w:rPr>
        <w:t>،</w:t>
      </w:r>
      <w:r w:rsidRPr="00CF7181">
        <w:rPr>
          <w:rFonts w:cs="Traditional Arabic" w:hint="cs"/>
          <w:sz w:val="24"/>
          <w:szCs w:val="24"/>
          <w:rtl/>
          <w:lang w:bidi="ar-EG"/>
        </w:rPr>
        <w:t xml:space="preserve"> عالم المعرفة، ،1999،</w:t>
      </w:r>
      <w:r w:rsidR="009F634E">
        <w:rPr>
          <w:rFonts w:cs="Traditional Arabic" w:hint="cs"/>
          <w:sz w:val="24"/>
          <w:szCs w:val="24"/>
          <w:rtl/>
          <w:lang w:bidi="ar-EG"/>
        </w:rPr>
        <w:t xml:space="preserve"> </w:t>
      </w:r>
      <w:r w:rsidRPr="00CF7181">
        <w:rPr>
          <w:rFonts w:cs="Traditional Arabic" w:hint="cs"/>
          <w:sz w:val="24"/>
          <w:szCs w:val="24"/>
          <w:rtl/>
          <w:lang w:bidi="ar-EG"/>
        </w:rPr>
        <w:t>.</w:t>
      </w:r>
    </w:p>
  </w:footnote>
  <w:footnote w:id="9">
    <w:p w:rsidR="00E72BBA" w:rsidRPr="00E369B3" w:rsidRDefault="00E72BBA" w:rsidP="009F634E">
      <w:pPr>
        <w:pStyle w:val="Notedebasdepage"/>
        <w:rPr>
          <w:rFonts w:cs="Traditional Arabic"/>
          <w:sz w:val="24"/>
          <w:szCs w:val="24"/>
          <w:lang w:bidi="ar-EG"/>
        </w:rPr>
      </w:pPr>
      <w:r w:rsidRPr="00E369B3">
        <w:rPr>
          <w:rStyle w:val="Appelnotedebasdep"/>
          <w:rFonts w:cs="Traditional Arabic"/>
          <w:sz w:val="24"/>
          <w:szCs w:val="24"/>
          <w:rtl/>
        </w:rPr>
        <w:t>1</w:t>
      </w:r>
      <w:r w:rsidRPr="00E369B3">
        <w:rPr>
          <w:rFonts w:cs="Traditional Arabic"/>
          <w:sz w:val="24"/>
          <w:szCs w:val="24"/>
          <w:rtl/>
        </w:rPr>
        <w:t xml:space="preserve"> </w:t>
      </w:r>
      <w:r w:rsidRPr="00E369B3">
        <w:rPr>
          <w:rFonts w:cs="Traditional Arabic"/>
          <w:sz w:val="24"/>
          <w:szCs w:val="24"/>
          <w:rtl/>
          <w:lang w:bidi="ar-EG"/>
        </w:rPr>
        <w:t>–</w:t>
      </w:r>
      <w:r w:rsidRPr="00E369B3">
        <w:rPr>
          <w:rFonts w:cs="Traditional Arabic" w:hint="cs"/>
          <w:sz w:val="24"/>
          <w:szCs w:val="24"/>
          <w:rtl/>
          <w:lang w:bidi="ar-EG"/>
        </w:rPr>
        <w:t xml:space="preserve"> رشد بن مالك</w:t>
      </w:r>
      <w:r>
        <w:rPr>
          <w:rFonts w:cs="Traditional Arabic" w:hint="cs"/>
          <w:sz w:val="24"/>
          <w:szCs w:val="24"/>
          <w:rtl/>
          <w:lang w:bidi="ar-EG"/>
        </w:rPr>
        <w:t xml:space="preserve">: </w:t>
      </w:r>
      <w:r w:rsidRPr="00E369B3">
        <w:rPr>
          <w:rFonts w:cs="Traditional Arabic" w:hint="cs"/>
          <w:sz w:val="24"/>
          <w:szCs w:val="24"/>
          <w:rtl/>
          <w:lang w:bidi="ar-EG"/>
        </w:rPr>
        <w:t xml:space="preserve">البحث السيميائي المعاصر </w:t>
      </w:r>
      <w:r>
        <w:rPr>
          <w:rFonts w:cs="Traditional Arabic" w:hint="cs"/>
          <w:sz w:val="24"/>
          <w:szCs w:val="24"/>
          <w:rtl/>
          <w:lang w:bidi="ar-EG"/>
        </w:rPr>
        <w:t xml:space="preserve"> </w:t>
      </w:r>
      <w:r w:rsidRPr="00E369B3">
        <w:rPr>
          <w:rFonts w:cs="Traditional Arabic" w:hint="cs"/>
          <w:sz w:val="24"/>
          <w:szCs w:val="24"/>
          <w:rtl/>
          <w:lang w:bidi="ar-EG"/>
        </w:rPr>
        <w:t>(السميائية والنص الأدبي)،</w:t>
      </w:r>
      <w:r w:rsidRPr="00AE3240">
        <w:rPr>
          <w:rFonts w:cs="Traditional Arabic" w:hint="cs"/>
          <w:sz w:val="24"/>
          <w:szCs w:val="24"/>
          <w:rtl/>
          <w:lang w:bidi="ar-EG"/>
        </w:rPr>
        <w:t xml:space="preserve"> </w:t>
      </w:r>
      <w:r w:rsidRPr="00E369B3">
        <w:rPr>
          <w:rFonts w:cs="Traditional Arabic" w:hint="cs"/>
          <w:sz w:val="24"/>
          <w:szCs w:val="24"/>
          <w:rtl/>
          <w:lang w:bidi="ar-EG"/>
        </w:rPr>
        <w:t>جامعة باجي مختارعنابة</w:t>
      </w:r>
      <w:r>
        <w:rPr>
          <w:rFonts w:cs="Traditional Arabic" w:hint="cs"/>
          <w:sz w:val="24"/>
          <w:szCs w:val="24"/>
          <w:rtl/>
          <w:lang w:bidi="ar-EG"/>
        </w:rPr>
        <w:t>،</w:t>
      </w:r>
      <w:r w:rsidRPr="00E369B3">
        <w:rPr>
          <w:rFonts w:cs="Traditional Arabic" w:hint="cs"/>
          <w:sz w:val="24"/>
          <w:szCs w:val="24"/>
          <w:rtl/>
          <w:lang w:bidi="ar-EG"/>
        </w:rPr>
        <w:t xml:space="preserve"> أعمال ملتقى معهد اللغة العربية وآدابها ، ،12/17ماي، 1995،</w:t>
      </w:r>
      <w:r w:rsidR="009F634E">
        <w:rPr>
          <w:rFonts w:cs="Traditional Arabic" w:hint="cs"/>
          <w:sz w:val="24"/>
          <w:szCs w:val="24"/>
          <w:rtl/>
          <w:lang w:bidi="ar-EG"/>
        </w:rPr>
        <w:t xml:space="preserve">  </w:t>
      </w:r>
      <w:r w:rsidRPr="00E369B3">
        <w:rPr>
          <w:rFonts w:cs="Traditional Arabic" w:hint="cs"/>
          <w:sz w:val="24"/>
          <w:szCs w:val="24"/>
          <w:rtl/>
          <w:lang w:bidi="ar-EG"/>
        </w:rPr>
        <w:t>.</w:t>
      </w:r>
    </w:p>
  </w:footnote>
  <w:footnote w:id="10">
    <w:p w:rsidR="00E72BBA" w:rsidRPr="00E369B3" w:rsidRDefault="00E72BBA" w:rsidP="009F634E">
      <w:pPr>
        <w:pStyle w:val="Notedebasdepage"/>
        <w:rPr>
          <w:rFonts w:cs="Traditional Arabic"/>
          <w:sz w:val="24"/>
          <w:szCs w:val="24"/>
          <w:lang w:bidi="ar-EG"/>
        </w:rPr>
      </w:pPr>
      <w:r w:rsidRPr="00E369B3">
        <w:rPr>
          <w:rStyle w:val="Appelnotedebasdep"/>
          <w:rFonts w:cs="Traditional Arabic"/>
          <w:sz w:val="24"/>
          <w:szCs w:val="24"/>
          <w:rtl/>
        </w:rPr>
        <w:t>2</w:t>
      </w:r>
      <w:r w:rsidRPr="00E369B3">
        <w:rPr>
          <w:rFonts w:cs="Traditional Arabic"/>
          <w:sz w:val="24"/>
          <w:szCs w:val="24"/>
          <w:rtl/>
        </w:rPr>
        <w:t xml:space="preserve"> </w:t>
      </w:r>
      <w:r w:rsidRPr="00E369B3">
        <w:rPr>
          <w:rFonts w:cs="Traditional Arabic"/>
          <w:sz w:val="24"/>
          <w:szCs w:val="24"/>
          <w:rtl/>
          <w:lang w:bidi="ar-EG"/>
        </w:rPr>
        <w:t>–</w:t>
      </w:r>
      <w:r w:rsidRPr="00E369B3">
        <w:rPr>
          <w:rFonts w:cs="Traditional Arabic" w:hint="cs"/>
          <w:sz w:val="24"/>
          <w:szCs w:val="24"/>
          <w:rtl/>
          <w:lang w:bidi="ar-EG"/>
        </w:rPr>
        <w:t xml:space="preserve"> المرجع نفسه،</w:t>
      </w:r>
      <w:r w:rsidR="009F634E">
        <w:rPr>
          <w:rFonts w:cs="Traditional Arabic" w:hint="cs"/>
          <w:sz w:val="24"/>
          <w:szCs w:val="24"/>
          <w:rtl/>
          <w:lang w:bidi="ar-EG"/>
        </w:rPr>
        <w:t xml:space="preserve">  </w:t>
      </w:r>
      <w:r w:rsidRPr="00E369B3">
        <w:rPr>
          <w:rFonts w:cs="Traditional Arabic" w:hint="cs"/>
          <w:sz w:val="24"/>
          <w:szCs w:val="24"/>
          <w:rtl/>
          <w:lang w:bidi="ar-EG"/>
        </w:rPr>
        <w:t>.</w:t>
      </w:r>
    </w:p>
  </w:footnote>
  <w:footnote w:id="11">
    <w:p w:rsidR="00E72BBA" w:rsidRPr="00E369B3" w:rsidRDefault="00E72BBA" w:rsidP="009F634E">
      <w:pPr>
        <w:pStyle w:val="Notedebasdepage"/>
        <w:rPr>
          <w:rFonts w:cs="Traditional Arabic"/>
          <w:sz w:val="24"/>
          <w:szCs w:val="24"/>
          <w:lang w:bidi="ar-EG"/>
        </w:rPr>
      </w:pPr>
      <w:r w:rsidRPr="00E369B3">
        <w:rPr>
          <w:rStyle w:val="Appelnotedebasdep"/>
          <w:rFonts w:cs="Traditional Arabic"/>
          <w:sz w:val="24"/>
          <w:szCs w:val="24"/>
          <w:rtl/>
        </w:rPr>
        <w:t>3</w:t>
      </w:r>
      <w:r w:rsidRPr="00E369B3">
        <w:rPr>
          <w:rFonts w:cs="Traditional Arabic"/>
          <w:sz w:val="24"/>
          <w:szCs w:val="24"/>
          <w:rtl/>
        </w:rPr>
        <w:t xml:space="preserve"> </w:t>
      </w:r>
      <w:r w:rsidRPr="00E369B3">
        <w:rPr>
          <w:rFonts w:cs="Traditional Arabic"/>
          <w:sz w:val="24"/>
          <w:szCs w:val="24"/>
          <w:rtl/>
          <w:lang w:bidi="ar-EG"/>
        </w:rPr>
        <w:t>–</w:t>
      </w:r>
      <w:r w:rsidRPr="00E369B3">
        <w:rPr>
          <w:rFonts w:cs="Traditional Arabic" w:hint="cs"/>
          <w:sz w:val="24"/>
          <w:szCs w:val="24"/>
          <w:rtl/>
          <w:lang w:bidi="ar-EG"/>
        </w:rPr>
        <w:t xml:space="preserve"> يوسف وغليسي</w:t>
      </w:r>
      <w:r>
        <w:rPr>
          <w:rFonts w:cs="Traditional Arabic" w:hint="cs"/>
          <w:sz w:val="24"/>
          <w:szCs w:val="24"/>
          <w:rtl/>
          <w:lang w:bidi="ar-EG"/>
        </w:rPr>
        <w:t>:</w:t>
      </w:r>
      <w:r w:rsidRPr="00E369B3">
        <w:rPr>
          <w:rFonts w:cs="Traditional Arabic" w:hint="cs"/>
          <w:sz w:val="24"/>
          <w:szCs w:val="24"/>
          <w:rtl/>
          <w:lang w:bidi="ar-EG"/>
        </w:rPr>
        <w:t xml:space="preserve"> مناهج النقد الأدبي، الجزائر</w:t>
      </w:r>
      <w:r>
        <w:rPr>
          <w:rFonts w:cs="Traditional Arabic" w:hint="cs"/>
          <w:sz w:val="24"/>
          <w:szCs w:val="24"/>
          <w:rtl/>
          <w:lang w:bidi="ar-EG"/>
        </w:rPr>
        <w:t>،</w:t>
      </w:r>
      <w:r w:rsidRPr="00E369B3">
        <w:rPr>
          <w:rFonts w:cs="Traditional Arabic" w:hint="cs"/>
          <w:sz w:val="24"/>
          <w:szCs w:val="24"/>
          <w:rtl/>
          <w:lang w:bidi="ar-EG"/>
        </w:rPr>
        <w:t xml:space="preserve"> جسور للنشر والتوزيع،</w:t>
      </w:r>
      <w:r>
        <w:rPr>
          <w:rFonts w:cs="Traditional Arabic" w:hint="cs"/>
          <w:sz w:val="24"/>
          <w:szCs w:val="24"/>
          <w:rtl/>
          <w:lang w:bidi="ar-EG"/>
        </w:rPr>
        <w:t xml:space="preserve"> </w:t>
      </w:r>
      <w:r w:rsidRPr="00E369B3">
        <w:rPr>
          <w:rFonts w:cs="Traditional Arabic" w:hint="cs"/>
          <w:sz w:val="24"/>
          <w:szCs w:val="24"/>
          <w:rtl/>
          <w:lang w:bidi="ar-EG"/>
        </w:rPr>
        <w:t>ط1، 2007،</w:t>
      </w:r>
      <w:r>
        <w:rPr>
          <w:rFonts w:cs="Traditional Arabic" w:hint="cs"/>
          <w:sz w:val="24"/>
          <w:szCs w:val="24"/>
          <w:rtl/>
          <w:lang w:bidi="ar-EG"/>
        </w:rPr>
        <w:t xml:space="preserve"> </w:t>
      </w:r>
      <w:r w:rsidR="009F634E">
        <w:rPr>
          <w:rFonts w:cs="Traditional Arabic" w:hint="cs"/>
          <w:sz w:val="24"/>
          <w:szCs w:val="24"/>
          <w:rtl/>
          <w:lang w:bidi="ar-EG"/>
        </w:rPr>
        <w:t xml:space="preserve"> </w:t>
      </w:r>
      <w:r w:rsidRPr="00E369B3">
        <w:rPr>
          <w:rFonts w:cs="Traditional Arabic" w:hint="cs"/>
          <w:sz w:val="24"/>
          <w:szCs w:val="24"/>
          <w:rtl/>
          <w:lang w:bidi="ar-EG"/>
        </w:rPr>
        <w:t>.</w:t>
      </w:r>
    </w:p>
  </w:footnote>
  <w:footnote w:id="12">
    <w:p w:rsidR="00E72BBA" w:rsidRDefault="00E72BBA" w:rsidP="000D06A7">
      <w:pPr>
        <w:pStyle w:val="Notedebasdepage"/>
        <w:rPr>
          <w:rtl/>
          <w:lang w:bidi="ar-DZ"/>
        </w:rPr>
      </w:pPr>
      <w:r>
        <w:rPr>
          <w:rStyle w:val="Appelnotedebasdep"/>
        </w:rPr>
        <w:t>4</w:t>
      </w:r>
      <w:r>
        <w:rPr>
          <w:rFonts w:hint="cs"/>
          <w:rtl/>
          <w:lang w:bidi="ar-DZ"/>
        </w:rPr>
        <w:t xml:space="preserve">- </w:t>
      </w:r>
      <w:r>
        <w:rPr>
          <w:rFonts w:cs="Traditional Arabic" w:hint="cs"/>
          <w:sz w:val="24"/>
          <w:szCs w:val="24"/>
          <w:rtl/>
        </w:rPr>
        <w:t>المرجع نفسه</w:t>
      </w:r>
      <w:r>
        <w:rPr>
          <w:rFonts w:hint="cs"/>
          <w:rtl/>
        </w:rPr>
        <w:t xml:space="preserve">،  </w:t>
      </w:r>
      <w:r w:rsidR="000D06A7">
        <w:t xml:space="preserve"> </w:t>
      </w:r>
    </w:p>
  </w:footnote>
  <w:footnote w:id="13">
    <w:p w:rsidR="00E72BBA" w:rsidRDefault="00E72BBA" w:rsidP="0070310B">
      <w:pPr>
        <w:pStyle w:val="Notedebasdepage"/>
        <w:rPr>
          <w:rtl/>
        </w:rPr>
      </w:pPr>
      <w:r>
        <w:rPr>
          <w:rStyle w:val="Appelnotedebasdep"/>
        </w:rPr>
        <w:footnoteRef/>
      </w:r>
      <w:r>
        <w:rPr>
          <w:rtl/>
        </w:rPr>
        <w:t xml:space="preserve"> </w:t>
      </w:r>
      <w:r>
        <w:rPr>
          <w:rFonts w:hint="cs"/>
          <w:rtl/>
        </w:rPr>
        <w:t>-</w:t>
      </w:r>
      <w:r w:rsidRPr="00E93A56">
        <w:rPr>
          <w:rFonts w:cs="Traditional Arabic" w:hint="cs"/>
          <w:sz w:val="24"/>
          <w:szCs w:val="24"/>
          <w:rtl/>
        </w:rPr>
        <w:t xml:space="preserve"> </w:t>
      </w:r>
      <w:r w:rsidRPr="00E369B3">
        <w:rPr>
          <w:rFonts w:cs="Traditional Arabic" w:hint="cs"/>
          <w:sz w:val="24"/>
          <w:szCs w:val="24"/>
          <w:rtl/>
          <w:lang w:bidi="ar-EG"/>
        </w:rPr>
        <w:t>يوسف وغليسي</w:t>
      </w:r>
      <w:r>
        <w:rPr>
          <w:rFonts w:cs="Traditional Arabic" w:hint="cs"/>
          <w:sz w:val="24"/>
          <w:szCs w:val="24"/>
          <w:rtl/>
          <w:lang w:bidi="ar-EG"/>
        </w:rPr>
        <w:t>:</w:t>
      </w:r>
      <w:r w:rsidRPr="00E369B3">
        <w:rPr>
          <w:rFonts w:cs="Traditional Arabic" w:hint="cs"/>
          <w:sz w:val="24"/>
          <w:szCs w:val="24"/>
          <w:rtl/>
          <w:lang w:bidi="ar-EG"/>
        </w:rPr>
        <w:t xml:space="preserve"> مناهج النقد الأدبي</w:t>
      </w:r>
      <w:r>
        <w:rPr>
          <w:rFonts w:cs="Traditional Arabic" w:hint="cs"/>
          <w:sz w:val="24"/>
          <w:szCs w:val="24"/>
          <w:rtl/>
        </w:rPr>
        <w:t xml:space="preserve"> ،مرجع سابق</w:t>
      </w:r>
      <w:r w:rsidRPr="00836E1B">
        <w:rPr>
          <w:rFonts w:cs="Traditional Arabic" w:hint="cs"/>
          <w:sz w:val="24"/>
          <w:szCs w:val="24"/>
          <w:rtl/>
        </w:rPr>
        <w:t>،</w:t>
      </w:r>
      <w:r>
        <w:rPr>
          <w:rFonts w:cs="Traditional Arabic" w:hint="cs"/>
          <w:sz w:val="24"/>
          <w:szCs w:val="24"/>
          <w:rtl/>
        </w:rPr>
        <w:t xml:space="preserve"> </w:t>
      </w:r>
      <w:r w:rsidR="0070310B">
        <w:rPr>
          <w:rFonts w:cs="Traditional Arabic" w:hint="cs"/>
          <w:sz w:val="24"/>
          <w:szCs w:val="24"/>
          <w:rtl/>
        </w:rPr>
        <w:t xml:space="preserve"> </w:t>
      </w:r>
    </w:p>
  </w:footnote>
  <w:footnote w:id="14">
    <w:p w:rsidR="00E72BBA" w:rsidRDefault="00E72BBA" w:rsidP="0070310B">
      <w:pPr>
        <w:pStyle w:val="Notedebasdepage"/>
        <w:rPr>
          <w:rtl/>
        </w:rPr>
      </w:pPr>
      <w:r>
        <w:rPr>
          <w:rStyle w:val="Appelnotedebasdep"/>
        </w:rPr>
        <w:footnoteRef/>
      </w:r>
      <w:r>
        <w:rPr>
          <w:rtl/>
        </w:rPr>
        <w:t xml:space="preserve"> </w:t>
      </w:r>
      <w:r>
        <w:rPr>
          <w:rFonts w:hint="cs"/>
          <w:rtl/>
        </w:rPr>
        <w:t xml:space="preserve">- </w:t>
      </w:r>
      <w:r w:rsidRPr="00836E1B">
        <w:rPr>
          <w:rFonts w:cs="Traditional Arabic" w:hint="cs"/>
          <w:sz w:val="24"/>
          <w:szCs w:val="24"/>
          <w:rtl/>
          <w:lang w:bidi="ar-EG"/>
        </w:rPr>
        <w:t>كريستوفر نوريس</w:t>
      </w:r>
      <w:r>
        <w:rPr>
          <w:rFonts w:cs="Traditional Arabic" w:hint="cs"/>
          <w:sz w:val="24"/>
          <w:szCs w:val="24"/>
          <w:rtl/>
          <w:lang w:bidi="ar-EG"/>
        </w:rPr>
        <w:t xml:space="preserve">: </w:t>
      </w:r>
      <w:r w:rsidRPr="00836E1B">
        <w:rPr>
          <w:rFonts w:cs="Traditional Arabic" w:hint="cs"/>
          <w:sz w:val="24"/>
          <w:szCs w:val="24"/>
          <w:rtl/>
          <w:lang w:bidi="ar-EG"/>
        </w:rPr>
        <w:t>التفكيكية</w:t>
      </w:r>
      <w:r>
        <w:rPr>
          <w:rFonts w:cs="Traditional Arabic" w:hint="cs"/>
          <w:sz w:val="24"/>
          <w:szCs w:val="24"/>
          <w:rtl/>
          <w:lang w:bidi="ar-EG"/>
        </w:rPr>
        <w:t xml:space="preserve"> </w:t>
      </w:r>
      <w:r w:rsidRPr="00836E1B">
        <w:rPr>
          <w:rFonts w:cs="Traditional Arabic" w:hint="cs"/>
          <w:sz w:val="24"/>
          <w:szCs w:val="24"/>
          <w:rtl/>
          <w:lang w:bidi="ar-EG"/>
        </w:rPr>
        <w:t>(النظرية والممارسة)،</w:t>
      </w:r>
      <w:r>
        <w:rPr>
          <w:rFonts w:cs="Traditional Arabic" w:hint="cs"/>
          <w:sz w:val="24"/>
          <w:szCs w:val="24"/>
          <w:rtl/>
          <w:lang w:bidi="ar-EG"/>
        </w:rPr>
        <w:t xml:space="preserve"> </w:t>
      </w:r>
      <w:r w:rsidRPr="00836E1B">
        <w:rPr>
          <w:rFonts w:cs="Traditional Arabic" w:hint="cs"/>
          <w:sz w:val="24"/>
          <w:szCs w:val="24"/>
          <w:rtl/>
          <w:lang w:bidi="ar-EG"/>
        </w:rPr>
        <w:t>تر:صبري محمد صالح،</w:t>
      </w:r>
      <w:r>
        <w:rPr>
          <w:rFonts w:cs="Traditional Arabic" w:hint="cs"/>
          <w:sz w:val="24"/>
          <w:szCs w:val="24"/>
          <w:rtl/>
          <w:lang w:bidi="ar-EG"/>
        </w:rPr>
        <w:t xml:space="preserve"> </w:t>
      </w:r>
      <w:r w:rsidRPr="00836E1B">
        <w:rPr>
          <w:rFonts w:cs="Traditional Arabic" w:hint="cs"/>
          <w:sz w:val="24"/>
          <w:szCs w:val="24"/>
          <w:rtl/>
          <w:lang w:bidi="ar-EG"/>
        </w:rPr>
        <w:t>الرياض</w:t>
      </w:r>
      <w:r>
        <w:rPr>
          <w:rFonts w:cs="Traditional Arabic" w:hint="cs"/>
          <w:sz w:val="24"/>
          <w:szCs w:val="24"/>
          <w:rtl/>
          <w:lang w:bidi="ar-EG"/>
        </w:rPr>
        <w:t>، د</w:t>
      </w:r>
      <w:r w:rsidRPr="00836E1B">
        <w:rPr>
          <w:rFonts w:cs="Traditional Arabic" w:hint="cs"/>
          <w:sz w:val="24"/>
          <w:szCs w:val="24"/>
          <w:rtl/>
          <w:lang w:bidi="ar-EG"/>
        </w:rPr>
        <w:t>ار المريخ،</w:t>
      </w:r>
      <w:r>
        <w:rPr>
          <w:rFonts w:cs="Traditional Arabic" w:hint="cs"/>
          <w:sz w:val="24"/>
          <w:szCs w:val="24"/>
          <w:rtl/>
          <w:lang w:bidi="ar-EG"/>
        </w:rPr>
        <w:t xml:space="preserve"> </w:t>
      </w:r>
      <w:r w:rsidRPr="00836E1B">
        <w:rPr>
          <w:rFonts w:cs="Traditional Arabic" w:hint="cs"/>
          <w:sz w:val="24"/>
          <w:szCs w:val="24"/>
          <w:rtl/>
          <w:lang w:bidi="ar-EG"/>
        </w:rPr>
        <w:t>1989،</w:t>
      </w:r>
      <w:r>
        <w:rPr>
          <w:rFonts w:cs="Traditional Arabic" w:hint="cs"/>
          <w:sz w:val="24"/>
          <w:szCs w:val="24"/>
          <w:rtl/>
          <w:lang w:bidi="ar-EG"/>
        </w:rPr>
        <w:t xml:space="preserve"> </w:t>
      </w:r>
      <w:r w:rsidR="0070310B">
        <w:rPr>
          <w:rFonts w:cs="Traditional Arabic" w:hint="cs"/>
          <w:sz w:val="24"/>
          <w:szCs w:val="24"/>
          <w:rtl/>
          <w:lang w:bidi="ar-EG"/>
        </w:rPr>
        <w:t xml:space="preserve"> </w:t>
      </w:r>
    </w:p>
  </w:footnote>
  <w:footnote w:id="15">
    <w:p w:rsidR="00E72BBA" w:rsidRDefault="00E72BBA" w:rsidP="000D06A7">
      <w:pPr>
        <w:pStyle w:val="Notedebasdepage"/>
        <w:rPr>
          <w:rtl/>
        </w:rPr>
      </w:pPr>
      <w:r>
        <w:rPr>
          <w:rStyle w:val="Appelnotedebasdep"/>
        </w:rPr>
        <w:footnoteRef/>
      </w:r>
      <w:r>
        <w:rPr>
          <w:rtl/>
        </w:rPr>
        <w:t xml:space="preserve"> </w:t>
      </w:r>
      <w:r>
        <w:rPr>
          <w:rFonts w:hint="cs"/>
          <w:rtl/>
        </w:rPr>
        <w:t xml:space="preserve">- </w:t>
      </w:r>
      <w:r w:rsidRPr="00836E1B">
        <w:rPr>
          <w:rFonts w:cs="Traditional Arabic" w:hint="cs"/>
          <w:sz w:val="24"/>
          <w:szCs w:val="24"/>
          <w:rtl/>
          <w:lang w:bidi="ar-EG"/>
        </w:rPr>
        <w:t>أمينة رشيد</w:t>
      </w:r>
      <w:r>
        <w:rPr>
          <w:rFonts w:cs="Traditional Arabic" w:hint="cs"/>
          <w:sz w:val="24"/>
          <w:szCs w:val="24"/>
          <w:rtl/>
          <w:lang w:bidi="ar-EG"/>
        </w:rPr>
        <w:t xml:space="preserve">: </w:t>
      </w:r>
      <w:r w:rsidRPr="00836E1B">
        <w:rPr>
          <w:rFonts w:cs="Traditional Arabic" w:hint="cs"/>
          <w:sz w:val="24"/>
          <w:szCs w:val="24"/>
          <w:rtl/>
          <w:lang w:bidi="ar-EG"/>
        </w:rPr>
        <w:t>مرجع سابق،</w:t>
      </w:r>
      <w:r>
        <w:rPr>
          <w:rFonts w:cs="Traditional Arabic" w:hint="cs"/>
          <w:sz w:val="24"/>
          <w:szCs w:val="24"/>
          <w:rtl/>
          <w:lang w:bidi="ar-EG"/>
        </w:rPr>
        <w:t xml:space="preserve"> </w:t>
      </w:r>
      <w:r w:rsidR="000D06A7">
        <w:rPr>
          <w:rFonts w:cs="Traditional Arabic"/>
          <w:sz w:val="24"/>
          <w:szCs w:val="24"/>
          <w:lang w:bidi="ar-EG"/>
        </w:rPr>
        <w:t xml:space="preserve"> </w:t>
      </w:r>
    </w:p>
  </w:footnote>
  <w:footnote w:id="16">
    <w:p w:rsidR="00E72BBA" w:rsidRPr="00836E1B" w:rsidRDefault="00E72BBA" w:rsidP="009F634E">
      <w:pPr>
        <w:pStyle w:val="Notedebasdepage"/>
        <w:rPr>
          <w:rFonts w:cs="Traditional Arabic"/>
          <w:sz w:val="24"/>
          <w:szCs w:val="24"/>
          <w:lang w:bidi="ar-EG"/>
        </w:rPr>
      </w:pPr>
      <w:r>
        <w:rPr>
          <w:rStyle w:val="Appelnotedebasdep"/>
          <w:rFonts w:cs="Traditional Arabic" w:hint="cs"/>
          <w:sz w:val="24"/>
          <w:szCs w:val="24"/>
          <w:rtl/>
        </w:rPr>
        <w:t>1</w:t>
      </w:r>
      <w:r w:rsidRPr="00836E1B">
        <w:rPr>
          <w:rFonts w:cs="Traditional Arabic"/>
          <w:sz w:val="24"/>
          <w:szCs w:val="24"/>
          <w:rtl/>
        </w:rPr>
        <w:t xml:space="preserve"> </w:t>
      </w:r>
      <w:r>
        <w:rPr>
          <w:rFonts w:cs="Traditional Arabic" w:hint="cs"/>
          <w:sz w:val="24"/>
          <w:szCs w:val="24"/>
          <w:rtl/>
          <w:lang w:bidi="ar-EG"/>
        </w:rPr>
        <w:t>- جاك دريدا:</w:t>
      </w:r>
      <w:r w:rsidRPr="00836E1B">
        <w:rPr>
          <w:rFonts w:cs="Traditional Arabic" w:hint="cs"/>
          <w:sz w:val="24"/>
          <w:szCs w:val="24"/>
          <w:rtl/>
          <w:lang w:bidi="ar-EG"/>
        </w:rPr>
        <w:t xml:space="preserve"> الكتابة والاختلاف،</w:t>
      </w:r>
      <w:r>
        <w:rPr>
          <w:rFonts w:cs="Traditional Arabic" w:hint="cs"/>
          <w:sz w:val="24"/>
          <w:szCs w:val="24"/>
          <w:rtl/>
          <w:lang w:bidi="ar-EG"/>
        </w:rPr>
        <w:t xml:space="preserve"> </w:t>
      </w:r>
      <w:r w:rsidRPr="00836E1B">
        <w:rPr>
          <w:rFonts w:cs="Traditional Arabic" w:hint="cs"/>
          <w:sz w:val="24"/>
          <w:szCs w:val="24"/>
          <w:rtl/>
          <w:lang w:bidi="ar-EG"/>
        </w:rPr>
        <w:t>تر:كاضم جهاد،</w:t>
      </w:r>
      <w:r>
        <w:rPr>
          <w:rFonts w:cs="Traditional Arabic" w:hint="cs"/>
          <w:sz w:val="24"/>
          <w:szCs w:val="24"/>
          <w:rtl/>
          <w:lang w:bidi="ar-EG"/>
        </w:rPr>
        <w:t xml:space="preserve"> </w:t>
      </w:r>
      <w:r w:rsidRPr="00836E1B">
        <w:rPr>
          <w:rFonts w:cs="Traditional Arabic" w:hint="cs"/>
          <w:sz w:val="24"/>
          <w:szCs w:val="24"/>
          <w:rtl/>
          <w:lang w:bidi="ar-EG"/>
        </w:rPr>
        <w:t>المغرب</w:t>
      </w:r>
      <w:r>
        <w:rPr>
          <w:rFonts w:cs="Traditional Arabic" w:hint="cs"/>
          <w:sz w:val="24"/>
          <w:szCs w:val="24"/>
          <w:rtl/>
          <w:lang w:bidi="ar-EG"/>
        </w:rPr>
        <w:t>،</w:t>
      </w:r>
      <w:r w:rsidRPr="00836E1B">
        <w:rPr>
          <w:rFonts w:cs="Traditional Arabic" w:hint="cs"/>
          <w:sz w:val="24"/>
          <w:szCs w:val="24"/>
          <w:rtl/>
          <w:lang w:bidi="ar-EG"/>
        </w:rPr>
        <w:t xml:space="preserve"> دار توبقال،</w:t>
      </w:r>
      <w:r>
        <w:rPr>
          <w:rFonts w:cs="Traditional Arabic" w:hint="cs"/>
          <w:sz w:val="24"/>
          <w:szCs w:val="24"/>
          <w:rtl/>
          <w:lang w:bidi="ar-EG"/>
        </w:rPr>
        <w:t xml:space="preserve"> </w:t>
      </w:r>
      <w:r w:rsidRPr="00836E1B">
        <w:rPr>
          <w:rFonts w:cs="Traditional Arabic" w:hint="cs"/>
          <w:sz w:val="24"/>
          <w:szCs w:val="24"/>
          <w:rtl/>
          <w:lang w:bidi="ar-EG"/>
        </w:rPr>
        <w:t>1988،</w:t>
      </w:r>
      <w:r>
        <w:rPr>
          <w:rFonts w:cs="Traditional Arabic" w:hint="cs"/>
          <w:sz w:val="24"/>
          <w:szCs w:val="24"/>
          <w:rtl/>
          <w:lang w:bidi="ar-EG"/>
        </w:rPr>
        <w:t xml:space="preserve"> </w:t>
      </w:r>
      <w:r w:rsidR="009F634E">
        <w:rPr>
          <w:rFonts w:cs="Traditional Arabic" w:hint="cs"/>
          <w:sz w:val="24"/>
          <w:szCs w:val="24"/>
          <w:rtl/>
          <w:lang w:bidi="ar-EG"/>
        </w:rPr>
        <w:t xml:space="preserve">  </w:t>
      </w:r>
      <w:r w:rsidRPr="00836E1B">
        <w:rPr>
          <w:rFonts w:cs="Traditional Arabic" w:hint="cs"/>
          <w:sz w:val="24"/>
          <w:szCs w:val="24"/>
          <w:rtl/>
          <w:lang w:bidi="ar-EG"/>
        </w:rPr>
        <w:t>.</w:t>
      </w:r>
    </w:p>
  </w:footnote>
  <w:footnote w:id="17">
    <w:p w:rsidR="00E72BBA" w:rsidRPr="001215EB" w:rsidRDefault="00E72BBA" w:rsidP="009F634E">
      <w:pPr>
        <w:pStyle w:val="Notedebasdepage"/>
        <w:rPr>
          <w:rFonts w:cs="Traditional Arabic"/>
          <w:sz w:val="24"/>
          <w:szCs w:val="24"/>
          <w:lang w:bidi="ar-EG"/>
        </w:rPr>
      </w:pPr>
      <w:r>
        <w:rPr>
          <w:rStyle w:val="Appelnotedebasdep"/>
          <w:rFonts w:cs="Traditional Arabic" w:hint="cs"/>
          <w:sz w:val="24"/>
          <w:szCs w:val="24"/>
          <w:rtl/>
        </w:rPr>
        <w:t>2</w:t>
      </w:r>
      <w:r w:rsidRPr="001215EB">
        <w:rPr>
          <w:rFonts w:cs="Traditional Arabic"/>
          <w:sz w:val="24"/>
          <w:szCs w:val="24"/>
          <w:rtl/>
        </w:rPr>
        <w:t xml:space="preserve"> </w:t>
      </w:r>
      <w:r w:rsidRPr="001215EB">
        <w:rPr>
          <w:rFonts w:cs="Traditional Arabic" w:hint="cs"/>
          <w:sz w:val="24"/>
          <w:szCs w:val="24"/>
          <w:rtl/>
          <w:lang w:bidi="ar-EG"/>
        </w:rPr>
        <w:t>- أمبرتو إيكو</w:t>
      </w:r>
      <w:r>
        <w:rPr>
          <w:rFonts w:cs="Traditional Arabic" w:hint="cs"/>
          <w:sz w:val="24"/>
          <w:szCs w:val="24"/>
          <w:rtl/>
          <w:lang w:bidi="ar-EG"/>
        </w:rPr>
        <w:t xml:space="preserve">: </w:t>
      </w:r>
      <w:r w:rsidRPr="001215EB">
        <w:rPr>
          <w:rFonts w:cs="Traditional Arabic" w:hint="cs"/>
          <w:sz w:val="24"/>
          <w:szCs w:val="24"/>
          <w:rtl/>
          <w:lang w:bidi="ar-EG"/>
        </w:rPr>
        <w:t>التأويل بين السيميائيات والتفكيكية،</w:t>
      </w:r>
      <w:r>
        <w:rPr>
          <w:rFonts w:cs="Traditional Arabic" w:hint="cs"/>
          <w:sz w:val="24"/>
          <w:szCs w:val="24"/>
          <w:rtl/>
          <w:lang w:bidi="ar-EG"/>
        </w:rPr>
        <w:t xml:space="preserve"> </w:t>
      </w:r>
      <w:r w:rsidRPr="001215EB">
        <w:rPr>
          <w:rFonts w:cs="Traditional Arabic" w:hint="cs"/>
          <w:sz w:val="24"/>
          <w:szCs w:val="24"/>
          <w:rtl/>
          <w:lang w:bidi="ar-EG"/>
        </w:rPr>
        <w:t>تر:سعيد بن كراد،</w:t>
      </w:r>
      <w:r>
        <w:rPr>
          <w:rFonts w:cs="Traditional Arabic" w:hint="cs"/>
          <w:sz w:val="24"/>
          <w:szCs w:val="24"/>
          <w:rtl/>
          <w:lang w:bidi="ar-EG"/>
        </w:rPr>
        <w:t xml:space="preserve"> </w:t>
      </w:r>
      <w:r w:rsidRPr="001215EB">
        <w:rPr>
          <w:rFonts w:cs="Traditional Arabic" w:hint="cs"/>
          <w:sz w:val="24"/>
          <w:szCs w:val="24"/>
          <w:rtl/>
          <w:lang w:bidi="ar-EG"/>
        </w:rPr>
        <w:t>بيروت</w:t>
      </w:r>
      <w:r>
        <w:rPr>
          <w:rFonts w:cs="Traditional Arabic" w:hint="cs"/>
          <w:sz w:val="24"/>
          <w:szCs w:val="24"/>
          <w:rtl/>
          <w:lang w:bidi="ar-EG"/>
        </w:rPr>
        <w:t xml:space="preserve">، </w:t>
      </w:r>
      <w:r w:rsidRPr="001215EB">
        <w:rPr>
          <w:rFonts w:cs="Traditional Arabic" w:hint="cs"/>
          <w:sz w:val="24"/>
          <w:szCs w:val="24"/>
          <w:rtl/>
          <w:lang w:bidi="ar-EG"/>
        </w:rPr>
        <w:t>المركز الثقافي العربي،</w:t>
      </w:r>
      <w:r>
        <w:rPr>
          <w:rFonts w:cs="Traditional Arabic" w:hint="cs"/>
          <w:sz w:val="24"/>
          <w:szCs w:val="24"/>
          <w:rtl/>
          <w:lang w:bidi="ar-EG"/>
        </w:rPr>
        <w:t xml:space="preserve"> </w:t>
      </w:r>
      <w:r w:rsidRPr="001215EB">
        <w:rPr>
          <w:rFonts w:cs="Traditional Arabic" w:hint="cs"/>
          <w:sz w:val="24"/>
          <w:szCs w:val="24"/>
          <w:rtl/>
          <w:lang w:bidi="ar-EG"/>
        </w:rPr>
        <w:t>ط1، 2000،</w:t>
      </w:r>
      <w:r>
        <w:rPr>
          <w:rFonts w:cs="Traditional Arabic" w:hint="cs"/>
          <w:sz w:val="24"/>
          <w:szCs w:val="24"/>
          <w:rtl/>
          <w:lang w:bidi="ar-EG"/>
        </w:rPr>
        <w:t xml:space="preserve"> </w:t>
      </w:r>
      <w:r w:rsidR="009F634E">
        <w:rPr>
          <w:rFonts w:cs="Traditional Arabic" w:hint="cs"/>
          <w:sz w:val="24"/>
          <w:szCs w:val="24"/>
          <w:rtl/>
          <w:lang w:bidi="ar-EG"/>
        </w:rPr>
        <w:t xml:space="preserve"> </w:t>
      </w:r>
      <w:r w:rsidRPr="001215EB">
        <w:rPr>
          <w:rFonts w:cs="Traditional Arabic" w:hint="cs"/>
          <w:sz w:val="24"/>
          <w:szCs w:val="24"/>
          <w:rtl/>
          <w:lang w:bidi="ar-EG"/>
        </w:rPr>
        <w:t>.</w:t>
      </w:r>
    </w:p>
  </w:footnote>
  <w:footnote w:id="18">
    <w:p w:rsidR="00E72BBA" w:rsidRPr="001215EB" w:rsidRDefault="00E72BBA" w:rsidP="009F634E">
      <w:pPr>
        <w:pStyle w:val="Notedebasdepage"/>
        <w:rPr>
          <w:rFonts w:cs="Traditional Arabic"/>
          <w:sz w:val="24"/>
          <w:szCs w:val="24"/>
          <w:rtl/>
          <w:lang w:bidi="ar-EG"/>
        </w:rPr>
      </w:pPr>
      <w:r>
        <w:rPr>
          <w:rStyle w:val="Appelnotedebasdep"/>
          <w:rFonts w:hint="cs"/>
          <w:rtl/>
        </w:rPr>
        <w:t>3</w:t>
      </w:r>
      <w:r w:rsidRPr="001215EB">
        <w:rPr>
          <w:rFonts w:cs="Traditional Arabic" w:hint="cs"/>
          <w:sz w:val="24"/>
          <w:szCs w:val="24"/>
          <w:rtl/>
          <w:lang w:bidi="ar-EG"/>
        </w:rPr>
        <w:t>-</w:t>
      </w:r>
      <w:r>
        <w:rPr>
          <w:rFonts w:cs="Traditional Arabic" w:hint="cs"/>
          <w:sz w:val="24"/>
          <w:szCs w:val="24"/>
          <w:rtl/>
          <w:lang w:bidi="ar-EG"/>
        </w:rPr>
        <w:t>إ</w:t>
      </w:r>
      <w:r w:rsidRPr="001215EB">
        <w:rPr>
          <w:rFonts w:cs="Traditional Arabic" w:hint="cs"/>
          <w:sz w:val="24"/>
          <w:szCs w:val="24"/>
          <w:rtl/>
          <w:lang w:bidi="ar-EG"/>
        </w:rPr>
        <w:t>ميل بنف</w:t>
      </w:r>
      <w:r>
        <w:rPr>
          <w:rFonts w:cs="Traditional Arabic" w:hint="cs"/>
          <w:sz w:val="24"/>
          <w:szCs w:val="24"/>
          <w:rtl/>
          <w:lang w:bidi="ar-EG"/>
        </w:rPr>
        <w:t>ن</w:t>
      </w:r>
      <w:r w:rsidRPr="001215EB">
        <w:rPr>
          <w:rFonts w:cs="Traditional Arabic" w:hint="cs"/>
          <w:sz w:val="24"/>
          <w:szCs w:val="24"/>
          <w:rtl/>
          <w:lang w:bidi="ar-EG"/>
        </w:rPr>
        <w:t>يست</w:t>
      </w:r>
      <w:r>
        <w:rPr>
          <w:rFonts w:cs="Traditional Arabic" w:hint="cs"/>
          <w:sz w:val="24"/>
          <w:szCs w:val="24"/>
          <w:rtl/>
          <w:lang w:bidi="ar-EG"/>
        </w:rPr>
        <w:t>: سيميولوجيا اللغة، تر:</w:t>
      </w:r>
      <w:r w:rsidRPr="001215EB">
        <w:rPr>
          <w:rFonts w:cs="Traditional Arabic" w:hint="cs"/>
          <w:sz w:val="24"/>
          <w:szCs w:val="24"/>
          <w:rtl/>
          <w:lang w:bidi="ar-EG"/>
        </w:rPr>
        <w:t xml:space="preserve"> سيزا قاسم،</w:t>
      </w:r>
      <w:r>
        <w:rPr>
          <w:rFonts w:cs="Traditional Arabic" w:hint="cs"/>
          <w:sz w:val="24"/>
          <w:szCs w:val="24"/>
          <w:rtl/>
          <w:lang w:bidi="ar-EG"/>
        </w:rPr>
        <w:t xml:space="preserve"> </w:t>
      </w:r>
      <w:r w:rsidRPr="001215EB">
        <w:rPr>
          <w:rFonts w:cs="Traditional Arabic" w:hint="cs"/>
          <w:sz w:val="24"/>
          <w:szCs w:val="24"/>
          <w:rtl/>
          <w:lang w:bidi="ar-EG"/>
        </w:rPr>
        <w:t>مجلة فصول، العدد 3،</w:t>
      </w:r>
      <w:r>
        <w:rPr>
          <w:rFonts w:cs="Traditional Arabic" w:hint="cs"/>
          <w:sz w:val="24"/>
          <w:szCs w:val="24"/>
          <w:rtl/>
          <w:lang w:bidi="ar-EG"/>
        </w:rPr>
        <w:t xml:space="preserve"> </w:t>
      </w:r>
      <w:r w:rsidRPr="001215EB">
        <w:rPr>
          <w:rFonts w:cs="Traditional Arabic" w:hint="cs"/>
          <w:sz w:val="24"/>
          <w:szCs w:val="24"/>
          <w:rtl/>
          <w:lang w:bidi="ar-EG"/>
        </w:rPr>
        <w:t>أبريل 1981،</w:t>
      </w:r>
      <w:r>
        <w:rPr>
          <w:rFonts w:cs="Traditional Arabic" w:hint="cs"/>
          <w:sz w:val="24"/>
          <w:szCs w:val="24"/>
          <w:rtl/>
          <w:lang w:bidi="ar-EG"/>
        </w:rPr>
        <w:t xml:space="preserve"> </w:t>
      </w:r>
      <w:r w:rsidR="009F634E">
        <w:rPr>
          <w:rFonts w:cs="Traditional Arabic" w:hint="cs"/>
          <w:sz w:val="24"/>
          <w:szCs w:val="24"/>
          <w:rtl/>
          <w:lang w:bidi="ar-EG"/>
        </w:rPr>
        <w:t xml:space="preserve">  </w:t>
      </w:r>
      <w:r w:rsidRPr="001215EB">
        <w:rPr>
          <w:rFonts w:cs="Traditional Arabic" w:hint="cs"/>
          <w:sz w:val="24"/>
          <w:szCs w:val="24"/>
          <w:rtl/>
          <w:lang w:bidi="ar-EG"/>
        </w:rPr>
        <w:t>.</w:t>
      </w:r>
    </w:p>
  </w:footnote>
  <w:footnote w:id="19">
    <w:p w:rsidR="00070441" w:rsidRPr="00991F20" w:rsidRDefault="00070441" w:rsidP="00C65458">
      <w:pPr>
        <w:pStyle w:val="Notedebasdepage"/>
        <w:rPr>
          <w:rFonts w:cs="Traditional Arabic"/>
          <w:sz w:val="24"/>
          <w:szCs w:val="24"/>
          <w:lang w:bidi="ar-EG"/>
        </w:rPr>
      </w:pPr>
      <w:r w:rsidRPr="00991F20">
        <w:rPr>
          <w:rStyle w:val="Appelnotedebasdep"/>
          <w:rFonts w:cs="Traditional Arabic"/>
          <w:sz w:val="24"/>
          <w:szCs w:val="24"/>
        </w:rPr>
        <w:footnoteRef/>
      </w:r>
      <w:r w:rsidRPr="00991F20">
        <w:rPr>
          <w:rFonts w:cs="Traditional Arabic"/>
          <w:sz w:val="24"/>
          <w:szCs w:val="24"/>
          <w:rtl/>
        </w:rPr>
        <w:t xml:space="preserve"> </w:t>
      </w:r>
      <w:r w:rsidRPr="00991F20">
        <w:rPr>
          <w:rFonts w:cs="Traditional Arabic" w:hint="cs"/>
          <w:sz w:val="24"/>
          <w:szCs w:val="24"/>
          <w:rtl/>
          <w:lang w:bidi="ar-EG"/>
        </w:rPr>
        <w:t>- أمينة رشيد،</w:t>
      </w:r>
      <w:r>
        <w:rPr>
          <w:rFonts w:cs="Traditional Arabic" w:hint="cs"/>
          <w:sz w:val="24"/>
          <w:szCs w:val="24"/>
          <w:rtl/>
          <w:lang w:bidi="ar-EG"/>
        </w:rPr>
        <w:t xml:space="preserve"> مرجع سابق</w:t>
      </w:r>
      <w:r w:rsidRPr="00991F20">
        <w:rPr>
          <w:rFonts w:cs="Traditional Arabic" w:hint="cs"/>
          <w:sz w:val="24"/>
          <w:szCs w:val="24"/>
          <w:rtl/>
          <w:lang w:bidi="ar-EG"/>
        </w:rPr>
        <w:t>،</w:t>
      </w:r>
      <w:r w:rsidR="00C65458">
        <w:rPr>
          <w:rFonts w:cs="Traditional Arabic" w:hint="cs"/>
          <w:sz w:val="24"/>
          <w:szCs w:val="24"/>
          <w:rtl/>
          <w:lang w:bidi="ar-EG"/>
        </w:rPr>
        <w:t xml:space="preserve">  </w:t>
      </w:r>
      <w:r w:rsidRPr="00991F20">
        <w:rPr>
          <w:rFonts w:cs="Traditional Arabic" w:hint="cs"/>
          <w:sz w:val="24"/>
          <w:szCs w:val="24"/>
          <w:rtl/>
          <w:lang w:bidi="ar-EG"/>
        </w:rPr>
        <w:t>.</w:t>
      </w:r>
    </w:p>
  </w:footnote>
  <w:footnote w:id="20">
    <w:p w:rsidR="00070441" w:rsidRPr="00E55633" w:rsidRDefault="00070441" w:rsidP="00C65458">
      <w:pPr>
        <w:pStyle w:val="Notedebasdepage"/>
        <w:rPr>
          <w:rFonts w:cs="Traditional Arabic"/>
          <w:sz w:val="24"/>
          <w:szCs w:val="24"/>
        </w:rPr>
      </w:pPr>
      <w:r w:rsidRPr="00E55633">
        <w:rPr>
          <w:rStyle w:val="Appelnotedebasdep"/>
          <w:rFonts w:cs="Traditional Arabic"/>
          <w:sz w:val="24"/>
          <w:szCs w:val="24"/>
        </w:rPr>
        <w:footnoteRef/>
      </w:r>
      <w:r w:rsidRPr="00E55633">
        <w:rPr>
          <w:rFonts w:cs="Traditional Arabic"/>
          <w:sz w:val="24"/>
          <w:szCs w:val="24"/>
          <w:rtl/>
        </w:rPr>
        <w:t xml:space="preserve"> </w:t>
      </w:r>
      <w:r w:rsidRPr="00E55633">
        <w:rPr>
          <w:rFonts w:cs="Traditional Arabic" w:hint="cs"/>
          <w:sz w:val="24"/>
          <w:szCs w:val="24"/>
          <w:rtl/>
        </w:rPr>
        <w:t>- سعيد بن كراد،</w:t>
      </w:r>
      <w:r>
        <w:rPr>
          <w:rFonts w:cs="Traditional Arabic" w:hint="cs"/>
          <w:sz w:val="24"/>
          <w:szCs w:val="24"/>
          <w:rtl/>
          <w:lang w:bidi="ar-EG"/>
        </w:rPr>
        <w:t xml:space="preserve"> مرجع سابق ،</w:t>
      </w:r>
      <w:r w:rsidR="00C65458">
        <w:rPr>
          <w:rFonts w:cs="Traditional Arabic" w:hint="cs"/>
          <w:sz w:val="24"/>
          <w:szCs w:val="24"/>
          <w:rtl/>
        </w:rPr>
        <w:t xml:space="preserve">  </w:t>
      </w:r>
      <w:r w:rsidRPr="00E55633">
        <w:rPr>
          <w:rFonts w:cs="Traditional Arabic" w:hint="cs"/>
          <w:sz w:val="24"/>
          <w:szCs w:val="24"/>
          <w:rtl/>
        </w:rPr>
        <w:t>.</w:t>
      </w:r>
    </w:p>
  </w:footnote>
  <w:footnote w:id="21">
    <w:p w:rsidR="00070441" w:rsidRPr="00E55633" w:rsidRDefault="00070441" w:rsidP="00C65458">
      <w:pPr>
        <w:pStyle w:val="Notedebasdepage"/>
        <w:rPr>
          <w:rFonts w:cs="Traditional Arabic"/>
          <w:sz w:val="24"/>
          <w:szCs w:val="24"/>
          <w:rtl/>
          <w:lang w:bidi="ar-EG"/>
        </w:rPr>
      </w:pPr>
      <w:r w:rsidRPr="00E55633">
        <w:rPr>
          <w:rStyle w:val="Appelnotedebasdep"/>
          <w:rFonts w:cs="Traditional Arabic"/>
          <w:sz w:val="24"/>
          <w:szCs w:val="24"/>
        </w:rPr>
        <w:footnoteRef/>
      </w:r>
      <w:r w:rsidRPr="00E55633">
        <w:rPr>
          <w:rFonts w:cs="Traditional Arabic"/>
          <w:sz w:val="24"/>
          <w:szCs w:val="24"/>
          <w:rtl/>
        </w:rPr>
        <w:t xml:space="preserve"> </w:t>
      </w:r>
      <w:r w:rsidRPr="00E55633">
        <w:rPr>
          <w:rFonts w:cs="Traditional Arabic" w:hint="cs"/>
          <w:sz w:val="24"/>
          <w:szCs w:val="24"/>
          <w:rtl/>
          <w:lang w:bidi="ar-EG"/>
        </w:rPr>
        <w:t>- أمينة رشيد،</w:t>
      </w:r>
      <w:r w:rsidRPr="00716EB5">
        <w:rPr>
          <w:rFonts w:cs="Traditional Arabic" w:hint="cs"/>
          <w:sz w:val="24"/>
          <w:szCs w:val="24"/>
          <w:rtl/>
          <w:lang w:bidi="ar-EG"/>
        </w:rPr>
        <w:t xml:space="preserve"> </w:t>
      </w:r>
      <w:r>
        <w:rPr>
          <w:rFonts w:cs="Traditional Arabic" w:hint="cs"/>
          <w:sz w:val="24"/>
          <w:szCs w:val="24"/>
          <w:rtl/>
          <w:lang w:bidi="ar-EG"/>
        </w:rPr>
        <w:t>مرجع سابق ،</w:t>
      </w:r>
      <w:r w:rsidR="00C65458">
        <w:rPr>
          <w:rFonts w:cs="Traditional Arabic" w:hint="cs"/>
          <w:sz w:val="24"/>
          <w:szCs w:val="24"/>
          <w:rtl/>
          <w:lang w:bidi="ar-EG"/>
        </w:rPr>
        <w:t xml:space="preserve">  </w:t>
      </w:r>
      <w:r w:rsidRPr="00E55633">
        <w:rPr>
          <w:rFonts w:cs="Traditional Arabic" w:hint="cs"/>
          <w:sz w:val="24"/>
          <w:szCs w:val="24"/>
          <w:rtl/>
          <w:lang w:bidi="ar-EG"/>
        </w:rPr>
        <w:t>.</w:t>
      </w:r>
    </w:p>
  </w:footnote>
  <w:footnote w:id="22">
    <w:p w:rsidR="00070441" w:rsidRPr="00E55633" w:rsidRDefault="00070441" w:rsidP="00C65458">
      <w:pPr>
        <w:pStyle w:val="Notedebasdepage"/>
        <w:rPr>
          <w:rFonts w:cs="Traditional Arabic"/>
          <w:sz w:val="24"/>
          <w:szCs w:val="24"/>
          <w:lang w:bidi="ar-EG"/>
        </w:rPr>
      </w:pPr>
      <w:r w:rsidRPr="00E55633">
        <w:rPr>
          <w:rStyle w:val="Appelnotedebasdep"/>
          <w:rFonts w:cs="Traditional Arabic"/>
          <w:sz w:val="24"/>
          <w:szCs w:val="24"/>
        </w:rPr>
        <w:footnoteRef/>
      </w:r>
      <w:r w:rsidRPr="00E55633">
        <w:rPr>
          <w:rFonts w:cs="Traditional Arabic"/>
          <w:sz w:val="24"/>
          <w:szCs w:val="24"/>
          <w:rtl/>
        </w:rPr>
        <w:t xml:space="preserve"> </w:t>
      </w:r>
      <w:r w:rsidRPr="00E55633">
        <w:rPr>
          <w:rFonts w:cs="Traditional Arabic" w:hint="cs"/>
          <w:sz w:val="24"/>
          <w:szCs w:val="24"/>
          <w:rtl/>
          <w:lang w:bidi="ar-EG"/>
        </w:rPr>
        <w:t>- إيان كريب</w:t>
      </w:r>
      <w:r>
        <w:rPr>
          <w:rFonts w:cs="Traditional Arabic" w:hint="cs"/>
          <w:sz w:val="24"/>
          <w:szCs w:val="24"/>
          <w:rtl/>
          <w:lang w:bidi="ar-EG"/>
        </w:rPr>
        <w:t xml:space="preserve">: </w:t>
      </w:r>
      <w:r w:rsidRPr="00E55633">
        <w:rPr>
          <w:rFonts w:cs="Traditional Arabic" w:hint="cs"/>
          <w:sz w:val="24"/>
          <w:szCs w:val="24"/>
          <w:rtl/>
          <w:lang w:bidi="ar-EG"/>
        </w:rPr>
        <w:t>النظرية الاجتماعية،</w:t>
      </w:r>
      <w:r>
        <w:rPr>
          <w:rFonts w:cs="Traditional Arabic" w:hint="cs"/>
          <w:sz w:val="24"/>
          <w:szCs w:val="24"/>
          <w:rtl/>
          <w:lang w:bidi="ar-EG"/>
        </w:rPr>
        <w:t>مرجع سابق،</w:t>
      </w:r>
      <w:r w:rsidR="00C65458">
        <w:rPr>
          <w:rFonts w:cs="Traditional Arabic" w:hint="cs"/>
          <w:sz w:val="24"/>
          <w:szCs w:val="24"/>
          <w:rtl/>
          <w:lang w:bidi="ar-EG"/>
        </w:rPr>
        <w:t xml:space="preserve"> </w:t>
      </w:r>
      <w:r w:rsidRPr="00E55633">
        <w:rPr>
          <w:rFonts w:cs="Traditional Arabic" w:hint="cs"/>
          <w:sz w:val="24"/>
          <w:szCs w:val="24"/>
          <w:rtl/>
          <w:lang w:bidi="ar-EG"/>
        </w:rPr>
        <w:t>.</w:t>
      </w:r>
    </w:p>
  </w:footnote>
  <w:footnote w:id="23">
    <w:p w:rsidR="00070441" w:rsidRDefault="00070441" w:rsidP="00C65458">
      <w:pPr>
        <w:pStyle w:val="Notedebasdepage"/>
        <w:rPr>
          <w:rtl/>
          <w:lang w:bidi="ar-EG"/>
        </w:rPr>
      </w:pPr>
      <w:r>
        <w:rPr>
          <w:rStyle w:val="Appelnotedebasdep"/>
        </w:rPr>
        <w:footnoteRef/>
      </w:r>
      <w:r>
        <w:rPr>
          <w:rtl/>
        </w:rPr>
        <w:t xml:space="preserve"> </w:t>
      </w:r>
      <w:r>
        <w:rPr>
          <w:rFonts w:hint="cs"/>
          <w:rtl/>
          <w:lang w:bidi="ar-EG"/>
        </w:rPr>
        <w:t>- رشيد بن مالك: مدخل إلى السيميائية السردية،</w:t>
      </w:r>
      <w:r w:rsidR="00C65458">
        <w:rPr>
          <w:rFonts w:hint="cs"/>
          <w:rtl/>
          <w:lang w:bidi="ar-EG"/>
        </w:rPr>
        <w:t xml:space="preserve"> </w:t>
      </w:r>
      <w:r>
        <w:rPr>
          <w:rFonts w:hint="cs"/>
          <w:rtl/>
          <w:lang w:bidi="ar-EG"/>
        </w:rPr>
        <w:t>.</w:t>
      </w:r>
    </w:p>
  </w:footnote>
  <w:footnote w:id="24">
    <w:p w:rsidR="00070441" w:rsidRDefault="00070441" w:rsidP="0070310B">
      <w:pPr>
        <w:pStyle w:val="Notedebasdepage"/>
        <w:rPr>
          <w:rtl/>
        </w:rPr>
      </w:pPr>
      <w:r>
        <w:rPr>
          <w:rStyle w:val="Appelnotedebasdep"/>
        </w:rPr>
        <w:footnoteRef/>
      </w:r>
      <w:r>
        <w:rPr>
          <w:rtl/>
        </w:rPr>
        <w:t xml:space="preserve"> </w:t>
      </w:r>
      <w:r>
        <w:rPr>
          <w:rFonts w:hint="cs"/>
          <w:rtl/>
        </w:rPr>
        <w:t xml:space="preserve">-  رشيد بن مالك:مقدمة في السيميائية السردية، مرجع سابق، </w:t>
      </w:r>
      <w:r w:rsidR="0070310B">
        <w:rPr>
          <w:rFonts w:hint="cs"/>
          <w:rtl/>
        </w:rP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255B5"/>
    <w:multiLevelType w:val="hybridMultilevel"/>
    <w:tmpl w:val="788E3A26"/>
    <w:lvl w:ilvl="0" w:tplc="05EA494C">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2FA7FE1"/>
    <w:multiLevelType w:val="hybridMultilevel"/>
    <w:tmpl w:val="DE0AA950"/>
    <w:lvl w:ilvl="0" w:tplc="C03671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D82C73"/>
    <w:multiLevelType w:val="hybridMultilevel"/>
    <w:tmpl w:val="E19E2F40"/>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668053B"/>
    <w:multiLevelType w:val="hybridMultilevel"/>
    <w:tmpl w:val="41B4E73E"/>
    <w:lvl w:ilvl="0" w:tplc="F83817C4">
      <w:start w:val="3"/>
      <w:numFmt w:val="bullet"/>
      <w:lvlText w:val="-"/>
      <w:lvlJc w:val="left"/>
      <w:pPr>
        <w:ind w:left="720" w:hanging="360"/>
      </w:pPr>
      <w:rPr>
        <w:rFonts w:ascii="Traditional Arabic" w:eastAsia="Times New Roman" w:hAnsi="Traditional Arabic" w:cs="Traditional Arabic" w:hint="default"/>
        <w:sz w:val="3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41146B40"/>
    <w:multiLevelType w:val="hybridMultilevel"/>
    <w:tmpl w:val="E9668BF8"/>
    <w:lvl w:ilvl="0" w:tplc="878EE8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F676765"/>
    <w:multiLevelType w:val="hybridMultilevel"/>
    <w:tmpl w:val="4D0C1C04"/>
    <w:lvl w:ilvl="0" w:tplc="FE0CC8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AEE0824"/>
    <w:multiLevelType w:val="hybridMultilevel"/>
    <w:tmpl w:val="40DCA630"/>
    <w:lvl w:ilvl="0" w:tplc="1A72EE66">
      <w:numFmt w:val="bullet"/>
      <w:lvlText w:val="-"/>
      <w:lvlJc w:val="left"/>
      <w:pPr>
        <w:tabs>
          <w:tab w:val="num" w:pos="885"/>
        </w:tabs>
        <w:ind w:left="885" w:hanging="360"/>
      </w:pPr>
      <w:rPr>
        <w:rFonts w:ascii="Times New Roman" w:eastAsia="Times New Roman" w:hAnsi="Times New Roman" w:cs="Traditional Arabic" w:hint="default"/>
      </w:rPr>
    </w:lvl>
    <w:lvl w:ilvl="1" w:tplc="04090003" w:tentative="1">
      <w:start w:val="1"/>
      <w:numFmt w:val="bullet"/>
      <w:lvlText w:val="o"/>
      <w:lvlJc w:val="left"/>
      <w:pPr>
        <w:tabs>
          <w:tab w:val="num" w:pos="1605"/>
        </w:tabs>
        <w:ind w:left="1605" w:hanging="360"/>
      </w:pPr>
      <w:rPr>
        <w:rFonts w:ascii="Courier New" w:hAnsi="Courier New" w:cs="Courier New" w:hint="default"/>
      </w:rPr>
    </w:lvl>
    <w:lvl w:ilvl="2" w:tplc="04090005" w:tentative="1">
      <w:start w:val="1"/>
      <w:numFmt w:val="bullet"/>
      <w:lvlText w:val=""/>
      <w:lvlJc w:val="left"/>
      <w:pPr>
        <w:tabs>
          <w:tab w:val="num" w:pos="2325"/>
        </w:tabs>
        <w:ind w:left="2325" w:hanging="360"/>
      </w:pPr>
      <w:rPr>
        <w:rFonts w:ascii="Wingdings" w:hAnsi="Wingdings" w:hint="default"/>
      </w:rPr>
    </w:lvl>
    <w:lvl w:ilvl="3" w:tplc="04090001" w:tentative="1">
      <w:start w:val="1"/>
      <w:numFmt w:val="bullet"/>
      <w:lvlText w:val=""/>
      <w:lvlJc w:val="left"/>
      <w:pPr>
        <w:tabs>
          <w:tab w:val="num" w:pos="3045"/>
        </w:tabs>
        <w:ind w:left="3045" w:hanging="360"/>
      </w:pPr>
      <w:rPr>
        <w:rFonts w:ascii="Symbol" w:hAnsi="Symbol" w:hint="default"/>
      </w:rPr>
    </w:lvl>
    <w:lvl w:ilvl="4" w:tplc="04090003" w:tentative="1">
      <w:start w:val="1"/>
      <w:numFmt w:val="bullet"/>
      <w:lvlText w:val="o"/>
      <w:lvlJc w:val="left"/>
      <w:pPr>
        <w:tabs>
          <w:tab w:val="num" w:pos="3765"/>
        </w:tabs>
        <w:ind w:left="3765" w:hanging="360"/>
      </w:pPr>
      <w:rPr>
        <w:rFonts w:ascii="Courier New" w:hAnsi="Courier New" w:cs="Courier New" w:hint="default"/>
      </w:rPr>
    </w:lvl>
    <w:lvl w:ilvl="5" w:tplc="04090005" w:tentative="1">
      <w:start w:val="1"/>
      <w:numFmt w:val="bullet"/>
      <w:lvlText w:val=""/>
      <w:lvlJc w:val="left"/>
      <w:pPr>
        <w:tabs>
          <w:tab w:val="num" w:pos="4485"/>
        </w:tabs>
        <w:ind w:left="4485" w:hanging="360"/>
      </w:pPr>
      <w:rPr>
        <w:rFonts w:ascii="Wingdings" w:hAnsi="Wingdings" w:hint="default"/>
      </w:rPr>
    </w:lvl>
    <w:lvl w:ilvl="6" w:tplc="04090001" w:tentative="1">
      <w:start w:val="1"/>
      <w:numFmt w:val="bullet"/>
      <w:lvlText w:val=""/>
      <w:lvlJc w:val="left"/>
      <w:pPr>
        <w:tabs>
          <w:tab w:val="num" w:pos="5205"/>
        </w:tabs>
        <w:ind w:left="5205" w:hanging="360"/>
      </w:pPr>
      <w:rPr>
        <w:rFonts w:ascii="Symbol" w:hAnsi="Symbol" w:hint="default"/>
      </w:rPr>
    </w:lvl>
    <w:lvl w:ilvl="7" w:tplc="04090003" w:tentative="1">
      <w:start w:val="1"/>
      <w:numFmt w:val="bullet"/>
      <w:lvlText w:val="o"/>
      <w:lvlJc w:val="left"/>
      <w:pPr>
        <w:tabs>
          <w:tab w:val="num" w:pos="5925"/>
        </w:tabs>
        <w:ind w:left="5925" w:hanging="360"/>
      </w:pPr>
      <w:rPr>
        <w:rFonts w:ascii="Courier New" w:hAnsi="Courier New" w:cs="Courier New" w:hint="default"/>
      </w:rPr>
    </w:lvl>
    <w:lvl w:ilvl="8" w:tplc="04090005" w:tentative="1">
      <w:start w:val="1"/>
      <w:numFmt w:val="bullet"/>
      <w:lvlText w:val=""/>
      <w:lvlJc w:val="left"/>
      <w:pPr>
        <w:tabs>
          <w:tab w:val="num" w:pos="6645"/>
        </w:tabs>
        <w:ind w:left="6645" w:hanging="360"/>
      </w:pPr>
      <w:rPr>
        <w:rFonts w:ascii="Wingdings" w:hAnsi="Wingdings" w:hint="default"/>
      </w:rPr>
    </w:lvl>
  </w:abstractNum>
  <w:abstractNum w:abstractNumId="7">
    <w:nsid w:val="72C3765A"/>
    <w:multiLevelType w:val="hybridMultilevel"/>
    <w:tmpl w:val="6C8EEB44"/>
    <w:lvl w:ilvl="0" w:tplc="60E6B7D8">
      <w:start w:val="1"/>
      <w:numFmt w:val="bullet"/>
      <w:lvlText w:val="-"/>
      <w:lvlJc w:val="left"/>
      <w:pPr>
        <w:tabs>
          <w:tab w:val="num" w:pos="720"/>
        </w:tabs>
        <w:ind w:left="720" w:hanging="360"/>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7B5945BD"/>
    <w:multiLevelType w:val="hybridMultilevel"/>
    <w:tmpl w:val="DAF2F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5"/>
  </w:num>
  <w:num w:numId="5">
    <w:abstractNumId w:val="1"/>
  </w:num>
  <w:num w:numId="6">
    <w:abstractNumId w:val="6"/>
  </w:num>
  <w:num w:numId="7">
    <w:abstractNumId w:val="8"/>
  </w:num>
  <w:num w:numId="8">
    <w:abstractNumId w:val="7"/>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E72BBA"/>
    <w:rsid w:val="00070441"/>
    <w:rsid w:val="00085BD2"/>
    <w:rsid w:val="000D06A7"/>
    <w:rsid w:val="0011261D"/>
    <w:rsid w:val="00203A05"/>
    <w:rsid w:val="003430E9"/>
    <w:rsid w:val="00422E81"/>
    <w:rsid w:val="00433736"/>
    <w:rsid w:val="006740DA"/>
    <w:rsid w:val="00683AFB"/>
    <w:rsid w:val="00692D63"/>
    <w:rsid w:val="006F263F"/>
    <w:rsid w:val="0070310B"/>
    <w:rsid w:val="009257D0"/>
    <w:rsid w:val="009C65BF"/>
    <w:rsid w:val="009E4C44"/>
    <w:rsid w:val="009F634E"/>
    <w:rsid w:val="00C65458"/>
    <w:rsid w:val="00CE6E3A"/>
    <w:rsid w:val="00D51C7A"/>
    <w:rsid w:val="00E53721"/>
    <w:rsid w:val="00E72BBA"/>
    <w:rsid w:val="00FB707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2BBA"/>
    <w:pPr>
      <w:bidi/>
      <w:spacing w:after="0" w:line="240" w:lineRule="auto"/>
    </w:pPr>
    <w:rPr>
      <w:rFonts w:ascii="Times New Roman" w:eastAsia="Times New Roman" w:hAnsi="Times New Roman" w:cs="Times New Roman"/>
      <w:sz w:val="24"/>
      <w:szCs w:val="24"/>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rsid w:val="00E72BBA"/>
    <w:rPr>
      <w:sz w:val="20"/>
      <w:szCs w:val="20"/>
    </w:rPr>
  </w:style>
  <w:style w:type="character" w:customStyle="1" w:styleId="NotedebasdepageCar">
    <w:name w:val="Note de bas de page Car"/>
    <w:basedOn w:val="Policepardfaut"/>
    <w:link w:val="Notedebasdepage"/>
    <w:rsid w:val="00E72BBA"/>
    <w:rPr>
      <w:rFonts w:ascii="Times New Roman" w:eastAsia="Times New Roman" w:hAnsi="Times New Roman" w:cs="Times New Roman"/>
      <w:sz w:val="20"/>
      <w:szCs w:val="20"/>
      <w:lang w:val="en-US"/>
    </w:rPr>
  </w:style>
  <w:style w:type="character" w:styleId="Appelnotedebasdep">
    <w:name w:val="footnote reference"/>
    <w:basedOn w:val="Policepardfaut"/>
    <w:semiHidden/>
    <w:rsid w:val="00E72BBA"/>
    <w:rPr>
      <w:vertAlign w:val="superscript"/>
    </w:rPr>
  </w:style>
  <w:style w:type="paragraph" w:styleId="Paragraphedeliste">
    <w:name w:val="List Paragraph"/>
    <w:basedOn w:val="Normal"/>
    <w:uiPriority w:val="34"/>
    <w:qFormat/>
    <w:rsid w:val="00683AFB"/>
    <w:pPr>
      <w:spacing w:after="200" w:line="276" w:lineRule="auto"/>
      <w:ind w:left="720"/>
      <w:contextualSpacing/>
    </w:pPr>
    <w:rPr>
      <w:rFonts w:asciiTheme="minorHAnsi" w:eastAsiaTheme="minorHAnsi" w:hAnsiTheme="minorHAnsi" w:cstheme="minorBidi"/>
      <w:sz w:val="22"/>
      <w:szCs w:val="22"/>
    </w:rPr>
  </w:style>
  <w:style w:type="character" w:styleId="Appeldenotedefin">
    <w:name w:val="endnote reference"/>
    <w:basedOn w:val="Policepardfaut"/>
    <w:uiPriority w:val="99"/>
    <w:semiHidden/>
    <w:unhideWhenUsed/>
    <w:rsid w:val="00E53721"/>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10</Pages>
  <Words>1926</Words>
  <Characters>10595</Characters>
  <Application>Microsoft Office Word</Application>
  <DocSecurity>0</DocSecurity>
  <Lines>88</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MXP TAIBECHE</dc:creator>
  <cp:lastModifiedBy>MXP TAIBECHE</cp:lastModifiedBy>
  <cp:revision>14</cp:revision>
  <dcterms:created xsi:type="dcterms:W3CDTF">2023-12-15T11:20:00Z</dcterms:created>
  <dcterms:modified xsi:type="dcterms:W3CDTF">2023-12-17T15:06:00Z</dcterms:modified>
</cp:coreProperties>
</file>