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8C" w:rsidRPr="000C13C1" w:rsidRDefault="0003058C" w:rsidP="000C13C1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proofErr w:type="gramStart"/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المحضر</w:t>
      </w:r>
      <w:proofErr w:type="gramEnd"/>
    </w:p>
    <w:p w:rsidR="007D3154" w:rsidRPr="000C13C1" w:rsidRDefault="0003058C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>هو وثيقة إدارية تكتسي طابع المستند القانوني الحائز على قوة الثبات ، إذ يتم بموجبه إثبات حادث أو معاينة واقعة أو التصريح بالشروع في انجاز أعمال أو الانتهاء منها ،و يشكل المحضر مرجعا أساسيا فيما يتعلق بالموضوع الخصوصي الذي يتضمنه</w:t>
      </w:r>
      <w:r w:rsidRPr="000C13C1">
        <w:rPr>
          <w:rFonts w:ascii="Sakkal Majalla" w:hAnsi="Sakkal Majalla" w:cs="Sakkal Majalla"/>
          <w:sz w:val="28"/>
          <w:szCs w:val="28"/>
        </w:rPr>
        <w:t xml:space="preserve">. </w:t>
      </w:r>
      <w:r w:rsidRPr="000C13C1">
        <w:rPr>
          <w:rFonts w:ascii="Sakkal Majalla" w:hAnsi="Sakkal Majalla" w:cs="Sakkal Majalla"/>
          <w:sz w:val="28"/>
          <w:szCs w:val="28"/>
          <w:rtl/>
        </w:rPr>
        <w:t>يدون المحضر كافة المعلومات المتعلقة بالمسألة أو الحدث مع مراعاة الإيجاز و الدقة في سرد الوقائع و الموضوعية في عرض الأفكار و المشاهدات ، لذلك يتطلب تحرير المحضر حيازة مؤهلات خاصة تمكن المحرر من التعبير عما سمع أو شاهد ب عبارات وجيزة و مستوفية للغرض بحيث لا يخل بالمعنى و لا يتغاضى أو بهمل ذكر مسائل ذات أهمية.</w:t>
      </w:r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أنواع المحاضر</w:t>
      </w:r>
      <w:r w:rsidRPr="000C13C1">
        <w:rPr>
          <w:rFonts w:ascii="Sakkal Majalla" w:hAnsi="Sakkal Majalla" w:cs="Sakkal Majalla"/>
          <w:b/>
          <w:bCs/>
          <w:sz w:val="28"/>
          <w:szCs w:val="28"/>
        </w:rPr>
        <w:t>:</w:t>
      </w:r>
    </w:p>
    <w:p w:rsidR="002451DF" w:rsidRPr="000C13C1" w:rsidRDefault="0003058C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أ. محضر </w:t>
      </w:r>
      <w:r w:rsidR="002451DF" w:rsidRPr="000C13C1">
        <w:rPr>
          <w:rFonts w:ascii="Sakkal Majalla" w:hAnsi="Sakkal Majalla" w:cs="Sakkal Majalla"/>
          <w:b/>
          <w:bCs/>
          <w:sz w:val="28"/>
          <w:szCs w:val="28"/>
          <w:rtl/>
        </w:rPr>
        <w:t>الاجتماع</w:t>
      </w: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: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يحرر فيه مجريات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الاجتماع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والقرارات أو التوصيات التي تم التوصل إليها، على أن يراعي المحرر تدوين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التدخلات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والتعقيبات والمواقف بصيغة العموم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(</w:t>
      </w:r>
      <w:r w:rsidRPr="000C13C1">
        <w:rPr>
          <w:rFonts w:ascii="Sakkal Majalla" w:hAnsi="Sakkal Majalla" w:cs="Sakkal Majalla"/>
          <w:sz w:val="28"/>
          <w:szCs w:val="28"/>
          <w:rtl/>
        </w:rPr>
        <w:t>تجنب التشخيص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)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ويقع عليه كافة المشاركين في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الاجتماع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،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لاسيما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إذا تعلق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الأمر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بمداولات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تفضي إلى اتخاذ قرارات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(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محاضر اجتماع مجلس القسم، محاضر اللجان، محضر اجتماع مجلس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الإدارة)</w:t>
      </w:r>
    </w:p>
    <w:p w:rsidR="002451DF" w:rsidRPr="000C13C1" w:rsidRDefault="0003058C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ب. محضر التنصيب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: يثبت بموجبه شروع الموظف الجديد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(</w:t>
      </w:r>
      <w:r w:rsidRPr="000C13C1">
        <w:rPr>
          <w:rFonts w:ascii="Sakkal Majalla" w:hAnsi="Sakkal Majalla" w:cs="Sakkal Majalla"/>
          <w:sz w:val="28"/>
          <w:szCs w:val="28"/>
          <w:rtl/>
        </w:rPr>
        <w:t>أو الموظف الذي تمت ترقيته إلى رتبة أعلى</w:t>
      </w:r>
      <w:r w:rsidRPr="000C13C1">
        <w:rPr>
          <w:rFonts w:ascii="Sakkal Majalla" w:hAnsi="Sakkal Majalla" w:cs="Sakkal Majalla"/>
          <w:sz w:val="28"/>
          <w:szCs w:val="28"/>
        </w:rPr>
        <w:t xml:space="preserve">( </w:t>
      </w:r>
      <w:r w:rsidRPr="000C13C1">
        <w:rPr>
          <w:rFonts w:ascii="Sakkal Majalla" w:hAnsi="Sakkal Majalla" w:cs="Sakkal Majalla"/>
          <w:sz w:val="28"/>
          <w:szCs w:val="28"/>
          <w:rtl/>
        </w:rPr>
        <w:t>في عمله بشكل رسمي، ويمثل تاريخ التنصيب المسجل على المحضر بداية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 xml:space="preserve"> علاقة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العمل بين الموظف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والإدارة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أو المؤسسة، بكل ما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 xml:space="preserve"> يتبع 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ذلك من حقوق والتزامات؛ يوقع على المحضر الموظف المعني والرئيس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الإداري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الحائز على سلطة التعيين</w:t>
      </w:r>
      <w:r w:rsidRPr="000C13C1">
        <w:rPr>
          <w:rFonts w:ascii="Sakkal Majalla" w:hAnsi="Sakkal Majalla" w:cs="Sakkal Majalla"/>
          <w:sz w:val="28"/>
          <w:szCs w:val="28"/>
        </w:rPr>
        <w:t>.</w:t>
      </w:r>
    </w:p>
    <w:p w:rsidR="0003058C" w:rsidRPr="000C13C1" w:rsidRDefault="0003058C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ت. </w:t>
      </w:r>
      <w:proofErr w:type="gramStart"/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محضر</w:t>
      </w:r>
      <w:proofErr w:type="gramEnd"/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المعاينة: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يحرر من طرف الموظف العمومي المكلف قانونيا بذلك، أي أن تكون المعاينة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موضوع المحضر مندرجة ضمن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صلاحياته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القانونية أو بتكليف من الرئيس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الإداري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المخول له هذه </w:t>
      </w:r>
      <w:r w:rsidR="002451DF" w:rsidRPr="000C13C1">
        <w:rPr>
          <w:rFonts w:ascii="Sakkal Majalla" w:hAnsi="Sakkal Majalla" w:cs="Sakkal Majalla"/>
          <w:sz w:val="28"/>
          <w:szCs w:val="28"/>
          <w:rtl/>
        </w:rPr>
        <w:t>الصلاحيات</w:t>
      </w:r>
      <w:r w:rsidRPr="000C13C1">
        <w:rPr>
          <w:rFonts w:ascii="Sakkal Majalla" w:hAnsi="Sakkal Majalla" w:cs="Sakkal Majalla"/>
          <w:sz w:val="28"/>
          <w:szCs w:val="28"/>
          <w:rtl/>
        </w:rPr>
        <w:t>، على أن يتولى الموقع على المحضر عملية المعاينة بنفسه</w:t>
      </w:r>
      <w:r w:rsidRPr="000C13C1">
        <w:rPr>
          <w:rFonts w:ascii="Sakkal Majalla" w:hAnsi="Sakkal Majalla" w:cs="Sakkal Majalla"/>
          <w:sz w:val="28"/>
          <w:szCs w:val="28"/>
        </w:rPr>
        <w:t>.</w:t>
      </w:r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عناصر المحضر</w:t>
      </w:r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أ- العناصر </w:t>
      </w:r>
      <w:proofErr w:type="gramStart"/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الشكلية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: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 xml:space="preserve"> تتمثل في محددات الهوية الإدارية في الرسالة و هي:</w:t>
      </w:r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 xml:space="preserve">- الرأسية و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الطابع ،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 xml:space="preserve"> الرقم التسلسلي (وفقا للترتيب المعتمد في سجل المداولات</w:t>
      </w:r>
      <w:r w:rsidRPr="000C13C1">
        <w:rPr>
          <w:rFonts w:ascii="Sakkal Majalla" w:hAnsi="Sakkal Majalla" w:cs="Sakkal Majalla"/>
          <w:sz w:val="28"/>
          <w:szCs w:val="28"/>
        </w:rPr>
        <w:t xml:space="preserve">( </w:t>
      </w:r>
      <w:r w:rsidRPr="000C13C1">
        <w:rPr>
          <w:rFonts w:ascii="Sakkal Majalla" w:hAnsi="Sakkal Majalla" w:cs="Sakkal Majalla"/>
          <w:sz w:val="28"/>
          <w:szCs w:val="28"/>
          <w:rtl/>
        </w:rPr>
        <w:t>،</w:t>
      </w:r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>- التاريخ (في الأعلى أو بعد الاختتام من العرض)</w:t>
      </w:r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>- عنوان المحضر ( يكتب في وسط الصفحة</w:t>
      </w:r>
      <w:r w:rsidRPr="000C13C1">
        <w:rPr>
          <w:rFonts w:ascii="Sakkal Majalla" w:hAnsi="Sakkal Majalla" w:cs="Sakkal Majalla"/>
          <w:sz w:val="28"/>
          <w:szCs w:val="28"/>
        </w:rPr>
        <w:t xml:space="preserve"> ( </w:t>
      </w:r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ب- العناصر الموضوعية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و التي تختلف باختلاف موضوع المحضر على النحو التالي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b/>
          <w:bCs/>
          <w:sz w:val="28"/>
          <w:szCs w:val="28"/>
          <w:highlight w:val="green"/>
          <w:rtl/>
        </w:rPr>
        <w:t xml:space="preserve">أ. محضر الاجتماع و يتشكل من ثالث محاور أساسية </w:t>
      </w:r>
      <w:proofErr w:type="gramStart"/>
      <w:r w:rsidRPr="000C13C1">
        <w:rPr>
          <w:rFonts w:ascii="Sakkal Majalla" w:hAnsi="Sakkal Majalla" w:cs="Sakkal Majalla"/>
          <w:b/>
          <w:bCs/>
          <w:sz w:val="28"/>
          <w:szCs w:val="28"/>
          <w:highlight w:val="green"/>
          <w:rtl/>
        </w:rPr>
        <w:t>هي</w:t>
      </w:r>
      <w:r w:rsidRPr="000C13C1">
        <w:rPr>
          <w:rFonts w:ascii="Sakkal Majalla" w:hAnsi="Sakkal Majalla" w:cs="Sakkal Majalla"/>
          <w:sz w:val="28"/>
          <w:szCs w:val="28"/>
        </w:rPr>
        <w:t xml:space="preserve"> :</w:t>
      </w:r>
      <w:proofErr w:type="gramEnd"/>
    </w:p>
    <w:p w:rsidR="002451DF" w:rsidRPr="000C13C1" w:rsidRDefault="002451DF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>ا</w:t>
      </w: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لتقديم </w:t>
      </w:r>
      <w:r w:rsidR="00D11C23" w:rsidRPr="000C13C1">
        <w:rPr>
          <w:rFonts w:ascii="Sakkal Majalla" w:hAnsi="Sakkal Majalla" w:cs="Sakkal Majalla"/>
          <w:sz w:val="28"/>
          <w:szCs w:val="28"/>
          <w:rtl/>
        </w:rPr>
        <w:t>: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يسجل فيه وجوبا وبالأحرف تاريخ الاجتماع و توقيت بداية الجلسة و اسم رئيس الجلسة و أسماء الحاضرين و صفاتهم و أسماء و صفات المتغيبين و يتبع ذلك بجدول الأعمال لقائمة القضايا المطروحة للنقاش و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التداول</w:t>
      </w:r>
      <w:r w:rsidRPr="000C13C1">
        <w:rPr>
          <w:rFonts w:ascii="Sakkal Majalla" w:hAnsi="Sakkal Majalla" w:cs="Sakkal Majalla"/>
          <w:sz w:val="28"/>
          <w:szCs w:val="28"/>
        </w:rPr>
        <w:t xml:space="preserve"> .</w:t>
      </w:r>
      <w:proofErr w:type="gramEnd"/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العرض </w:t>
      </w:r>
      <w:r w:rsidRPr="000C13C1">
        <w:rPr>
          <w:rFonts w:ascii="Sakkal Majalla" w:hAnsi="Sakkal Majalla" w:cs="Sakkal Majalla"/>
          <w:sz w:val="28"/>
          <w:szCs w:val="28"/>
          <w:rtl/>
        </w:rPr>
        <w:t>: يدون فيه مجريات الاجتماع بشكل دقيق و موجز و القرارات المتخذة و التحفظات إن وجدت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</w:rPr>
        <w:t xml:space="preserve">. </w:t>
      </w: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الخاتمة: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تسجل فيها الملاحظات الختامية و ظروف انتهاء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الجلسة</w:t>
      </w:r>
      <w:r w:rsidRPr="000C13C1">
        <w:rPr>
          <w:rFonts w:ascii="Sakkal Majalla" w:hAnsi="Sakkal Majalla" w:cs="Sakkal Majalla"/>
          <w:sz w:val="28"/>
          <w:szCs w:val="28"/>
        </w:rPr>
        <w:t xml:space="preserve"> .</w:t>
      </w:r>
      <w:proofErr w:type="gramEnd"/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lastRenderedPageBreak/>
        <w:t>ب</w:t>
      </w:r>
      <w:r w:rsidRPr="000C13C1">
        <w:rPr>
          <w:rFonts w:ascii="Sakkal Majalla" w:hAnsi="Sakkal Majalla" w:cs="Sakkal Majalla"/>
          <w:b/>
          <w:bCs/>
          <w:sz w:val="28"/>
          <w:szCs w:val="28"/>
          <w:rtl/>
        </w:rPr>
        <w:t>-</w:t>
      </w:r>
      <w:r w:rsidRPr="000C13C1">
        <w:rPr>
          <w:rFonts w:ascii="Sakkal Majalla" w:hAnsi="Sakkal Majalla" w:cs="Sakkal Majalla"/>
          <w:b/>
          <w:bCs/>
          <w:sz w:val="28"/>
          <w:szCs w:val="28"/>
          <w:highlight w:val="green"/>
          <w:rtl/>
        </w:rPr>
        <w:t xml:space="preserve">محضر التنصيب : يتضمن العناصر المتعلقة بتنصيب الموظف الجديد </w:t>
      </w:r>
      <w:proofErr w:type="spellStart"/>
      <w:r w:rsidRPr="000C13C1">
        <w:rPr>
          <w:rFonts w:ascii="Sakkal Majalla" w:hAnsi="Sakkal Majalla" w:cs="Sakkal Majalla"/>
          <w:b/>
          <w:bCs/>
          <w:sz w:val="28"/>
          <w:szCs w:val="28"/>
          <w:highlight w:val="green"/>
          <w:rtl/>
        </w:rPr>
        <w:t>او</w:t>
      </w:r>
      <w:proofErr w:type="spellEnd"/>
      <w:r w:rsidRPr="000C13C1">
        <w:rPr>
          <w:rFonts w:ascii="Sakkal Majalla" w:hAnsi="Sakkal Majalla" w:cs="Sakkal Majalla"/>
          <w:b/>
          <w:bCs/>
          <w:sz w:val="28"/>
          <w:szCs w:val="28"/>
          <w:highlight w:val="green"/>
          <w:rtl/>
        </w:rPr>
        <w:t xml:space="preserve"> ترقية الموظف إلى درجة أعلى و ذلك من خلال ذكر العناصر التالية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>تاريخ التنصيب بالأحرف</w:t>
      </w:r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اسم و صفة القائم بالتنصيب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( الرئيس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 xml:space="preserve"> الإداري الحائز على سلطة التنصيب</w:t>
      </w:r>
      <w:r w:rsidRPr="000C13C1">
        <w:rPr>
          <w:rFonts w:ascii="Sakkal Majalla" w:hAnsi="Sakkal Majalla" w:cs="Sakkal Majalla"/>
          <w:sz w:val="28"/>
          <w:szCs w:val="28"/>
        </w:rPr>
        <w:t xml:space="preserve"> ( </w:t>
      </w:r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اسم الموظف و وظيفته أو رتبته و تصنيف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المنصب</w:t>
      </w:r>
      <w:r w:rsidRPr="000C13C1">
        <w:rPr>
          <w:rFonts w:ascii="Sakkal Majalla" w:hAnsi="Sakkal Majalla" w:cs="Sakkal Majalla"/>
          <w:sz w:val="28"/>
          <w:szCs w:val="28"/>
        </w:rPr>
        <w:t xml:space="preserve"> .</w:t>
      </w:r>
      <w:proofErr w:type="gramEnd"/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>تاريخ بدء التنصيب و عادة ما يكون نفسه تاريخ توقيع المحضر</w:t>
      </w:r>
      <w:r w:rsidRPr="000C13C1">
        <w:rPr>
          <w:rFonts w:ascii="Sakkal Majalla" w:hAnsi="Sakkal Majalla" w:cs="Sakkal Majalla"/>
          <w:sz w:val="28"/>
          <w:szCs w:val="28"/>
        </w:rPr>
        <w:t xml:space="preserve">. </w:t>
      </w:r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الإشارة إلى المستند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القانوني(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>قرار أو مقرر التعيين)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الصيغة الختامية التي تفيد حضور المعني شخصيا و توقيعه على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المحضر</w:t>
      </w:r>
      <w:r w:rsidRPr="000C13C1">
        <w:rPr>
          <w:rFonts w:ascii="Sakkal Majalla" w:hAnsi="Sakkal Majalla" w:cs="Sakkal Majalla"/>
          <w:sz w:val="28"/>
          <w:szCs w:val="28"/>
        </w:rPr>
        <w:t xml:space="preserve"> .</w:t>
      </w:r>
      <w:proofErr w:type="gramEnd"/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توقيع المعني على يمين الصفحة و الرئيس الإداري جهة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اليسار</w:t>
      </w:r>
      <w:r w:rsidRPr="000C13C1">
        <w:rPr>
          <w:rFonts w:ascii="Sakkal Majalla" w:hAnsi="Sakkal Majalla" w:cs="Sakkal Majalla"/>
          <w:sz w:val="28"/>
          <w:szCs w:val="28"/>
        </w:rPr>
        <w:t xml:space="preserve"> .</w:t>
      </w:r>
      <w:proofErr w:type="gramEnd"/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sz w:val="28"/>
          <w:szCs w:val="28"/>
          <w:rtl/>
        </w:rPr>
      </w:pP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eastAsia="MS Gothic" w:hAnsi="MS Gothic" w:cs="Sakkal Majalla"/>
          <w:sz w:val="28"/>
          <w:szCs w:val="28"/>
        </w:rPr>
        <w:t>➢</w:t>
      </w:r>
      <w:r w:rsidRPr="000C13C1">
        <w:rPr>
          <w:rFonts w:ascii="Sakkal Majalla" w:hAnsi="Sakkal Majalla" w:cs="Sakkal Majalla"/>
          <w:sz w:val="28"/>
          <w:szCs w:val="28"/>
        </w:rPr>
        <w:t xml:space="preserve"> 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تعيين وجهة نسخ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المحضر(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 xml:space="preserve"> مفتشيه الوظيف العمومي ، الوصاية ، ملف المعني)</w:t>
      </w:r>
    </w:p>
    <w:p w:rsidR="00D11C23" w:rsidRPr="000C13C1" w:rsidRDefault="00D11C23" w:rsidP="000C13C1">
      <w:pPr>
        <w:bidi/>
        <w:spacing w:after="0"/>
        <w:jc w:val="both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C13C1">
        <w:rPr>
          <w:rFonts w:ascii="Sakkal Majalla" w:hAnsi="Sakkal Majalla" w:cs="Sakkal Majalla"/>
          <w:b/>
          <w:bCs/>
          <w:sz w:val="28"/>
          <w:szCs w:val="28"/>
          <w:highlight w:val="green"/>
          <w:rtl/>
        </w:rPr>
        <w:t>محضر المعاينة يتضمن العناصر التالية</w:t>
      </w:r>
    </w:p>
    <w:p w:rsidR="00D11C23" w:rsidRPr="000C13C1" w:rsidRDefault="00D11C23" w:rsidP="000C13C1">
      <w:pPr>
        <w:pStyle w:val="Paragraphedeliste"/>
        <w:numPr>
          <w:ilvl w:val="0"/>
          <w:numId w:val="1"/>
        </w:numPr>
        <w:bidi/>
        <w:spacing w:after="0"/>
        <w:ind w:left="0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تاريخ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 xml:space="preserve"> ومكان المعاينة</w:t>
      </w:r>
    </w:p>
    <w:p w:rsidR="00D11C23" w:rsidRPr="000C13C1" w:rsidRDefault="000C13C1" w:rsidP="000C13C1">
      <w:pPr>
        <w:pStyle w:val="Paragraphedeliste"/>
        <w:numPr>
          <w:ilvl w:val="0"/>
          <w:numId w:val="1"/>
        </w:numPr>
        <w:bidi/>
        <w:spacing w:after="0"/>
        <w:ind w:left="0"/>
        <w:jc w:val="both"/>
        <w:rPr>
          <w:rFonts w:ascii="Sakkal Majalla" w:hAnsi="Sakkal Majalla" w:cs="Sakkal Majalla"/>
          <w:sz w:val="28"/>
          <w:szCs w:val="28"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>الاسم</w:t>
      </w:r>
      <w:r w:rsidR="00D11C23" w:rsidRPr="000C13C1">
        <w:rPr>
          <w:rFonts w:ascii="Sakkal Majalla" w:hAnsi="Sakkal Majalla" w:cs="Sakkal Majalla"/>
          <w:sz w:val="28"/>
          <w:szCs w:val="28"/>
          <w:rtl/>
        </w:rPr>
        <w:t xml:space="preserve"> والصفة القانونية للمعاين</w:t>
      </w:r>
    </w:p>
    <w:p w:rsidR="00D11C23" w:rsidRPr="000C13C1" w:rsidRDefault="00D11C23" w:rsidP="000C13C1">
      <w:pPr>
        <w:pStyle w:val="Paragraphedeliste"/>
        <w:numPr>
          <w:ilvl w:val="0"/>
          <w:numId w:val="1"/>
        </w:numPr>
        <w:bidi/>
        <w:spacing w:after="0"/>
        <w:ind w:left="0"/>
        <w:jc w:val="both"/>
        <w:rPr>
          <w:rFonts w:ascii="Sakkal Majalla" w:hAnsi="Sakkal Majalla" w:cs="Sakkal Majalla"/>
          <w:sz w:val="28"/>
          <w:szCs w:val="28"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>المرجعية القانونية لعملية المعاينة</w:t>
      </w:r>
      <w:r w:rsidRPr="000C13C1">
        <w:rPr>
          <w:rFonts w:ascii="Sakkal Majalla" w:hAnsi="Sakkal Majalla" w:cs="Sakkal Majalla"/>
          <w:sz w:val="28"/>
          <w:szCs w:val="28"/>
        </w:rPr>
        <w:t>.</w:t>
      </w:r>
    </w:p>
    <w:p w:rsidR="000C13C1" w:rsidRPr="000C13C1" w:rsidRDefault="00D11C23" w:rsidP="000C13C1">
      <w:pPr>
        <w:pStyle w:val="Paragraphedeliste"/>
        <w:numPr>
          <w:ilvl w:val="0"/>
          <w:numId w:val="1"/>
        </w:numPr>
        <w:bidi/>
        <w:spacing w:after="0"/>
        <w:ind w:left="0"/>
        <w:jc w:val="both"/>
        <w:rPr>
          <w:rFonts w:ascii="Sakkal Majalla" w:hAnsi="Sakkal Majalla" w:cs="Sakkal Majalla"/>
          <w:sz w:val="28"/>
          <w:szCs w:val="28"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 xml:space="preserve">موضوع المعاينة (الواقعة، </w:t>
      </w: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الحدث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>، المخالفة</w:t>
      </w:r>
      <w:r w:rsidRPr="000C13C1">
        <w:rPr>
          <w:rFonts w:ascii="Sakkal Majalla" w:hAnsi="Sakkal Majalla" w:cs="Sakkal Majalla"/>
          <w:sz w:val="28"/>
          <w:szCs w:val="28"/>
        </w:rPr>
        <w:t xml:space="preserve">( </w:t>
      </w:r>
    </w:p>
    <w:p w:rsidR="000C13C1" w:rsidRPr="000C13C1" w:rsidRDefault="00D11C23" w:rsidP="000C13C1">
      <w:pPr>
        <w:pStyle w:val="Paragraphedeliste"/>
        <w:numPr>
          <w:ilvl w:val="0"/>
          <w:numId w:val="1"/>
        </w:numPr>
        <w:bidi/>
        <w:spacing w:after="0"/>
        <w:ind w:left="0"/>
        <w:jc w:val="both"/>
        <w:rPr>
          <w:rFonts w:ascii="Sakkal Majalla" w:hAnsi="Sakkal Majalla" w:cs="Sakkal Majalla"/>
          <w:sz w:val="28"/>
          <w:szCs w:val="28"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 xml:space="preserve">الصيغة الختامية المتضمنة اقتراح التدابير أو </w:t>
      </w:r>
      <w:proofErr w:type="gramStart"/>
      <w:r w:rsidR="000C13C1" w:rsidRPr="000C13C1">
        <w:rPr>
          <w:rFonts w:ascii="Sakkal Majalla" w:hAnsi="Sakkal Majalla" w:cs="Sakkal Majalla"/>
          <w:sz w:val="28"/>
          <w:szCs w:val="28"/>
          <w:rtl/>
        </w:rPr>
        <w:t>الإحالة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 xml:space="preserve"> إلى جهة معينة</w:t>
      </w:r>
    </w:p>
    <w:p w:rsidR="000C13C1" w:rsidRPr="000C13C1" w:rsidRDefault="00D11C23" w:rsidP="000C13C1">
      <w:pPr>
        <w:pStyle w:val="Paragraphedeliste"/>
        <w:numPr>
          <w:ilvl w:val="0"/>
          <w:numId w:val="1"/>
        </w:numPr>
        <w:bidi/>
        <w:spacing w:after="0"/>
        <w:ind w:left="0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0C13C1">
        <w:rPr>
          <w:rFonts w:ascii="Sakkal Majalla" w:hAnsi="Sakkal Majalla" w:cs="Sakkal Majalla"/>
          <w:sz w:val="28"/>
          <w:szCs w:val="28"/>
          <w:rtl/>
        </w:rPr>
        <w:t>توقيع</w:t>
      </w:r>
      <w:proofErr w:type="gramEnd"/>
      <w:r w:rsidRPr="000C13C1">
        <w:rPr>
          <w:rFonts w:ascii="Sakkal Majalla" w:hAnsi="Sakkal Majalla" w:cs="Sakkal Majalla"/>
          <w:sz w:val="28"/>
          <w:szCs w:val="28"/>
          <w:rtl/>
        </w:rPr>
        <w:t xml:space="preserve"> وختم المحرر</w:t>
      </w:r>
      <w:r w:rsidRPr="000C13C1">
        <w:rPr>
          <w:rFonts w:ascii="Sakkal Majalla" w:hAnsi="Sakkal Majalla" w:cs="Sakkal Majalla"/>
          <w:sz w:val="28"/>
          <w:szCs w:val="28"/>
        </w:rPr>
        <w:t>.</w:t>
      </w:r>
    </w:p>
    <w:p w:rsidR="00D11C23" w:rsidRPr="000C13C1" w:rsidRDefault="00D11C23" w:rsidP="000C13C1">
      <w:pPr>
        <w:pStyle w:val="Paragraphedeliste"/>
        <w:numPr>
          <w:ilvl w:val="0"/>
          <w:numId w:val="1"/>
        </w:numPr>
        <w:bidi/>
        <w:spacing w:after="0"/>
        <w:ind w:left="0"/>
        <w:jc w:val="both"/>
        <w:rPr>
          <w:rFonts w:ascii="Sakkal Majalla" w:hAnsi="Sakkal Majalla" w:cs="Sakkal Majalla"/>
          <w:sz w:val="28"/>
          <w:szCs w:val="28"/>
        </w:rPr>
      </w:pPr>
      <w:r w:rsidRPr="000C13C1">
        <w:rPr>
          <w:rFonts w:ascii="Sakkal Majalla" w:hAnsi="Sakkal Majalla" w:cs="Sakkal Majalla"/>
          <w:sz w:val="28"/>
          <w:szCs w:val="28"/>
          <w:rtl/>
        </w:rPr>
        <w:t xml:space="preserve">وجهة النسخ </w:t>
      </w:r>
      <w:r w:rsidR="000C13C1" w:rsidRPr="000C13C1">
        <w:rPr>
          <w:rFonts w:ascii="Sakkal Majalla" w:hAnsi="Sakkal Majalla" w:cs="Sakkal Majalla"/>
          <w:sz w:val="28"/>
          <w:szCs w:val="28"/>
          <w:rtl/>
        </w:rPr>
        <w:t>الإضافية</w:t>
      </w:r>
      <w:r w:rsidRPr="000C13C1">
        <w:rPr>
          <w:rFonts w:ascii="Sakkal Majalla" w:hAnsi="Sakkal Majalla" w:cs="Sakkal Majalla"/>
          <w:sz w:val="28"/>
          <w:szCs w:val="28"/>
          <w:rtl/>
        </w:rPr>
        <w:t xml:space="preserve"> للمحضر</w:t>
      </w:r>
      <w:r w:rsidRPr="000C13C1">
        <w:rPr>
          <w:rFonts w:ascii="Sakkal Majalla" w:hAnsi="Sakkal Majalla" w:cs="Sakkal Majalla"/>
          <w:sz w:val="28"/>
          <w:szCs w:val="28"/>
        </w:rPr>
        <w:t>.</w:t>
      </w:r>
    </w:p>
    <w:sectPr w:rsidR="00D11C23" w:rsidRPr="000C13C1" w:rsidSect="002B3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pt;height:11.5pt" o:bullet="t">
        <v:imagedata r:id="rId1" o:title="mso14B1"/>
      </v:shape>
    </w:pict>
  </w:numPicBullet>
  <w:abstractNum w:abstractNumId="0">
    <w:nsid w:val="401C3818"/>
    <w:multiLevelType w:val="hybridMultilevel"/>
    <w:tmpl w:val="687CE8E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3058C"/>
    <w:rsid w:val="0003058C"/>
    <w:rsid w:val="000C13C1"/>
    <w:rsid w:val="002451DF"/>
    <w:rsid w:val="002B3911"/>
    <w:rsid w:val="00451CC4"/>
    <w:rsid w:val="007D3154"/>
    <w:rsid w:val="00D11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9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13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MAISON XP</dc:creator>
  <cp:lastModifiedBy>MAISON XP</cp:lastModifiedBy>
  <cp:revision>1</cp:revision>
  <dcterms:created xsi:type="dcterms:W3CDTF">2023-12-30T21:40:00Z</dcterms:created>
  <dcterms:modified xsi:type="dcterms:W3CDTF">2023-12-30T22:19:00Z</dcterms:modified>
</cp:coreProperties>
</file>