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D7" w:rsidRPr="00101D0E" w:rsidRDefault="00EE75D7" w:rsidP="00EE75D7">
      <w:pPr>
        <w:bidi/>
        <w:spacing w:line="312" w:lineRule="auto"/>
        <w:jc w:val="center"/>
        <w:rPr>
          <w:rFonts w:cs="Arabic Transparent"/>
          <w:sz w:val="32"/>
          <w:szCs w:val="32"/>
          <w:rtl/>
        </w:rPr>
      </w:pPr>
      <w:proofErr w:type="gramStart"/>
      <w:r w:rsidRPr="00504B68">
        <w:rPr>
          <w:rFonts w:cs="Arabic Transparent" w:hint="cs"/>
          <w:b/>
          <w:bCs/>
          <w:sz w:val="32"/>
          <w:szCs w:val="32"/>
          <w:highlight w:val="lightGray"/>
          <w:rtl/>
        </w:rPr>
        <w:t>المحاضرة</w:t>
      </w:r>
      <w:proofErr w:type="gramEnd"/>
      <w:r w:rsidRPr="00504B68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الثالثة: خصائص القيادة</w:t>
      </w:r>
      <w:r w:rsidRPr="00504B68">
        <w:rPr>
          <w:rFonts w:cs="Arabic Transparent" w:hint="cs"/>
          <w:sz w:val="32"/>
          <w:szCs w:val="32"/>
          <w:highlight w:val="lightGray"/>
          <w:rtl/>
        </w:rPr>
        <w:t>:</w:t>
      </w:r>
    </w:p>
    <w:p w:rsidR="00EE75D7" w:rsidRDefault="00EE75D7" w:rsidP="00EE75D7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أصبحت القيادة في عصرنا الحاضر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مرتبطة أكثر فأكثر بالتغيير، وذلك عبر التطورات التكنولوجية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وما أدت إليه من زيادة أعباء الإدارة، </w:t>
      </w:r>
      <w:r>
        <w:rPr>
          <w:rFonts w:cs="Arabic Transparent" w:hint="cs"/>
          <w:sz w:val="32"/>
          <w:szCs w:val="32"/>
          <w:rtl/>
        </w:rPr>
        <w:t xml:space="preserve">ذلك أن </w:t>
      </w:r>
      <w:r w:rsidRPr="00F54083">
        <w:rPr>
          <w:rFonts w:cs="Arabic Transparent" w:hint="cs"/>
          <w:sz w:val="32"/>
          <w:szCs w:val="32"/>
          <w:rtl/>
        </w:rPr>
        <w:t>فاعلية القائد في تحقيق مهمات تعتمد بشكل أساسي على فاعليته في إدارة التغيير</w:t>
      </w:r>
      <w:r>
        <w:rPr>
          <w:rFonts w:cs="Arabic Transparent" w:hint="cs"/>
          <w:sz w:val="32"/>
          <w:szCs w:val="32"/>
          <w:rtl/>
        </w:rPr>
        <w:t xml:space="preserve">، </w:t>
      </w:r>
      <w:r w:rsidRPr="00F54083">
        <w:rPr>
          <w:rFonts w:cs="Arabic Transparent" w:hint="cs"/>
          <w:sz w:val="32"/>
          <w:szCs w:val="32"/>
          <w:rtl/>
        </w:rPr>
        <w:t>حيث تتم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يز في ذل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ك بمجموعة من الخصائص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المهارات:</w:t>
      </w:r>
    </w:p>
    <w:p w:rsidR="00EE75D7" w:rsidRDefault="00EE75D7" w:rsidP="00EE75D7">
      <w:pPr>
        <w:bidi/>
        <w:spacing w:line="312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1-</w:t>
      </w:r>
      <w:r w:rsidRPr="00F54083">
        <w:rPr>
          <w:rFonts w:cs="Arabic Transparent" w:hint="cs"/>
          <w:b/>
          <w:bCs/>
          <w:sz w:val="32"/>
          <w:szCs w:val="32"/>
          <w:rtl/>
        </w:rPr>
        <w:t>المهارات الذاتية أو الشخصية: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وهي القدرات أو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 xml:space="preserve">الصفات في بناء شخصية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القائد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مثل</w:t>
      </w:r>
      <w:r>
        <w:rPr>
          <w:rFonts w:cs="Arabic Transparent" w:hint="cs"/>
          <w:sz w:val="32"/>
          <w:szCs w:val="32"/>
          <w:rtl/>
        </w:rPr>
        <w:t>:</w:t>
      </w:r>
      <w:r w:rsidRPr="00F54083">
        <w:rPr>
          <w:rFonts w:cs="Arabic Transparent" w:hint="cs"/>
          <w:sz w:val="32"/>
          <w:szCs w:val="32"/>
          <w:rtl/>
        </w:rPr>
        <w:t xml:space="preserve"> السمات الجسدية ( قدرة الفرد المتصلة بالشروط البدنية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والعصبية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وقوة التحمل)، والقدرات العقلية (الاستعدادات الفكرية والذهنية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وأهمها الذكاء)، وملكة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الابتكار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وضبط النفس، وهي المحركة للعمل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حتى يتمكن القائد من صنع القرار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واتخاذه دون تردد وبحسم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وتوقع الاحتمالات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ومراجعتها بهدوء.</w:t>
      </w:r>
    </w:p>
    <w:p w:rsidR="00EE75D7" w:rsidRPr="00F54083" w:rsidRDefault="00EE75D7" w:rsidP="00EE75D7">
      <w:pPr>
        <w:bidi/>
        <w:spacing w:line="312" w:lineRule="auto"/>
        <w:jc w:val="both"/>
        <w:outlineLvl w:val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2-</w:t>
      </w:r>
      <w:r w:rsidRPr="00F54083">
        <w:rPr>
          <w:rFonts w:cs="Arabic Transparent" w:hint="cs"/>
          <w:b/>
          <w:bCs/>
          <w:sz w:val="32"/>
          <w:szCs w:val="32"/>
          <w:rtl/>
        </w:rPr>
        <w:t xml:space="preserve"> </w:t>
      </w:r>
      <w:proofErr w:type="gramStart"/>
      <w:r w:rsidRPr="00F54083">
        <w:rPr>
          <w:rFonts w:cs="Arabic Transparent" w:hint="cs"/>
          <w:b/>
          <w:bCs/>
          <w:sz w:val="32"/>
          <w:szCs w:val="32"/>
          <w:rtl/>
        </w:rPr>
        <w:t>المهارات</w:t>
      </w:r>
      <w:proofErr w:type="gramEnd"/>
      <w:r w:rsidRPr="00F54083">
        <w:rPr>
          <w:rFonts w:cs="Arabic Transparent" w:hint="cs"/>
          <w:b/>
          <w:bCs/>
          <w:sz w:val="32"/>
          <w:szCs w:val="32"/>
          <w:rtl/>
        </w:rPr>
        <w:t xml:space="preserve"> الفنية: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وهي المعرفة المتخصصة في فرع من فروع العلم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وتطويعها في كيفية التعامل مع الأشياء بسهولة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بما يكفل تحقيق الهدف، وبمعنى آخر قدرة الق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يادة الإدارية على استخدام الوسائل العملية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والتكنولوجية لتحقيق الهدف.</w:t>
      </w:r>
    </w:p>
    <w:p w:rsidR="00EE75D7" w:rsidRPr="00F54083" w:rsidRDefault="00EE75D7" w:rsidP="00EE75D7">
      <w:pPr>
        <w:bidi/>
        <w:spacing w:line="312" w:lineRule="auto"/>
        <w:jc w:val="both"/>
        <w:outlineLvl w:val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3-</w:t>
      </w:r>
      <w:r w:rsidRPr="00F54083">
        <w:rPr>
          <w:rFonts w:cs="Arabic Transparent" w:hint="cs"/>
          <w:b/>
          <w:bCs/>
          <w:sz w:val="32"/>
          <w:szCs w:val="32"/>
          <w:rtl/>
        </w:rPr>
        <w:t xml:space="preserve"> المهارات السلوكية والإنسانية: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وتعني قدرة القائد على التعامل مع المورد البشري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 xml:space="preserve"> أو مرؤوسيه، وخصوصا العمل على تنسيق جهودهم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والعمل بروح الفريق، وقد ثبت هذا النوع يعد من المهارات الض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رورية لن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جاح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فشل القادة في قيادة التنظيمات الحديثة.</w:t>
      </w:r>
    </w:p>
    <w:p w:rsidR="00EE75D7" w:rsidRDefault="00EE75D7" w:rsidP="00EE75D7">
      <w:pPr>
        <w:bidi/>
        <w:spacing w:line="312" w:lineRule="auto"/>
        <w:jc w:val="both"/>
        <w:outlineLvl w:val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4-</w:t>
      </w:r>
      <w:r w:rsidRPr="00F54083">
        <w:rPr>
          <w:rFonts w:cs="Arabic Transparent" w:hint="cs"/>
          <w:b/>
          <w:bCs/>
          <w:sz w:val="32"/>
          <w:szCs w:val="32"/>
          <w:rtl/>
        </w:rPr>
        <w:t xml:space="preserve"> المهارات السياسية والإدارية: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ويقصد بالأولى قدرة القائد على رؤية التنظيم الذي يقوده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ومهاراته في تسطير الأهداف العامة، وما يتطلبه ذلك من ربط بين أهداف التنظيم الذي يقوده وسياسته من ناحية، وأهداف وسياسة التنظيم القائم، أي التوفيق بين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الاتجاهات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والضغوط الموجودة في المجتمع وبين نشاط التنظيم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وعلى القيادة الإدار</w:t>
      </w:r>
      <w:r>
        <w:rPr>
          <w:rFonts w:cs="Arabic Transparent" w:hint="cs"/>
          <w:sz w:val="32"/>
          <w:szCs w:val="32"/>
          <w:rtl/>
        </w:rPr>
        <w:t xml:space="preserve">ية أن توجه خدمة المجتمع الخارجي، </w:t>
      </w:r>
      <w:r w:rsidRPr="00F54083">
        <w:rPr>
          <w:rFonts w:cs="Arabic Transparent" w:hint="cs"/>
          <w:sz w:val="32"/>
          <w:szCs w:val="32"/>
          <w:rtl/>
        </w:rPr>
        <w:t xml:space="preserve">أما المهارات الإدارية تعني قدرة القيادة على فهم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عملها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وتحقيق المواءمة بين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أهداف التنظيم وإشباع حاجات ورغبات التابع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ين، ويتمثل ه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ذا في ق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درة القي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ادة على التخطيط الجيد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والتنظيم الأمثل للمنظمة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لاستغلال الطاقات البشرية ووضع معدلات الأداء لها بطريقة موضوعية وفعالة.</w:t>
      </w:r>
    </w:p>
    <w:p w:rsidR="00CE6DDD" w:rsidRDefault="00CE6DDD" w:rsidP="00EE75D7">
      <w:pPr>
        <w:jc w:val="right"/>
      </w:pPr>
    </w:p>
    <w:sectPr w:rsidR="00CE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>
    <w:useFELayout/>
  </w:compat>
  <w:rsids>
    <w:rsidRoot w:val="00EE75D7"/>
    <w:rsid w:val="00CE6DDD"/>
    <w:rsid w:val="00E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2020-04-10T22:06:00Z</dcterms:created>
  <dcterms:modified xsi:type="dcterms:W3CDTF">2020-04-10T22:06:00Z</dcterms:modified>
</cp:coreProperties>
</file>