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B9" w:rsidRPr="00101D0E" w:rsidRDefault="00443BB9" w:rsidP="00443BB9">
      <w:pPr>
        <w:bidi/>
        <w:spacing w:line="312" w:lineRule="auto"/>
        <w:jc w:val="center"/>
        <w:outlineLvl w:val="0"/>
        <w:rPr>
          <w:rFonts w:cs="Arabic Transparent"/>
          <w:b/>
          <w:bCs/>
          <w:sz w:val="32"/>
          <w:szCs w:val="32"/>
          <w:rtl/>
        </w:rPr>
      </w:pPr>
      <w:proofErr w:type="gramStart"/>
      <w:r w:rsidRPr="00443BB9">
        <w:rPr>
          <w:rFonts w:cs="Arabic Transparent" w:hint="cs"/>
          <w:b/>
          <w:bCs/>
          <w:sz w:val="32"/>
          <w:szCs w:val="32"/>
          <w:highlight w:val="lightGray"/>
          <w:rtl/>
        </w:rPr>
        <w:t>المحاضرة</w:t>
      </w:r>
      <w:proofErr w:type="gramEnd"/>
      <w:r w:rsidRPr="00443BB9">
        <w:rPr>
          <w:rFonts w:cs="Arabic Transparent" w:hint="cs"/>
          <w:b/>
          <w:bCs/>
          <w:sz w:val="32"/>
          <w:szCs w:val="32"/>
          <w:highlight w:val="lightGray"/>
          <w:rtl/>
        </w:rPr>
        <w:t xml:space="preserve"> الرابعة: مصادر قوة القيادة:</w:t>
      </w:r>
    </w:p>
    <w:p w:rsidR="00443BB9" w:rsidRPr="00F54083" w:rsidRDefault="00443BB9" w:rsidP="00443BB9">
      <w:pPr>
        <w:bidi/>
        <w:spacing w:line="312" w:lineRule="auto"/>
        <w:ind w:firstLine="720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 xml:space="preserve">يتطلب للقيادة الإدارية من أجل توجيه وترشيد السلوك التنظيمي، </w:t>
      </w:r>
      <w:r>
        <w:rPr>
          <w:rFonts w:cs="Arabic Transparent" w:hint="cs"/>
          <w:sz w:val="32"/>
          <w:szCs w:val="32"/>
          <w:rtl/>
        </w:rPr>
        <w:t>و</w:t>
      </w:r>
      <w:r w:rsidRPr="00F54083">
        <w:rPr>
          <w:rFonts w:cs="Arabic Transparent" w:hint="cs"/>
          <w:sz w:val="32"/>
          <w:szCs w:val="32"/>
          <w:rtl/>
        </w:rPr>
        <w:t>لضبط الروابط الاجتماعية وتوحيد الفعل لتحقيق اله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دف، ق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درة وق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وة تأث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ير في سلوك مرؤوسيها، تلك القوة أو القدرة يستمدها من المصادر الآتية</w:t>
      </w:r>
      <w:r>
        <w:rPr>
          <w:rFonts w:cs="Arabic Transparent" w:hint="cs"/>
          <w:sz w:val="32"/>
          <w:szCs w:val="32"/>
          <w:rtl/>
        </w:rPr>
        <w:t>:</w:t>
      </w:r>
    </w:p>
    <w:p w:rsidR="00443BB9" w:rsidRPr="00F54083" w:rsidRDefault="00443BB9" w:rsidP="00443BB9">
      <w:pPr>
        <w:tabs>
          <w:tab w:val="left" w:pos="921"/>
        </w:tabs>
        <w:bidi/>
        <w:spacing w:line="312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1-</w:t>
      </w:r>
      <w:proofErr w:type="gramStart"/>
      <w:r w:rsidRPr="00F54083">
        <w:rPr>
          <w:rFonts w:cs="Arabic Transparent" w:hint="cs"/>
          <w:b/>
          <w:bCs/>
          <w:sz w:val="32"/>
          <w:szCs w:val="32"/>
          <w:rtl/>
        </w:rPr>
        <w:t>السلطة</w:t>
      </w:r>
      <w:proofErr w:type="gramEnd"/>
      <w:r w:rsidRPr="00F54083">
        <w:rPr>
          <w:rFonts w:cs="Arabic Transparent" w:hint="cs"/>
          <w:b/>
          <w:bCs/>
          <w:sz w:val="32"/>
          <w:szCs w:val="32"/>
          <w:rtl/>
        </w:rPr>
        <w:t xml:space="preserve"> التشريعية: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وهي القوة المستندة إلى الصلاحيات المخولة للوظيفة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حسب موقعها في الهيكل التنظيمي الرسمي، وتندرج هذه القوة من الأعلى إلى الأسفل، فالوظيفة تمارس سلطة قانونية على أدنى منها.</w:t>
      </w:r>
    </w:p>
    <w:p w:rsidR="00443BB9" w:rsidRDefault="00443BB9" w:rsidP="00443BB9">
      <w:pPr>
        <w:tabs>
          <w:tab w:val="left" w:pos="921"/>
        </w:tabs>
        <w:bidi/>
        <w:spacing w:line="312" w:lineRule="auto"/>
        <w:jc w:val="both"/>
        <w:outlineLvl w:val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2- </w:t>
      </w:r>
      <w:r w:rsidRPr="00F54083">
        <w:rPr>
          <w:rFonts w:cs="Arabic Transparent" w:hint="cs"/>
          <w:b/>
          <w:bCs/>
          <w:sz w:val="32"/>
          <w:szCs w:val="32"/>
          <w:rtl/>
        </w:rPr>
        <w:t>سلطة منح المكافأة: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هذه القوة مصدرها توقعات الفرد من قيامه بمهامه على الوجه المطلوب، وأن امتثاله لأوامر رئيسيه سيعود عليه بمكافأة مادية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أو معنوية من قبل الرئيس.</w:t>
      </w:r>
    </w:p>
    <w:p w:rsidR="00443BB9" w:rsidRPr="00F54083" w:rsidRDefault="00443BB9" w:rsidP="00443BB9">
      <w:pPr>
        <w:tabs>
          <w:tab w:val="left" w:pos="921"/>
        </w:tabs>
        <w:bidi/>
        <w:spacing w:line="312" w:lineRule="auto"/>
        <w:jc w:val="both"/>
        <w:outlineLvl w:val="0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3-</w:t>
      </w:r>
      <w:r w:rsidRPr="00F54083">
        <w:rPr>
          <w:rFonts w:cs="Arabic Transparent" w:hint="cs"/>
          <w:b/>
          <w:bCs/>
          <w:sz w:val="32"/>
          <w:szCs w:val="32"/>
          <w:rtl/>
        </w:rPr>
        <w:t>القوة القصرية: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أساس هذه القوة هو الخوف، وهي مرتبطة بتوقعات الفرد من أن تقاعسه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أو قصوره في تأدية واجباته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أو عدم امتثاله لأوامر رئيسه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سيعرضه إلى العقاب المادي أو المعنوي من قبل الرئيس.</w:t>
      </w:r>
    </w:p>
    <w:p w:rsidR="00443BB9" w:rsidRPr="00F54083" w:rsidRDefault="00443BB9" w:rsidP="00443BB9">
      <w:pPr>
        <w:tabs>
          <w:tab w:val="left" w:pos="921"/>
        </w:tabs>
        <w:bidi/>
        <w:spacing w:line="312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4-</w:t>
      </w:r>
      <w:r w:rsidRPr="00F54083">
        <w:rPr>
          <w:rFonts w:cs="Arabic Transparent" w:hint="cs"/>
          <w:b/>
          <w:bCs/>
          <w:sz w:val="32"/>
          <w:szCs w:val="32"/>
          <w:rtl/>
        </w:rPr>
        <w:t>القوة المبنية على الخبرة: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 xml:space="preserve">أساس هذه القوة هو المعرفة والمهارة المكتسبة </w:t>
      </w:r>
      <w:proofErr w:type="gramStart"/>
      <w:r w:rsidRPr="00F54083">
        <w:rPr>
          <w:rFonts w:cs="Arabic Transparent" w:hint="cs"/>
          <w:sz w:val="32"/>
          <w:szCs w:val="32"/>
          <w:rtl/>
        </w:rPr>
        <w:t xml:space="preserve">لدى </w:t>
      </w:r>
      <w:r>
        <w:rPr>
          <w:rFonts w:cs="Arabic Transparent"/>
          <w:sz w:val="32"/>
          <w:szCs w:val="32"/>
          <w:rtl/>
        </w:rPr>
        <w:br/>
      </w:r>
      <w:r w:rsidRPr="00F54083">
        <w:rPr>
          <w:rFonts w:cs="Arabic Transparent" w:hint="cs"/>
          <w:sz w:val="32"/>
          <w:szCs w:val="32"/>
          <w:rtl/>
        </w:rPr>
        <w:t>الفرد</w:t>
      </w:r>
      <w:proofErr w:type="gramEnd"/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حيث ينفرد بهذه الصفة عن غيره من الأفراد، فالمهندس يمارس نوع من القوة الفنية على صاحب المشروع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تجعل الأخير يقبل قيادته نتيجة قبوله وقناعته بهذه الخبرة الفنية.</w:t>
      </w:r>
    </w:p>
    <w:p w:rsidR="00443BB9" w:rsidRPr="00F54083" w:rsidRDefault="00443BB9" w:rsidP="00443BB9">
      <w:pPr>
        <w:tabs>
          <w:tab w:val="left" w:pos="921"/>
        </w:tabs>
        <w:bidi/>
        <w:spacing w:line="312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5-</w:t>
      </w:r>
      <w:proofErr w:type="gramStart"/>
      <w:r w:rsidRPr="00F54083">
        <w:rPr>
          <w:rFonts w:cs="Arabic Transparent" w:hint="cs"/>
          <w:b/>
          <w:bCs/>
          <w:sz w:val="32"/>
          <w:szCs w:val="32"/>
          <w:rtl/>
        </w:rPr>
        <w:t>القوة</w:t>
      </w:r>
      <w:proofErr w:type="gramEnd"/>
      <w:r w:rsidRPr="00F54083">
        <w:rPr>
          <w:rFonts w:cs="Arabic Transparent" w:hint="cs"/>
          <w:b/>
          <w:bCs/>
          <w:sz w:val="32"/>
          <w:szCs w:val="32"/>
          <w:rtl/>
        </w:rPr>
        <w:t xml:space="preserve"> المبنية على امتلاك مصادر المعلومات: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تنتج هذه القوة نظرا لتمتع القادة بصلاحية الوصول إلى مصادر المعلومات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ومعرفتهم بالخطط وس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ياسات المنظمة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والتي تعتبر أمورا هامة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وسرية في بعض الأحيان.</w:t>
      </w:r>
    </w:p>
    <w:p w:rsidR="00443BB9" w:rsidRPr="00F54083" w:rsidRDefault="00443BB9" w:rsidP="00443BB9">
      <w:pPr>
        <w:tabs>
          <w:tab w:val="left" w:pos="921"/>
        </w:tabs>
        <w:bidi/>
        <w:spacing w:line="312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6- </w:t>
      </w:r>
      <w:r w:rsidRPr="00F54083">
        <w:rPr>
          <w:rFonts w:cs="Arabic Transparent" w:hint="cs"/>
          <w:b/>
          <w:bCs/>
          <w:sz w:val="32"/>
          <w:szCs w:val="32"/>
          <w:rtl/>
        </w:rPr>
        <w:t>قوة الإعجاب: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>ويحصل عليها الفرد</w:t>
      </w:r>
      <w:r>
        <w:rPr>
          <w:rFonts w:cs="Arabic Transparent" w:hint="cs"/>
          <w:sz w:val="32"/>
          <w:szCs w:val="32"/>
          <w:rtl/>
        </w:rPr>
        <w:t xml:space="preserve"> </w:t>
      </w:r>
      <w:r w:rsidRPr="00F54083">
        <w:rPr>
          <w:rFonts w:cs="Arabic Transparent" w:hint="cs"/>
          <w:sz w:val="32"/>
          <w:szCs w:val="32"/>
          <w:rtl/>
        </w:rPr>
        <w:t xml:space="preserve">عادة نتيجة إعجاب </w:t>
      </w:r>
      <w:proofErr w:type="gramStart"/>
      <w:r w:rsidRPr="00F54083">
        <w:rPr>
          <w:rFonts w:cs="Arabic Transparent" w:hint="cs"/>
          <w:sz w:val="32"/>
          <w:szCs w:val="32"/>
          <w:rtl/>
        </w:rPr>
        <w:t>تابعيه</w:t>
      </w:r>
      <w:proofErr w:type="gramEnd"/>
      <w:r w:rsidRPr="00F54083">
        <w:rPr>
          <w:rFonts w:cs="Arabic Transparent" w:hint="cs"/>
          <w:sz w:val="32"/>
          <w:szCs w:val="32"/>
          <w:rtl/>
        </w:rPr>
        <w:t xml:space="preserve"> ببعض سمات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ه الشخصية، بحيث تشدهم إليه نتيجة توافر الجاذبية في شخصية القائد.</w:t>
      </w: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  <w:r w:rsidRPr="00F54083">
        <w:rPr>
          <w:rFonts w:cs="Arabic Transparent" w:hint="cs"/>
          <w:sz w:val="32"/>
          <w:szCs w:val="32"/>
          <w:rtl/>
        </w:rPr>
        <w:t>يلاحظ من هذه المصادر الثلاثة الأولى أن</w:t>
      </w:r>
      <w:r>
        <w:rPr>
          <w:rFonts w:cs="Arabic Transparent" w:hint="cs"/>
          <w:sz w:val="32"/>
          <w:szCs w:val="32"/>
          <w:rtl/>
        </w:rPr>
        <w:t>ها</w:t>
      </w:r>
      <w:r w:rsidRPr="00F54083">
        <w:rPr>
          <w:rFonts w:cs="Arabic Transparent" w:hint="cs"/>
          <w:sz w:val="32"/>
          <w:szCs w:val="32"/>
          <w:rtl/>
        </w:rPr>
        <w:t xml:space="preserve"> تمثل سلطة رسمية، والثلاثة الأخيرة مرتبطة بشخصية القائد، حيث أنها تمثل أساليب لرسم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وتعلم وتعزيز السلوك التنظيمي المناسب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لتحقيق الهدف من طرف القيادة الإدارية</w:t>
      </w:r>
      <w:r>
        <w:rPr>
          <w:rFonts w:cs="Arabic Transparent" w:hint="cs"/>
          <w:sz w:val="32"/>
          <w:szCs w:val="32"/>
          <w:rtl/>
        </w:rPr>
        <w:t xml:space="preserve">، </w:t>
      </w:r>
      <w:r w:rsidRPr="00F54083">
        <w:rPr>
          <w:rFonts w:cs="Arabic Transparent" w:hint="cs"/>
          <w:sz w:val="32"/>
          <w:szCs w:val="32"/>
          <w:rtl/>
        </w:rPr>
        <w:t>ويمكن إجمال أهم المهارات للقيادة الإدارية بـ: القدرة العقلية، مهارات ف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 الاتص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ال، الاهتمام بالعمل، القدرة على حف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ز المرؤوس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ين، مهارات اجتم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 xml:space="preserve">اعية في التعامل، مهارات إدارية بالقدرة على التنبؤ </w:t>
      </w:r>
      <w:r w:rsidRPr="00F54083">
        <w:rPr>
          <w:rFonts w:cs="Arabic Transparent" w:hint="cs"/>
          <w:sz w:val="32"/>
          <w:szCs w:val="32"/>
          <w:rtl/>
        </w:rPr>
        <w:lastRenderedPageBreak/>
        <w:t>والتخطيط، مهارات الإنجاز، تحمل المسؤولية تتطلب المبادرة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والثقة بالنفس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والمثابرة والرغب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ة في التف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وق</w:t>
      </w:r>
      <w:r>
        <w:rPr>
          <w:rFonts w:cs="Arabic Transparent" w:hint="cs"/>
          <w:sz w:val="32"/>
          <w:szCs w:val="32"/>
          <w:rtl/>
        </w:rPr>
        <w:t>،</w:t>
      </w:r>
      <w:r w:rsidRPr="00F54083">
        <w:rPr>
          <w:rFonts w:cs="Arabic Transparent" w:hint="cs"/>
          <w:sz w:val="32"/>
          <w:szCs w:val="32"/>
          <w:rtl/>
        </w:rPr>
        <w:t xml:space="preserve"> والط</w:t>
      </w:r>
      <w:r>
        <w:rPr>
          <w:rFonts w:cs="Arabic Transparent" w:hint="cs"/>
          <w:sz w:val="32"/>
          <w:szCs w:val="32"/>
          <w:rtl/>
        </w:rPr>
        <w:t>ـ</w:t>
      </w:r>
      <w:r w:rsidRPr="00F54083">
        <w:rPr>
          <w:rFonts w:cs="Arabic Transparent" w:hint="cs"/>
          <w:sz w:val="32"/>
          <w:szCs w:val="32"/>
          <w:rtl/>
        </w:rPr>
        <w:t>موح وروح المشاركة، القدرة على التكيف، والروح الاجتماعية.</w:t>
      </w: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443BB9" w:rsidRDefault="00443BB9" w:rsidP="00443BB9">
      <w:pPr>
        <w:bidi/>
        <w:spacing w:line="312" w:lineRule="auto"/>
        <w:ind w:left="360" w:firstLine="741"/>
        <w:jc w:val="both"/>
        <w:rPr>
          <w:rFonts w:cs="Arabic Transparent"/>
          <w:sz w:val="32"/>
          <w:szCs w:val="32"/>
          <w:rtl/>
        </w:rPr>
      </w:pPr>
    </w:p>
    <w:p w:rsidR="00A35C30" w:rsidRDefault="00A35C30" w:rsidP="00443BB9">
      <w:pPr>
        <w:jc w:val="right"/>
      </w:pPr>
    </w:p>
    <w:sectPr w:rsidR="00A3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compat>
    <w:useFELayout/>
  </w:compat>
  <w:rsids>
    <w:rsidRoot w:val="00443BB9"/>
    <w:rsid w:val="00443BB9"/>
    <w:rsid w:val="00A3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2020-04-10T22:07:00Z</dcterms:created>
  <dcterms:modified xsi:type="dcterms:W3CDTF">2020-04-10T22:07:00Z</dcterms:modified>
</cp:coreProperties>
</file>