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29" w:rsidRDefault="00B00129" w:rsidP="003A52F6">
      <w:pPr>
        <w:shd w:val="clear" w:color="auto" w:fill="00FF00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B0012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DZ"/>
        </w:rPr>
        <w:t xml:space="preserve">مخطط مقياس </w:t>
      </w:r>
    </w:p>
    <w:p w:rsidR="003A52F6" w:rsidRDefault="00C64473" w:rsidP="00A82FEF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6" o:spid="_x0000_s1026" type="#_x0000_t202" style="position:absolute;left:0;text-align:left;margin-left:0;margin-top:25.1pt;width:200.05pt;height:4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" filled="f" stroked="f">
            <v:path arrowok="t"/>
            <v:textbox style="mso-fit-shape-to-text:t">
              <w:txbxContent>
                <w:p w:rsidR="00923181" w:rsidRPr="003A52F6" w:rsidRDefault="00620EB8" w:rsidP="003A52F6">
                  <w:pPr>
                    <w:pStyle w:val="a5"/>
                    <w:bidi/>
                    <w:spacing w:before="0" w:beforeAutospacing="0" w:after="0" w:afterAutospacing="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 xml:space="preserve">الأستاذ: </w:t>
                  </w:r>
                  <w:r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>قاوي</w:t>
                  </w:r>
                  <w:r w:rsidR="00A662B2">
                    <w:rPr>
                      <w:rFonts w:ascii="Calibri" w:hAnsi="Sakkal Majalla" w:cs="Sakkal Majalla" w:hint="cs"/>
                      <w:b/>
                      <w:bCs/>
                      <w:color w:val="000000" w:themeColor="text1"/>
                      <w:kern w:val="24"/>
                      <w:rtl/>
                      <w:lang w:bidi="ar-DZ"/>
                    </w:rPr>
                    <w:t xml:space="preserve"> السعيد</w:t>
                  </w:r>
                </w:p>
                <w:p w:rsidR="00923181" w:rsidRPr="003A52F6" w:rsidRDefault="00923181" w:rsidP="003A52F6">
                  <w:pPr>
                    <w:pStyle w:val="a5"/>
                    <w:bidi/>
                    <w:spacing w:before="0" w:beforeAutospacing="0" w:after="0" w:afterAutospacing="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Calibri" w:hAnsi="Arial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  <w:lang w:bidi="ar-DZ"/>
                    </w:rPr>
                    <w:t>البريد الالكتروني</w:t>
                  </w:r>
                  <w:r w:rsidRPr="003A52F6">
                    <w:rPr>
                      <w:rFonts w:ascii="Calibri" w:hAnsi="Calibri" w:cstheme="minorBidi"/>
                      <w:color w:val="000000" w:themeColor="text1"/>
                      <w:kern w:val="24"/>
                      <w:rtl/>
                      <w:lang w:bidi="ar-DZ"/>
                    </w:rPr>
                    <w:t xml:space="preserve">: </w:t>
                  </w:r>
                  <w:r w:rsidR="00A662B2">
                    <w:rPr>
                      <w:rFonts w:ascii="Calibri" w:hAnsi="Calibri" w:cstheme="minorBidi"/>
                      <w:color w:val="000000" w:themeColor="text1"/>
                      <w:kern w:val="24"/>
                      <w:lang w:bidi="ar-DZ"/>
                    </w:rPr>
                    <w:t>said.guaoui</w:t>
                  </w:r>
                  <w:r w:rsidR="00322220">
                    <w:rPr>
                      <w:rFonts w:ascii="Calibri" w:hAnsi="Calibri" w:cstheme="minorBidi"/>
                      <w:color w:val="000000" w:themeColor="text1"/>
                      <w:kern w:val="24"/>
                      <w:lang w:bidi="ar-DZ"/>
                    </w:rPr>
                    <w:t>@univ-msila.dz</w:t>
                  </w:r>
                </w:p>
              </w:txbxContent>
            </v:textbox>
          </v:shape>
        </w:pict>
      </w:r>
      <w:r w:rsidR="003A52F6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2635664</wp:posOffset>
            </wp:positionH>
            <wp:positionV relativeFrom="paragraph">
              <wp:posOffset>158225</wp:posOffset>
            </wp:positionV>
            <wp:extent cx="1355725" cy="1234057"/>
            <wp:effectExtent l="0" t="0" r="0" b="0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23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Rectangle 11" o:spid="_x0000_s1027" style="position:absolute;left:0;text-align:left;margin-left:328.75pt;margin-top:.55pt;width:194.6pt;height:134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" filled="f" fillcolor="#4f81bd [3204]" stroked="f" strokecolor="black [3213]">
            <v:textbox>
              <w:txbxContent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FF0000"/>
                      <w:kern w:val="24"/>
                      <w:sz w:val="20"/>
                      <w:szCs w:val="20"/>
                      <w:rtl/>
                      <w:lang w:bidi="ar-DZ"/>
                    </w:rPr>
                    <w:t>بطاقة تواصل ومعلومات المقياس</w:t>
                  </w:r>
                </w:p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الكلية: الحقوق والعلوم السياسية</w:t>
                  </w:r>
                </w:p>
                <w:p w:rsidR="00923181" w:rsidRPr="003A52F6" w:rsidRDefault="00923181" w:rsidP="003A52F6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القسم: الحقوق</w:t>
                  </w:r>
                </w:p>
                <w:p w:rsidR="00923181" w:rsidRPr="003A52F6" w:rsidRDefault="00923181" w:rsidP="009445C7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المستوى الدراسي: </w:t>
                  </w:r>
                  <w:r w:rsidR="001B087E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ماستر 1 قانون إداري</w:t>
                  </w:r>
                </w:p>
                <w:p w:rsidR="00923181" w:rsidRPr="003A52F6" w:rsidRDefault="00923181" w:rsidP="001B087E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السداسي:</w:t>
                  </w:r>
                  <w:r w:rsidR="001B087E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الثاني</w:t>
                  </w: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</w:p>
                <w:p w:rsidR="00622E8D" w:rsidRDefault="00923181" w:rsidP="009445C7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الرصيد: المعامل: </w:t>
                  </w:r>
                </w:p>
                <w:p w:rsidR="00923181" w:rsidRPr="003A52F6" w:rsidRDefault="00923181" w:rsidP="001B087E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الحجم الساعي:  </w:t>
                  </w:r>
                  <w:r w:rsidR="001B087E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ساعة ونصف</w:t>
                  </w:r>
                  <w:r w:rsidR="00622E8D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  <w:lang w:bidi="ar-DZ"/>
                    </w:rPr>
                    <w:t>أسبوعيا</w:t>
                  </w:r>
                </w:p>
                <w:p w:rsidR="00923181" w:rsidRPr="003A52F6" w:rsidRDefault="00923181" w:rsidP="00376453">
                  <w:pPr>
                    <w:pStyle w:val="a5"/>
                    <w:kinsoku w:val="0"/>
                    <w:overflowPunct w:val="0"/>
                    <w:bidi/>
                    <w:spacing w:before="0" w:beforeAutospacing="0" w:after="0" w:afterAutospacing="0"/>
                    <w:jc w:val="lowKashida"/>
                    <w:textAlignment w:val="baseline"/>
                    <w:rPr>
                      <w:sz w:val="18"/>
                      <w:szCs w:val="18"/>
                    </w:rPr>
                  </w:pP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>الأفواج:</w:t>
                  </w:r>
                  <w:r w:rsidR="00376453">
                    <w:rPr>
                      <w:rFonts w:ascii="Amiri" w:hAnsi="Amiri" w:cs="Amiri" w:hint="cs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>جميع اللأفواج</w:t>
                  </w:r>
                  <w:r w:rsidRPr="003A52F6">
                    <w:rPr>
                      <w:rFonts w:ascii="Amiri" w:hAnsi="Amiri" w:cs="Ami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A52F6" w:rsidRDefault="003A52F6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82FEF" w:rsidRDefault="00C64473" w:rsidP="003A52F6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85.15pt;margin-top:10.95pt;width:34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" strokecolor="#e36c0a [2409]" strokeweight="1.5pt"/>
        </w:pict>
      </w:r>
    </w:p>
    <w:p w:rsidR="001B087E" w:rsidRPr="00241324" w:rsidRDefault="003A52F6" w:rsidP="001B087E">
      <w:pPr>
        <w:pStyle w:val="a3"/>
        <w:bidi/>
        <w:spacing w:after="0"/>
        <w:ind w:left="284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32"/>
          <w:szCs w:val="32"/>
          <w:rtl/>
        </w:rPr>
        <w:t>عنوان الدرس:</w:t>
      </w:r>
      <w:r w:rsidR="009B6673" w:rsidRPr="009B66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1B087E" w:rsidRPr="0024132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نموذج</w:t>
      </w:r>
      <w:r w:rsidR="001B087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تطبيقي</w:t>
      </w:r>
      <w:r w:rsidR="001B087E" w:rsidRPr="0024132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="001B087E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لل</w:t>
      </w:r>
      <w:r w:rsidR="001B087E" w:rsidRPr="0024132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تعليق على قرار قضائي</w:t>
      </w:r>
    </w:p>
    <w:p w:rsidR="00F2709B" w:rsidRPr="009B6673" w:rsidRDefault="00F2709B" w:rsidP="001B087E">
      <w:pPr>
        <w:pStyle w:val="a3"/>
        <w:bidi/>
        <w:spacing w:after="0" w:line="240" w:lineRule="auto"/>
        <w:ind w:left="1080"/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01651" w:rsidRPr="003A52F6" w:rsidRDefault="00901651" w:rsidP="00901651">
      <w:pPr>
        <w:bidi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A52F6" w:rsidRPr="003A52F6" w:rsidRDefault="003A52F6" w:rsidP="003A52F6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18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8"/>
          <w:szCs w:val="28"/>
          <w:rtl/>
          <w:lang w:bidi="ar-DZ"/>
        </w:rPr>
        <w:t>أسئلة الدرس</w:t>
      </w:r>
    </w:p>
    <w:p w:rsidR="007816C2" w:rsidRDefault="001B087E" w:rsidP="007816C2">
      <w:pPr>
        <w:pStyle w:val="a3"/>
        <w:numPr>
          <w:ilvl w:val="0"/>
          <w:numId w:val="9"/>
        </w:num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 يكون التعليق على قرار قضائي من الناحية التطبيقية</w:t>
      </w:r>
    </w:p>
    <w:p w:rsidR="008464BA" w:rsidRPr="00B56B94" w:rsidRDefault="008464BA" w:rsidP="008464BA">
      <w:pPr>
        <w:pStyle w:val="a3"/>
        <w:bidi/>
        <w:spacing w:after="0" w:line="240" w:lineRule="auto"/>
        <w:ind w:left="1627"/>
        <w:jc w:val="lowKashida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3A52F6" w:rsidRDefault="003A52F6" w:rsidP="003A52F6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  <w:t>أهداف الدرس</w:t>
      </w:r>
    </w:p>
    <w:p w:rsidR="00B60A7A" w:rsidRPr="003A52F6" w:rsidRDefault="00B60A7A" w:rsidP="00B60A7A">
      <w:pPr>
        <w:pStyle w:val="a3"/>
        <w:bidi/>
        <w:spacing w:after="0" w:line="240" w:lineRule="auto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</w:pPr>
    </w:p>
    <w:p w:rsidR="003A52F6" w:rsidRPr="008464BA" w:rsidRDefault="00B60A7A" w:rsidP="001B087E">
      <w:pPr>
        <w:pStyle w:val="a3"/>
        <w:numPr>
          <w:ilvl w:val="0"/>
          <w:numId w:val="9"/>
        </w:numPr>
        <w:bidi/>
        <w:spacing w:after="0" w:line="240" w:lineRule="auto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التعرف على </w:t>
      </w:r>
      <w:r w:rsidR="001B087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التعليق على قرار</w:t>
      </w:r>
      <w:r w:rsidR="001B087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قضائي</w:t>
      </w:r>
      <w:r w:rsidR="001B087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الناحية التطبيقية</w:t>
      </w:r>
      <w:r w:rsidR="001102B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8464BA" w:rsidRPr="009445C7" w:rsidRDefault="008464BA" w:rsidP="008464BA">
      <w:pPr>
        <w:pStyle w:val="a3"/>
        <w:bidi/>
        <w:spacing w:after="0" w:line="240" w:lineRule="auto"/>
        <w:ind w:left="1627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</w:p>
    <w:p w:rsidR="003A52F6" w:rsidRDefault="003A52F6" w:rsidP="003D0078">
      <w:pPr>
        <w:pStyle w:val="a3"/>
        <w:numPr>
          <w:ilvl w:val="0"/>
          <w:numId w:val="10"/>
        </w:numPr>
        <w:bidi/>
        <w:spacing w:after="0" w:line="240" w:lineRule="auto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lang w:bidi="ar-DZ"/>
        </w:rPr>
      </w:pPr>
      <w:r w:rsidRPr="003A52F6"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  <w:t>محتوى الدرس</w:t>
      </w:r>
      <w:r w:rsidR="00191FA1">
        <w:rPr>
          <w:rFonts w:ascii="Amiri" w:eastAsia="Times New Roman" w:hAnsi="Amiri" w:cs="Amiri" w:hint="cs"/>
          <w:b/>
          <w:bCs/>
          <w:color w:val="FF0000"/>
          <w:kern w:val="24"/>
          <w:sz w:val="24"/>
          <w:szCs w:val="24"/>
          <w:rtl/>
          <w:lang w:bidi="ar-DZ"/>
        </w:rPr>
        <w:t xml:space="preserve"> </w:t>
      </w:r>
      <w:r w:rsidR="003D0078">
        <w:rPr>
          <w:rFonts w:ascii="Amiri" w:eastAsia="Times New Roman" w:hAnsi="Amiri" w:cs="Amiri" w:hint="cs"/>
          <w:b/>
          <w:bCs/>
          <w:color w:val="FF0000"/>
          <w:kern w:val="24"/>
          <w:sz w:val="24"/>
          <w:szCs w:val="24"/>
          <w:rtl/>
          <w:lang w:bidi="ar-DZ"/>
        </w:rPr>
        <w:t>:</w:t>
      </w:r>
    </w:p>
    <w:p w:rsidR="00132564" w:rsidRPr="003A52F6" w:rsidRDefault="00132564" w:rsidP="00132564">
      <w:pPr>
        <w:pStyle w:val="a3"/>
        <w:bidi/>
        <w:spacing w:after="0" w:line="240" w:lineRule="auto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24"/>
          <w:szCs w:val="24"/>
          <w:rtl/>
          <w:lang w:bidi="ar-DZ"/>
        </w:rPr>
      </w:pPr>
    </w:p>
    <w:p w:rsidR="00E93B26" w:rsidRDefault="00E93B26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نص القرار:</w:t>
      </w:r>
    </w:p>
    <w:p w:rsidR="001B087E" w:rsidRPr="00E21B9F" w:rsidRDefault="001B087E" w:rsidP="00E93B26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مجلس الدولة في 19/ 04/ 1999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قضية طيان مكي ضد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 xml:space="preserve">الوقائع و 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الإجراءات: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أنه بموجب عريضة بتاريخ 29/ 05/ 1996 ، استأنف السيد طيان مكي قرار صادر في 17/ 07/ 1993 تحت رقم 93/ 331 عن الغرفة الإدارية لمجلس قضاء البليدة الذي رفض دعواه الرامية إلى إلغاء قرار رئيس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المؤرخ 20/ 03 / 1989 الذي بيعت بموجبه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قطعة ذا</w:t>
      </w:r>
      <w:r w:rsidRPr="00241324">
        <w:rPr>
          <w:rFonts w:ascii="Simplified Arabic" w:hAnsi="Simplified Arabic" w:cs="Simplified Arabic" w:hint="eastAsia"/>
          <w:color w:val="000000"/>
          <w:sz w:val="32"/>
          <w:szCs w:val="32"/>
          <w:shd w:val="clear" w:color="auto" w:fill="F9F9F9"/>
          <w:rtl/>
        </w:rPr>
        <w:t>ت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مساحة قدرها 156.25 مترا تحمل رقم 33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إلى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السيد ة بوسعدي مسعودة كما رفض التعويض المقدم من طرف هذه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الأخيرة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يصرح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بأنه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استفاد بقطعة ارض صالحة للبناء مساحتها 150 متر مربع بقرار صادر عن رئيس بلدية شراقة بتاريخ 03/ 05 / 1983 و قد تحصل على هذه القطعة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لأنها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مجاورة لمسكنه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،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lastRenderedPageBreak/>
        <w:t xml:space="preserve">حيث انه تحصل على هذه القطعة بصفة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قانونية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ثم تحصل على رخصة بناء بتاريخ 05 / 05 /1983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انه و بعد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التقسي</w:t>
      </w:r>
      <w:r w:rsidRPr="00241324">
        <w:rPr>
          <w:rFonts w:ascii="Simplified Arabic" w:hAnsi="Simplified Arabic" w:cs="Simplified Arabic" w:hint="eastAsia"/>
          <w:color w:val="000000"/>
          <w:sz w:val="32"/>
          <w:szCs w:val="32"/>
          <w:shd w:val="clear" w:color="auto" w:fill="F9F9F9"/>
          <w:rtl/>
        </w:rPr>
        <w:t>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الإداري الجديد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صب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ح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ت الأرض المذكورة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آنفا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تابعة لبلدية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البلدية تجاهلت قرار رئيس بلدية الشراقة و أصدرت قرارا بتاريخ 20/ 03/ 1989 (رقم 33)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يقضي بمنح قطعة الأرض المتنازع من اجلها للسيدة بوسعدي مسعودة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طعن في هذا القرار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أمام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الغرفة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لمجلس قضاء البليدة لكن بقرار صادر في 17/ 07/ 1993 رفض هذا المجلس دعواه لعدم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التأسيس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يصرح بان قضاء الدرجة الأولى لم يجيبوا عن الدفوع الأساسية التي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أثارها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أمامهم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و لم يناقشوها كالدفع بصحة القرار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الصادر عن بلدية الشراقة بتاريخ 05/ 08/ 1983 و المتعلق بمنح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قطعة ارض مخصصة للبناء مساحتها 150 مترا مربعا بمنطقة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مع العلم بان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قد تحصل على هذه القطعة من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الاحتياطات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العقارية المخصصة للبناء الذاتي كما انه تحصل على رخصة البناء من طرف بلدية الشراقة بتاريخ 21/ 09/ 1983 تحت رقم 83/814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أن المستأنف تمسك بهذا القرار لما له من أهمية تتمثل في الحقوق 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مكتسبة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،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لكن قضاة درجة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الأولى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لم يتطرقوا لهذا الوجه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يضيف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جيرانه الذين تحصلوا على قطعة ارض مجاورة في نفس التاريخ (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سنة1983 ) و في نفس الوضعية معظمهم لم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يقومو</w:t>
      </w:r>
      <w:r w:rsidRPr="00241324">
        <w:rPr>
          <w:rFonts w:ascii="Simplified Arabic" w:hAnsi="Simplified Arabic" w:cs="Simplified Arabic" w:hint="eastAsia"/>
          <w:color w:val="000000"/>
          <w:sz w:val="32"/>
          <w:szCs w:val="32"/>
          <w:shd w:val="clear" w:color="auto" w:fill="F9F9F9"/>
          <w:rtl/>
        </w:rPr>
        <w:t>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ببناء قطعتهم حتى تاريخ رفع هذه الدعوى ولم يتعرضوا لما تعرض له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من طرف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و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هذا الدفع لم يرد عليه قضاة درجة 1 مما يؤدي حتما الى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إلغاء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القرار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المندوبية التنفيذية لبلدية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ممثلة من طرف رئيسها قدمت مذكرة جوابية تلتمس فيها عدم قبول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الاستئناف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شكلا لكونه قدم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متأخرا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و احتياطيا تصرح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بأنه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سنة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1983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قررت بلدية شراقة انجاز 104 حصة بطريق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ب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وشاوي بدائرة اختصاص ترابها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و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التجهيزات لم تجس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من طرف بلدية الشراقة غير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الأخيرة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لم تتردد في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تسلم للخواص قرارات استفادة و من بينهم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الحالي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بعد التقسيم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الذي وقع سنة1984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نش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ت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و منها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الأماكن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التي خططت بلدية الشراقة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تنجز عليها 104حصة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lastRenderedPageBreak/>
        <w:t xml:space="preserve">حيث انه و بعد اجتماع مع مدير التعمير و البناء و السكن بولاية تيبازة تقرر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إلغاء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التجزئة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حيث انه بتاريخ 19/ 03/ 1989 استفادت السيدة بوسعدي مسعودة من قطعة ارض لتقوم ببناء ذاتي عليها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الأخيرة دفعت ثمن القطعة ثم قدمت البيان التقديري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للأشغال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مع جدول التزويد بمواد البناء و ثلاثة رسوم متعلقة بتشييد منزلها مما يؤكد عزمها على البناء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ليس بمستفيد من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أية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قطعة على تراب البلدية و ليس بماثل في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قائمة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المستفيدين و انه ليس بحائز على عقد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مسلم من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قدمت هذه الدفوع مما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أدى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إلى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صدور القرار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فلهذه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الأسباب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تلتمس رفض الدفوع المدفوعة من طرف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لأنها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غير مؤسسة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و عل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ي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ـ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ه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: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من حيث الشك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ل :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الاستئناف مستوفي لشروطه الشكلية فهو مقبول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من حيث الموضوع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 xml:space="preserve"> :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يتضح من دراسة الملف و الوثائق المقدمة من طرف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انه بقرار منح قطعة ارض مساحتها 150 مترا مربعا مؤرخ في 03/ 05/ 1983 ثم استفاد برخصة البناء و هذا بتاريخ 05/ 05/ 1983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الوثائق سلمت له من طرف رئيس بلدية الشراقة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انه بعد التنظيم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لسنة 1984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أصبحت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بلدية مستقلة عن بلدية الشراقة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، وأن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البلدية الجديدة ملزمة بالالتزامات التي كانت على بلدية شراقة و لا تستطيع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تنكر ما التزمت به بلدية الشراقة ل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ن ما التزمت به هذه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الأخيرة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نش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حقوقا لا يمكن للبلدية الثانية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تنكرها و هذا طبقا للقانون الذي 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انشأ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التنظيم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لسنة1984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و انه زيادة عن ذلك لا يمكن للبلدية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عليها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تحرم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وحده لان مواطنين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آخرين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استفادوا بحصص ارض في نفس المكان لكن لن تنزع منهم رغم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أنهم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يباشرو</w:t>
      </w:r>
      <w:r w:rsidRPr="00241324">
        <w:rPr>
          <w:rFonts w:ascii="Simplified Arabic" w:hAnsi="Simplified Arabic" w:cs="Simplified Arabic" w:hint="eastAsia"/>
          <w:color w:val="000000"/>
          <w:sz w:val="32"/>
          <w:szCs w:val="32"/>
          <w:shd w:val="clear" w:color="auto" w:fill="F9F9F9"/>
          <w:rtl/>
        </w:rPr>
        <w:t>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بناء مساكنهم فلهذا فان القرار الذي اتخذه رئيس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غير قانوني و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يستلزم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البطلان و لما قضوا بغير ذلك فان قضا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الدرجة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الأولى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ساؤو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تطبيق القانون و يجب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إبطال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قرارهم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 xml:space="preserve">لهذه 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الأسباب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</w:rPr>
        <w:t>: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يقضي مجلس الدولة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: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في الشكل: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التصريح بقبول الاستئناف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lastRenderedPageBreak/>
        <w:t>في الموضوع: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إلغاء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القرار المستأنف فيه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و فصلا من جديد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إبطال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قرار رئيس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المؤرخ في 20/ 03/ 1989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E21B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التعليق على القرار </w:t>
      </w: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21B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التحليل الشكلي: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</w:t>
      </w:r>
      <w:r w:rsidRPr="002413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طبيعة النص :</w:t>
      </w:r>
      <w:r w:rsidRPr="00241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قرار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مجلس الدولة في 19/ 04/ 1999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ب- 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الأطراف :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</w:pP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طيان مكي 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)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مستأنف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(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</w:pP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ضد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)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مستأنف عليه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(</w:t>
      </w:r>
      <w:r w:rsidRPr="00241324"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ج-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>الوقائع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 xml:space="preserve"> :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 xml:space="preserve"> 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*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بموجب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قرار صادر عن رئيس بلدية الشراقة بتاريخ 03-05-1983 استفاد السيد طيان مكي من قطعة أرض مُعدّة للبناء بمساحة 150 متر مربع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*بتاريخ 05-03-1983 تحصل السيد طيان مكي على رخصة بناء من بلدية الشراقة.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* في سنة 1984 أُعيد التقسيم الإداري لبلدية الشراقة وانبثقت عنها بلدية أولاد فايت، حيث أصبحت القطعة الأرضية لطيان مكي واقعة في إقليم هذه الأخيرة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* بتاريخ 20-03-1989 اصدر رئيس بلدية أولاد فايت قرار يتضمن منح قطعة الأرض الخاصة بطيان مكي إلى السيدة بوسعدي مسعودة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....... إلخ من الوقائع.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د-</w:t>
      </w:r>
      <w:r w:rsidRPr="00241324">
        <w:rPr>
          <w:rFonts w:ascii="Simplified Arabic" w:hAnsi="Simplified Arabic" w:cs="Simplified Arabic"/>
          <w:b/>
          <w:bCs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shd w:val="clear" w:color="auto" w:fill="F9F9F9"/>
          <w:rtl/>
        </w:rPr>
        <w:t>الإجراءات: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*رفع السيد طيان مكي دعوى بالإلغاء في قرار رئيس بلدية أولاد فايت المؤرخ في 20-03-1989 أمام الغرفة الإدارية لمجلس قضاء البليدة ، التي أصدرت قرار بتاريخ 17-07-1993 برفض دعوى طيان مكي لعدم التأسيس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*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حيث أنه بموجب عريضة بتاريخ 29/ 05/ 1996 ، استأنف السيد طيان مكي قرار صادر في 17/ 07/ 1993 تحت رقم 93/ 331 عن الغرفة الإدارية لمجلس قضاء البليدة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أمام مجلس الدولة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lastRenderedPageBreak/>
        <w:t xml:space="preserve">* بتاريخ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19/ 04/ 1999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صدر </w:t>
      </w:r>
      <w:r w:rsidRPr="00241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قرار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مجلس الدولة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يقضي بإلغاء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قرار رئيس بلدية أولاد فايت المؤرخ في 20-03-1989 .</w:t>
      </w:r>
    </w:p>
    <w:p w:rsidR="001B087E" w:rsidRPr="00104340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10434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د- إدعاءات الأطراف والحُجج :</w:t>
      </w:r>
    </w:p>
    <w:p w:rsidR="001B087E" w:rsidRPr="00104340" w:rsidRDefault="001B087E" w:rsidP="001B087E">
      <w:pPr>
        <w:pStyle w:val="a3"/>
        <w:numPr>
          <w:ilvl w:val="0"/>
          <w:numId w:val="22"/>
        </w:num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10434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إدعاءات وحجج المُستأنف :</w:t>
      </w:r>
    </w:p>
    <w:p w:rsidR="001B087E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شرعية وقانونية القرار الصادر عن بلدية الشراقة بتاريخ 03-05-1983 .</w:t>
      </w:r>
    </w:p>
    <w:p w:rsidR="001B087E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 قطعة الأرض تحصل عليها من الاحتياطات العقارية المخصصة للبناء الذاتي.</w:t>
      </w:r>
    </w:p>
    <w:p w:rsidR="001B087E" w:rsidRPr="00544196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إن ال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قرار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الصادر بتاريخ 20-03-1989 عن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رئيس بلدية أولاد فايت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الم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تضمن منح قطعة الأرض الخاصة بطيان مكي إلى السيدة بوسعدي مسعودة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قد أخلّ بالحقوق المكتسبة التي رتّبها القرار الصادر عن رئيس بلدية الشراقة المؤرخ في 03-05-1983 .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.</w:t>
      </w:r>
    </w:p>
    <w:p w:rsidR="001B087E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أن جيران السيد طيان مكي تحصلوا على قطع أرضية مجاورة في نفس التاريخ ونفس التجزئة ، ولم يقوموا بإنجاز أي بناء إلى حين رفع الدعوى ولم يتعرضوا لنزع قطعهم الأرضية من رئيس بلدية أولاد فايت .</w:t>
      </w:r>
    </w:p>
    <w:p w:rsidR="001B087E" w:rsidRPr="00511F65" w:rsidRDefault="001B087E" w:rsidP="001B087E">
      <w:pPr>
        <w:pStyle w:val="a3"/>
        <w:numPr>
          <w:ilvl w:val="0"/>
          <w:numId w:val="22"/>
        </w:num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511F6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إدعاءات وحجج المُستأنف عليه :</w:t>
      </w:r>
    </w:p>
    <w:p w:rsidR="001B087E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عدم قبول الاستئناف لأنه قُدِّم خارج الآجال القانونية .</w:t>
      </w:r>
    </w:p>
    <w:p w:rsidR="001B087E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إن التجزئة التي أقرتها بلدية الشراقة في سنة 1983 بطريق بوشاوي لم تُجسّد.</w:t>
      </w:r>
    </w:p>
    <w:p w:rsidR="001B087E" w:rsidRPr="00104340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 w:rsidRPr="00104340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انه و بعد اجتماع مع مدير التعمير و البناء و السكن بولاية تيبازة تقرر </w:t>
      </w:r>
      <w:r w:rsidRPr="00104340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إلغاء</w:t>
      </w:r>
      <w:r w:rsidRPr="00104340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التجزئة</w:t>
      </w:r>
      <w:r w:rsidRPr="00104340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.</w:t>
      </w:r>
    </w:p>
    <w:p w:rsidR="001B087E" w:rsidRPr="00104340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السيدة بوسعدي مسعودة استفادت من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قطعة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رض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المتنازع عليها 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لتقوم ببناء ذاتي عليها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، و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الأخيرة دفعت ثمن القطعة ثم قدمت البيان التقديري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للأشغال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مع جدول التزويد بمواد البناء و ثلاثة رسوم متعلقة بتشييد منزلها مما يؤكد عزمها على البناء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 xml:space="preserve"> .</w:t>
      </w:r>
    </w:p>
    <w:p w:rsidR="001B087E" w:rsidRPr="00104340" w:rsidRDefault="001B087E" w:rsidP="001B087E">
      <w:pPr>
        <w:pStyle w:val="a3"/>
        <w:numPr>
          <w:ilvl w:val="0"/>
          <w:numId w:val="21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ليس بمستفيد من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أية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قطعة على تراب البلدية و ليس بماثل في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قائمة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المستفيدين و انه ليس بحائز على عقد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مسلم من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و- 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المشكل القانوني :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تضمن القرار محل التعليق مشكلين قانونيين :</w:t>
      </w:r>
    </w:p>
    <w:p w:rsidR="001B087E" w:rsidRDefault="001B087E" w:rsidP="001B087E">
      <w:pPr>
        <w:pStyle w:val="a3"/>
        <w:numPr>
          <w:ilvl w:val="0"/>
          <w:numId w:val="23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lastRenderedPageBreak/>
        <w:t xml:space="preserve">المشكل القانوني الأول : هل مسّ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قرار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الصادر بتاريخ 20-03-1989 عن</w:t>
      </w:r>
      <w:r w:rsidRPr="00544196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رئيس بلدية أولاد فايت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بالحقوق المكتسبة للسيد طيان مكي بموجب قرار رئيس بلدية الشراقة المؤرخ في 03-05-1983 ؟</w:t>
      </w:r>
    </w:p>
    <w:p w:rsidR="001B087E" w:rsidRDefault="001B087E" w:rsidP="001B087E">
      <w:pPr>
        <w:pStyle w:val="a3"/>
        <w:numPr>
          <w:ilvl w:val="0"/>
          <w:numId w:val="23"/>
        </w:num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المشكل القانوني الثاني : هل قرار رئيس بلدية أولاد فايت المؤرخ في 20-03-1989 مشوب بعيب الانحراف في استعمال السلطة أو إساءة ؟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ه- 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الحل القانوني :</w:t>
      </w: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 w:rsidRPr="003152C7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بما أنه هناك مشكلين قانونيين فلابد أن يكون هناك حلين قانونيين :</w:t>
      </w:r>
    </w:p>
    <w:p w:rsidR="001B087E" w:rsidRPr="00C6110C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المشكل القانوني الأول : 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152C7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هل مسّ </w:t>
      </w:r>
      <w:r w:rsidRPr="003152C7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القرار الصادر بتاريخ 20-03-1989 عن رئيس بلدية أولاد فايت بالحقوق المكتسبة للسيد طيان مكي بموجب قرار رئيس بلدية الشراقة المؤرخ في 03-05-1983 ؟</w:t>
      </w:r>
    </w:p>
    <w:p w:rsidR="001B087E" w:rsidRPr="00C6110C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الحل القانوني 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للمشكل القانوني الأول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: 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</w:pP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حيث انه بعد التنظيم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لسنة 1984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أصبحت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بلدية مستقلة عن بلدية الشراقة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، وأن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هذه البلدية الجديدة ملزمة بالالتزامات التي كانت على بلدية شراقة و لا تستطيع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تنكر ما التزمت به بلدية الشراقة ل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ن ما التزمت به هذه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الأخيرة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نش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حقوقا لا يمكن للبلدية الثانية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تنكرها و هذا طبقا للقانون الذي 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انشأ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التنظيم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الإداري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لسنة1984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</w:p>
    <w:p w:rsidR="001B087E" w:rsidRPr="00C6110C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المشكل القانوني الثاني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 xml:space="preserve"> : </w:t>
      </w:r>
    </w:p>
    <w:p w:rsidR="001B087E" w:rsidRPr="00C6110C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</w:rPr>
      </w:pP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هل قرار رئيس بلدية أولاد فايت المؤرخ في 20-03-1989 مشوب بعيب الانحراف في استعمال السلطة أو إساءة ؟</w:t>
      </w:r>
    </w:p>
    <w:p w:rsidR="001B087E" w:rsidRPr="00C6110C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الحل القانوني 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لمشكل القانوني الثاني</w:t>
      </w:r>
      <w:r w:rsidRPr="00C6110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: 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</w:pP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لا يمكن للبلدية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عليها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تحرم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المستأنف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وحده لان مواطنين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آخرين</w:t>
      </w:r>
      <w:r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استفادوا بحصص </w:t>
      </w: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رض في نفس المكان لكن لن تنزع منهم رغم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أنهم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لم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يباشرو</w:t>
      </w:r>
      <w:r w:rsidRPr="00241324">
        <w:rPr>
          <w:rFonts w:ascii="Simplified Arabic" w:hAnsi="Simplified Arabic" w:cs="Simplified Arabic" w:hint="eastAsia"/>
          <w:color w:val="000000"/>
          <w:sz w:val="32"/>
          <w:szCs w:val="32"/>
          <w:shd w:val="clear" w:color="auto" w:fill="F9F9F9"/>
          <w:rtl/>
        </w:rPr>
        <w:t>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بناء مساكنهم فلهذا فان القرار الذي اتخذه رئيس بلدية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أولاد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فايت غير قانوني و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يستلزم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البطلان و لما قضوا بغير ذلك فان قضا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ة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الدرجة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الأولى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أ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>ساؤو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ا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في تطبيق القانون و يجب </w:t>
      </w:r>
      <w:r w:rsidRPr="00241324"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>إبطال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  <w:rtl/>
        </w:rPr>
        <w:t xml:space="preserve"> قرارهم</w:t>
      </w:r>
      <w:r w:rsidRPr="00241324">
        <w:rPr>
          <w:rFonts w:ascii="Simplified Arabic" w:hAnsi="Simplified Arabic" w:cs="Simplified Arabic"/>
          <w:color w:val="000000"/>
          <w:sz w:val="32"/>
          <w:szCs w:val="32"/>
          <w:shd w:val="clear" w:color="auto" w:fill="F9F9F9"/>
        </w:rPr>
        <w:t>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shd w:val="clear" w:color="auto" w:fill="F9F9F9"/>
          <w:rtl/>
        </w:rPr>
        <w:t xml:space="preserve">تتمثل صورة الانحراف في استعمال السلطة في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 أولاد فايت المؤرخ في 20-03-1989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، في صورة أن القرار يستهدف تحقيق مصلحة خاصة للسيدة بوسعدي مسعودة .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6"/>
          <w:szCs w:val="36"/>
          <w:lang w:bidi="ar-DZ"/>
        </w:rPr>
      </w:pPr>
      <w:r w:rsidRPr="00E21B9F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  <w:lang w:bidi="ar-DZ"/>
        </w:rPr>
        <w:t xml:space="preserve">ثانيا: التحليل الموضوعي </w:t>
      </w:r>
      <w:r w:rsidRPr="00E21B9F">
        <w:rPr>
          <w:rFonts w:ascii="Simplified Arabic" w:hAnsi="Simplified Arabic" w:cs="Simplified Arabic"/>
          <w:b/>
          <w:bCs/>
          <w:color w:val="000000"/>
          <w:sz w:val="36"/>
          <w:szCs w:val="36"/>
          <w:lang w:bidi="ar-DZ"/>
        </w:rPr>
        <w:t>)</w:t>
      </w:r>
      <w:r w:rsidRPr="00E21B9F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  <w:lang w:bidi="ar-DZ"/>
        </w:rPr>
        <w:t>أو المرحلة التحريرية أو المناقشة</w:t>
      </w:r>
      <w:r w:rsidRPr="00E21B9F">
        <w:rPr>
          <w:rFonts w:ascii="Simplified Arabic" w:hAnsi="Simplified Arabic" w:cs="Simplified Arabic"/>
          <w:b/>
          <w:bCs/>
          <w:color w:val="000000"/>
          <w:sz w:val="36"/>
          <w:szCs w:val="36"/>
          <w:lang w:bidi="ar-DZ"/>
        </w:rPr>
        <w:t>(</w:t>
      </w: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E21B9F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مقدمة :</w:t>
      </w:r>
    </w:p>
    <w:p w:rsidR="001B087E" w:rsidRPr="00E21B9F" w:rsidRDefault="001B087E" w:rsidP="001B087E">
      <w:pPr>
        <w:bidi/>
        <w:spacing w:after="0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يتم تناول مقدمة مختصرة ثم صياغة المشكلين القانونيين في إشكالية واحدة تتمثل في : مدى إخلال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 أولاد فايت المؤرخ في 20-03-1989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بالحقوق المكتسبة للسيد طيان مكي وهل هو مشوب بعيب الانحراف في استعمال السلطة ؟</w:t>
      </w:r>
    </w:p>
    <w:p w:rsidR="001B087E" w:rsidRPr="00387424" w:rsidRDefault="001B087E" w:rsidP="001B087E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DZ"/>
        </w:rPr>
      </w:pPr>
      <w:r w:rsidRPr="00387424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DZ"/>
        </w:rPr>
        <w:t>الخطة المقترحة :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المبحث الأول: مدى مساس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أولاد فايت بالحقوق المكتسبة 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المطلب الأول: الحقوق المكتسبة من وجهة نظر قانونية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المطلب الثاني: إخلال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أولاد فايت بالحقوق المكتسبة لطيان مكي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المبحث الثاني: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أولاد فايت مشوب بعيب الانحراف في استعمال السلطة .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المطلب الأول: عيب الانحراف في استعمال السلطة وصوره</w:t>
      </w:r>
    </w:p>
    <w:p w:rsidR="001B087E" w:rsidRDefault="001B087E" w:rsidP="001B087E">
      <w:pPr>
        <w:bidi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المطلب الثاني: صورة عيب الانحراف في استعمال السلطة في </w:t>
      </w:r>
      <w:r w:rsidRPr="00C611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قرار رئيس بلدية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أولاد فايت</w:t>
      </w:r>
    </w:p>
    <w:p w:rsidR="001B087E" w:rsidRDefault="001B087E" w:rsidP="001B087E">
      <w:pPr>
        <w:bidi/>
        <w:spacing w:after="0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>الخاتمة : تتضمن حوصلة لما تمّ التعرض له</w:t>
      </w:r>
    </w:p>
    <w:p w:rsidR="00E83EA7" w:rsidRPr="00DB70CA" w:rsidRDefault="00E83EA7" w:rsidP="00E83EA7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A52F6" w:rsidRPr="003A52F6" w:rsidRDefault="003A52F6" w:rsidP="003A52F6">
      <w:pPr>
        <w:pStyle w:val="a3"/>
        <w:bidi/>
        <w:spacing w:after="0"/>
        <w:ind w:left="750"/>
        <w:jc w:val="lowKashida"/>
        <w:rPr>
          <w:rFonts w:ascii="Amiri" w:eastAsia="Times New Roman" w:hAnsi="Amiri" w:cs="Amiri"/>
          <w:b/>
          <w:bCs/>
          <w:color w:val="FF0000"/>
          <w:kern w:val="24"/>
          <w:sz w:val="36"/>
          <w:szCs w:val="36"/>
          <w:rtl/>
          <w:lang w:bidi="ar-DZ"/>
        </w:rPr>
      </w:pPr>
    </w:p>
    <w:p w:rsidR="003A52F6" w:rsidRPr="003A52F6" w:rsidRDefault="003A52F6" w:rsidP="003A52F6">
      <w:pPr>
        <w:pStyle w:val="a3"/>
        <w:bidi/>
        <w:spacing w:after="0"/>
        <w:ind w:left="1627"/>
        <w:jc w:val="lowKashida"/>
        <w:rPr>
          <w:rFonts w:ascii="Times New Roman" w:eastAsia="Times New Roman" w:hAnsi="Times New Roman" w:cs="Times New Roman"/>
          <w:sz w:val="36"/>
          <w:szCs w:val="24"/>
        </w:rPr>
      </w:pPr>
    </w:p>
    <w:p w:rsidR="008B431B" w:rsidRPr="00191FA1" w:rsidRDefault="008B431B" w:rsidP="00191FA1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</w:p>
    <w:sectPr w:rsidR="008B431B" w:rsidRPr="00191FA1" w:rsidSect="000C6C8A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73" w:rsidRDefault="00C64473" w:rsidP="00DB70CA">
      <w:pPr>
        <w:spacing w:after="0" w:line="240" w:lineRule="auto"/>
      </w:pPr>
      <w:r>
        <w:separator/>
      </w:r>
    </w:p>
  </w:endnote>
  <w:endnote w:type="continuationSeparator" w:id="0">
    <w:p w:rsidR="00C64473" w:rsidRDefault="00C64473" w:rsidP="00DB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73" w:rsidRDefault="00C64473" w:rsidP="00DB70CA">
      <w:pPr>
        <w:spacing w:after="0" w:line="240" w:lineRule="auto"/>
      </w:pPr>
      <w:r>
        <w:separator/>
      </w:r>
    </w:p>
  </w:footnote>
  <w:footnote w:type="continuationSeparator" w:id="0">
    <w:p w:rsidR="00C64473" w:rsidRDefault="00C64473" w:rsidP="00DB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5B0"/>
    <w:multiLevelType w:val="hybridMultilevel"/>
    <w:tmpl w:val="2EEC587C"/>
    <w:lvl w:ilvl="0" w:tplc="988CC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356"/>
    <w:multiLevelType w:val="hybridMultilevel"/>
    <w:tmpl w:val="59521204"/>
    <w:lvl w:ilvl="0" w:tplc="A162DD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0F55"/>
    <w:multiLevelType w:val="hybridMultilevel"/>
    <w:tmpl w:val="8E0CF890"/>
    <w:lvl w:ilvl="0" w:tplc="E55811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23A"/>
    <w:multiLevelType w:val="hybridMultilevel"/>
    <w:tmpl w:val="440CE4B8"/>
    <w:lvl w:ilvl="0" w:tplc="5ADC30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1F1"/>
    <w:multiLevelType w:val="hybridMultilevel"/>
    <w:tmpl w:val="25767896"/>
    <w:lvl w:ilvl="0" w:tplc="7E40D28E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27CC2"/>
    <w:multiLevelType w:val="hybridMultilevel"/>
    <w:tmpl w:val="18502CCA"/>
    <w:lvl w:ilvl="0" w:tplc="A002D9B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96345"/>
    <w:multiLevelType w:val="hybridMultilevel"/>
    <w:tmpl w:val="BCE4E988"/>
    <w:lvl w:ilvl="0" w:tplc="06B6D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58B8"/>
    <w:multiLevelType w:val="hybridMultilevel"/>
    <w:tmpl w:val="B07C251C"/>
    <w:lvl w:ilvl="0" w:tplc="008650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8C7"/>
    <w:multiLevelType w:val="hybridMultilevel"/>
    <w:tmpl w:val="97A2C540"/>
    <w:lvl w:ilvl="0" w:tplc="A7D05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2F92"/>
    <w:multiLevelType w:val="hybridMultilevel"/>
    <w:tmpl w:val="8FB467DE"/>
    <w:lvl w:ilvl="0" w:tplc="79E267E0">
      <w:numFmt w:val="bullet"/>
      <w:lvlText w:val="-"/>
      <w:lvlJc w:val="left"/>
      <w:pPr>
        <w:ind w:left="1627" w:hanging="360"/>
      </w:pPr>
      <w:rPr>
        <w:rFonts w:ascii="Amiri" w:eastAsia="Times New Roman" w:hAnsi="Amiri" w:cs="Ami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32AC3BED"/>
    <w:multiLevelType w:val="hybridMultilevel"/>
    <w:tmpl w:val="5A12CD86"/>
    <w:lvl w:ilvl="0" w:tplc="BF1065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1C4"/>
    <w:multiLevelType w:val="hybridMultilevel"/>
    <w:tmpl w:val="E3E8019A"/>
    <w:lvl w:ilvl="0" w:tplc="44FE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5533C"/>
    <w:multiLevelType w:val="hybridMultilevel"/>
    <w:tmpl w:val="EB2ECC10"/>
    <w:lvl w:ilvl="0" w:tplc="2C726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kkal Majalla" w:hAnsi="Sakkal Majalla" w:hint="default"/>
      </w:rPr>
    </w:lvl>
    <w:lvl w:ilvl="1" w:tplc="9B686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akkal Majalla" w:hAnsi="Sakkal Majalla" w:hint="default"/>
      </w:rPr>
    </w:lvl>
    <w:lvl w:ilvl="2" w:tplc="DE4C8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akkal Majalla" w:hAnsi="Sakkal Majalla" w:hint="default"/>
      </w:rPr>
    </w:lvl>
    <w:lvl w:ilvl="3" w:tplc="C2BE6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akkal Majalla" w:hAnsi="Sakkal Majalla" w:hint="default"/>
      </w:rPr>
    </w:lvl>
    <w:lvl w:ilvl="4" w:tplc="D02CA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akkal Majalla" w:hAnsi="Sakkal Majalla" w:hint="default"/>
      </w:rPr>
    </w:lvl>
    <w:lvl w:ilvl="5" w:tplc="9F5653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akkal Majalla" w:hAnsi="Sakkal Majalla" w:hint="default"/>
      </w:rPr>
    </w:lvl>
    <w:lvl w:ilvl="6" w:tplc="45BA5B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akkal Majalla" w:hAnsi="Sakkal Majalla" w:hint="default"/>
      </w:rPr>
    </w:lvl>
    <w:lvl w:ilvl="7" w:tplc="9EF6E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akkal Majalla" w:hAnsi="Sakkal Majalla" w:hint="default"/>
      </w:rPr>
    </w:lvl>
    <w:lvl w:ilvl="8" w:tplc="A686D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akkal Majalla" w:hAnsi="Sakkal Majalla" w:hint="default"/>
      </w:rPr>
    </w:lvl>
  </w:abstractNum>
  <w:abstractNum w:abstractNumId="13" w15:restartNumberingAfterBreak="0">
    <w:nsid w:val="4A6F46D8"/>
    <w:multiLevelType w:val="hybridMultilevel"/>
    <w:tmpl w:val="FD321F94"/>
    <w:lvl w:ilvl="0" w:tplc="23ACDBC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370E"/>
    <w:multiLevelType w:val="hybridMultilevel"/>
    <w:tmpl w:val="E612C080"/>
    <w:lvl w:ilvl="0" w:tplc="87CE5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F0800"/>
    <w:multiLevelType w:val="hybridMultilevel"/>
    <w:tmpl w:val="D54A323E"/>
    <w:lvl w:ilvl="0" w:tplc="A8DC6CC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5834"/>
    <w:multiLevelType w:val="hybridMultilevel"/>
    <w:tmpl w:val="1CF0A4EE"/>
    <w:lvl w:ilvl="0" w:tplc="B768C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41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0E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20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47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AB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21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7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60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9077C"/>
    <w:multiLevelType w:val="hybridMultilevel"/>
    <w:tmpl w:val="94FE5A0C"/>
    <w:lvl w:ilvl="0" w:tplc="FD1A9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A6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B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03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C6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C7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4B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42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F28C6"/>
    <w:multiLevelType w:val="hybridMultilevel"/>
    <w:tmpl w:val="9614030C"/>
    <w:lvl w:ilvl="0" w:tplc="A98E53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733EF"/>
    <w:multiLevelType w:val="hybridMultilevel"/>
    <w:tmpl w:val="2F24E770"/>
    <w:lvl w:ilvl="0" w:tplc="32A68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0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D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F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C4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D40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44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2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CC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A051C"/>
    <w:multiLevelType w:val="hybridMultilevel"/>
    <w:tmpl w:val="A07C5BEA"/>
    <w:lvl w:ilvl="0" w:tplc="2C3E9214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8823AA"/>
    <w:multiLevelType w:val="hybridMultilevel"/>
    <w:tmpl w:val="A02425C2"/>
    <w:lvl w:ilvl="0" w:tplc="C032F99A">
      <w:start w:val="1"/>
      <w:numFmt w:val="decimal"/>
      <w:lvlText w:val="%1-"/>
      <w:lvlJc w:val="left"/>
      <w:pPr>
        <w:ind w:left="750" w:hanging="390"/>
      </w:pPr>
      <w:rPr>
        <w:rFonts w:ascii="Amiri" w:hAnsi="Amiri" w:cs="Amir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51DA"/>
    <w:multiLevelType w:val="hybridMultilevel"/>
    <w:tmpl w:val="8EA01856"/>
    <w:lvl w:ilvl="0" w:tplc="584E3438">
      <w:numFmt w:val="bullet"/>
      <w:lvlText w:val="-"/>
      <w:lvlJc w:val="left"/>
      <w:pPr>
        <w:ind w:left="1627" w:hanging="360"/>
      </w:pPr>
      <w:rPr>
        <w:rFonts w:ascii="Amiri" w:eastAsia="Times New Roman" w:hAnsi="Amiri" w:cs="Ami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9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21"/>
  </w:num>
  <w:num w:numId="11">
    <w:abstractNumId w:val="1"/>
  </w:num>
  <w:num w:numId="12">
    <w:abstractNumId w:val="10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3"/>
  </w:num>
  <w:num w:numId="20">
    <w:abstractNumId w:val="2"/>
  </w:num>
  <w:num w:numId="21">
    <w:abstractNumId w:val="0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FEF"/>
    <w:rsid w:val="000049EB"/>
    <w:rsid w:val="000201E0"/>
    <w:rsid w:val="0004798E"/>
    <w:rsid w:val="000A2BA8"/>
    <w:rsid w:val="000C6C8A"/>
    <w:rsid w:val="000F2A55"/>
    <w:rsid w:val="0010071D"/>
    <w:rsid w:val="001102B7"/>
    <w:rsid w:val="00132564"/>
    <w:rsid w:val="00136E5C"/>
    <w:rsid w:val="001408EE"/>
    <w:rsid w:val="00191FA1"/>
    <w:rsid w:val="001A4636"/>
    <w:rsid w:val="001B087E"/>
    <w:rsid w:val="001C125A"/>
    <w:rsid w:val="001C7C3B"/>
    <w:rsid w:val="00213D9C"/>
    <w:rsid w:val="002242D9"/>
    <w:rsid w:val="002279C2"/>
    <w:rsid w:val="0029637A"/>
    <w:rsid w:val="002C0167"/>
    <w:rsid w:val="002E57F5"/>
    <w:rsid w:val="00305524"/>
    <w:rsid w:val="00322220"/>
    <w:rsid w:val="0032781D"/>
    <w:rsid w:val="003636A4"/>
    <w:rsid w:val="00376453"/>
    <w:rsid w:val="003A52F6"/>
    <w:rsid w:val="003D0078"/>
    <w:rsid w:val="0042226A"/>
    <w:rsid w:val="00452279"/>
    <w:rsid w:val="00462974"/>
    <w:rsid w:val="004E223D"/>
    <w:rsid w:val="00500664"/>
    <w:rsid w:val="00502084"/>
    <w:rsid w:val="00512E7F"/>
    <w:rsid w:val="005303D5"/>
    <w:rsid w:val="00570942"/>
    <w:rsid w:val="005810DA"/>
    <w:rsid w:val="00582CC4"/>
    <w:rsid w:val="005C1463"/>
    <w:rsid w:val="005E0983"/>
    <w:rsid w:val="006205AC"/>
    <w:rsid w:val="00620EB8"/>
    <w:rsid w:val="00622E8D"/>
    <w:rsid w:val="006239DF"/>
    <w:rsid w:val="00634AAC"/>
    <w:rsid w:val="006430C4"/>
    <w:rsid w:val="0066492F"/>
    <w:rsid w:val="00666519"/>
    <w:rsid w:val="00682474"/>
    <w:rsid w:val="00695454"/>
    <w:rsid w:val="006E32F3"/>
    <w:rsid w:val="00701327"/>
    <w:rsid w:val="0076096A"/>
    <w:rsid w:val="007816C2"/>
    <w:rsid w:val="00782C8D"/>
    <w:rsid w:val="007B24BC"/>
    <w:rsid w:val="007E6861"/>
    <w:rsid w:val="007F1989"/>
    <w:rsid w:val="008464BA"/>
    <w:rsid w:val="00897C88"/>
    <w:rsid w:val="008B431B"/>
    <w:rsid w:val="00901651"/>
    <w:rsid w:val="00923181"/>
    <w:rsid w:val="009445C7"/>
    <w:rsid w:val="00947DEC"/>
    <w:rsid w:val="00985D83"/>
    <w:rsid w:val="00993621"/>
    <w:rsid w:val="009B076B"/>
    <w:rsid w:val="009B6673"/>
    <w:rsid w:val="009C0EB9"/>
    <w:rsid w:val="009E3CF7"/>
    <w:rsid w:val="009F7B2C"/>
    <w:rsid w:val="00A41C75"/>
    <w:rsid w:val="00A56635"/>
    <w:rsid w:val="00A6233A"/>
    <w:rsid w:val="00A662B2"/>
    <w:rsid w:val="00A6664E"/>
    <w:rsid w:val="00A82FEF"/>
    <w:rsid w:val="00A9718A"/>
    <w:rsid w:val="00AD67FD"/>
    <w:rsid w:val="00B00129"/>
    <w:rsid w:val="00B27C90"/>
    <w:rsid w:val="00B345AA"/>
    <w:rsid w:val="00B34D26"/>
    <w:rsid w:val="00B56B94"/>
    <w:rsid w:val="00B60A7A"/>
    <w:rsid w:val="00B67F24"/>
    <w:rsid w:val="00B735AA"/>
    <w:rsid w:val="00BB2EFF"/>
    <w:rsid w:val="00BC7671"/>
    <w:rsid w:val="00BE0A6C"/>
    <w:rsid w:val="00C3750D"/>
    <w:rsid w:val="00C55F88"/>
    <w:rsid w:val="00C64473"/>
    <w:rsid w:val="00C746D5"/>
    <w:rsid w:val="00CA0BE2"/>
    <w:rsid w:val="00CE75E6"/>
    <w:rsid w:val="00D264BE"/>
    <w:rsid w:val="00DA3155"/>
    <w:rsid w:val="00DB0B74"/>
    <w:rsid w:val="00DB70CA"/>
    <w:rsid w:val="00DB7414"/>
    <w:rsid w:val="00DE48E9"/>
    <w:rsid w:val="00DF36BA"/>
    <w:rsid w:val="00E65EDC"/>
    <w:rsid w:val="00E83EA7"/>
    <w:rsid w:val="00E93B26"/>
    <w:rsid w:val="00F20E3D"/>
    <w:rsid w:val="00F2709B"/>
    <w:rsid w:val="00F67977"/>
    <w:rsid w:val="00F729DB"/>
    <w:rsid w:val="00F75F20"/>
    <w:rsid w:val="00F956DA"/>
    <w:rsid w:val="00FC7683"/>
    <w:rsid w:val="00FD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;"/>
  <w14:docId w14:val="581F55C0"/>
  <w15:docId w15:val="{7217FC20-6B9A-441D-8C0A-D3DD84B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D9"/>
  </w:style>
  <w:style w:type="paragraph" w:styleId="1">
    <w:name w:val="heading 1"/>
    <w:basedOn w:val="a"/>
    <w:next w:val="a"/>
    <w:link w:val="1Char"/>
    <w:uiPriority w:val="9"/>
    <w:qFormat/>
    <w:rsid w:val="0002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DB7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70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B431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01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020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Char">
    <w:name w:val="عنوان 2 Char"/>
    <w:basedOn w:val="a0"/>
    <w:link w:val="2"/>
    <w:uiPriority w:val="9"/>
    <w:rsid w:val="00DB70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Char">
    <w:name w:val="عنوان 3 Char"/>
    <w:basedOn w:val="a0"/>
    <w:link w:val="3"/>
    <w:uiPriority w:val="9"/>
    <w:rsid w:val="00DB70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a6">
    <w:name w:val="footnote text"/>
    <w:basedOn w:val="a"/>
    <w:link w:val="Char0"/>
    <w:uiPriority w:val="99"/>
    <w:unhideWhenUsed/>
    <w:rsid w:val="00DB70CA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Char0">
    <w:name w:val="نص حاشية سفلية Char"/>
    <w:basedOn w:val="a0"/>
    <w:link w:val="a6"/>
    <w:uiPriority w:val="99"/>
    <w:rsid w:val="00DB70CA"/>
    <w:rPr>
      <w:rFonts w:eastAsiaTheme="minorHAnsi"/>
      <w:sz w:val="20"/>
      <w:szCs w:val="20"/>
      <w:lang w:val="en-GB" w:eastAsia="en-US"/>
    </w:rPr>
  </w:style>
  <w:style w:type="character" w:styleId="a7">
    <w:name w:val="footnote reference"/>
    <w:basedOn w:val="a0"/>
    <w:uiPriority w:val="99"/>
    <w:unhideWhenUsed/>
    <w:rsid w:val="00DB70CA"/>
    <w:rPr>
      <w:rFonts w:ascii="Simplified Arabic" w:hAnsi="Simplified Arabic" w:cs="Simplified Arabic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5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7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1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3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8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4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6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4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AB630-0E76-43A6-8C92-FEB789F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Intel-L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europa telecom</cp:lastModifiedBy>
  <cp:revision>56</cp:revision>
  <dcterms:created xsi:type="dcterms:W3CDTF">2020-04-14T15:31:00Z</dcterms:created>
  <dcterms:modified xsi:type="dcterms:W3CDTF">2024-04-25T21:49:00Z</dcterms:modified>
</cp:coreProperties>
</file>