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785C69"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620EB8" w:rsidP="003A52F6">
                  <w:pPr>
                    <w:pStyle w:val="a5"/>
                    <w:bidi/>
                    <w:spacing w:before="0" w:beforeAutospacing="0" w:after="0" w:afterAutospacing="0" w:line="276" w:lineRule="auto"/>
                    <w:jc w:val="center"/>
                    <w:rPr>
                      <w:sz w:val="18"/>
                      <w:szCs w:val="18"/>
                    </w:rPr>
                  </w:pPr>
                  <w:r w:rsidRPr="003A52F6">
                    <w:rPr>
                      <w:rFonts w:ascii="Calibri" w:hAnsi="Sakkal Majalla" w:cs="Sakkal Majalla" w:hint="cs"/>
                      <w:b/>
                      <w:bCs/>
                      <w:color w:val="000000" w:themeColor="text1"/>
                      <w:kern w:val="24"/>
                      <w:rtl/>
                      <w:lang w:bidi="ar-DZ"/>
                    </w:rPr>
                    <w:t xml:space="preserve">الأستاذ: </w:t>
                  </w:r>
                  <w:r>
                    <w:rPr>
                      <w:rFonts w:ascii="Calibri" w:hAnsi="Sakkal Majalla" w:cs="Sakkal Majalla" w:hint="cs"/>
                      <w:b/>
                      <w:bCs/>
                      <w:color w:val="000000" w:themeColor="text1"/>
                      <w:kern w:val="24"/>
                      <w:rtl/>
                      <w:lang w:bidi="ar-DZ"/>
                    </w:rPr>
                    <w:t>قاوي</w:t>
                  </w:r>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US" w:eastAsia="en-US"/>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r w:rsidR="00E1739C">
                    <w:rPr>
                      <w:rFonts w:ascii="Amiri" w:hAnsi="Amiri" w:cs="Amiri" w:hint="cs"/>
                      <w:b/>
                      <w:bCs/>
                      <w:color w:val="000000" w:themeColor="text1"/>
                      <w:kern w:val="24"/>
                      <w:sz w:val="20"/>
                      <w:szCs w:val="20"/>
                      <w:rtl/>
                      <w:lang w:bidi="ar-DZ"/>
                    </w:rPr>
                    <w:t>ماستر 1 قانون إداري</w:t>
                  </w:r>
                </w:p>
                <w:p w:rsidR="00923181" w:rsidRPr="003A52F6" w:rsidRDefault="00923181" w:rsidP="00E1739C">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السداسي: </w:t>
                  </w:r>
                  <w:r w:rsidR="00E1739C" w:rsidRPr="00E1739C">
                    <w:rPr>
                      <w:rFonts w:hint="cs"/>
                      <w:b/>
                      <w:bCs/>
                      <w:sz w:val="22"/>
                      <w:szCs w:val="22"/>
                      <w:rtl/>
                    </w:rPr>
                    <w:t>الثاني</w:t>
                  </w:r>
                </w:p>
                <w:p w:rsidR="00622E8D"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E1739C">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الحجم </w:t>
                  </w:r>
                  <w:r w:rsidR="00E1739C" w:rsidRPr="003A52F6">
                    <w:rPr>
                      <w:rFonts w:ascii="Amiri" w:hAnsi="Amiri" w:cs="Amiri" w:hint="cs"/>
                      <w:b/>
                      <w:bCs/>
                      <w:color w:val="000000" w:themeColor="text1"/>
                      <w:kern w:val="24"/>
                      <w:sz w:val="20"/>
                      <w:szCs w:val="20"/>
                      <w:rtl/>
                      <w:lang w:bidi="ar-DZ"/>
                    </w:rPr>
                    <w:t>الساعي: ساعة</w:t>
                  </w:r>
                  <w:r w:rsidR="00E1739C">
                    <w:rPr>
                      <w:rFonts w:ascii="Amiri" w:hAnsi="Amiri" w:cs="Amiri" w:hint="cs"/>
                      <w:b/>
                      <w:bCs/>
                      <w:color w:val="000000" w:themeColor="text1"/>
                      <w:kern w:val="24"/>
                      <w:sz w:val="20"/>
                      <w:szCs w:val="20"/>
                      <w:rtl/>
                      <w:lang w:bidi="ar-DZ"/>
                    </w:rPr>
                    <w:t xml:space="preserve"> ونصف</w:t>
                  </w:r>
                  <w:r w:rsidR="00622E8D">
                    <w:rPr>
                      <w:rFonts w:ascii="Amiri" w:hAnsi="Amiri" w:cs="Amiri" w:hint="cs"/>
                      <w:b/>
                      <w:bCs/>
                      <w:color w:val="000000" w:themeColor="text1"/>
                      <w:kern w:val="24"/>
                      <w:sz w:val="20"/>
                      <w:szCs w:val="20"/>
                      <w:rtl/>
                      <w:lang w:bidi="ar-DZ"/>
                    </w:rPr>
                    <w:t xml:space="preserve"> </w:t>
                  </w:r>
                  <w:r w:rsidRPr="003A52F6">
                    <w:rPr>
                      <w:rFonts w:ascii="Amiri" w:hAnsi="Amiri" w:cs="Amiri"/>
                      <w:b/>
                      <w:bCs/>
                      <w:color w:val="000000" w:themeColor="text1"/>
                      <w:kern w:val="24"/>
                      <w:sz w:val="20"/>
                      <w:szCs w:val="20"/>
                      <w:rtl/>
                      <w:lang w:bidi="ar-DZ"/>
                    </w:rPr>
                    <w:t>أسبوعيا</w:t>
                  </w:r>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 اللأفواج</w:t>
                  </w:r>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785C69"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9B6673" w:rsidRPr="00E1739C" w:rsidRDefault="003A52F6" w:rsidP="00E1739C">
      <w:pPr>
        <w:bidi/>
        <w:spacing w:after="0" w:line="240" w:lineRule="auto"/>
        <w:jc w:val="center"/>
        <w:rPr>
          <w:rFonts w:ascii="Traditional Arabic" w:hAnsi="Traditional Arabic" w:cs="Traditional Arabic"/>
          <w:b/>
          <w:bCs/>
          <w:sz w:val="32"/>
          <w:szCs w:val="32"/>
          <w:lang w:bidi="ar-DZ"/>
        </w:rPr>
      </w:pPr>
      <w:r w:rsidRPr="003A52F6">
        <w:rPr>
          <w:rFonts w:ascii="Amiri" w:eastAsia="Times New Roman" w:hAnsi="Amiri" w:cs="Amiri"/>
          <w:b/>
          <w:bCs/>
          <w:color w:val="FF0000"/>
          <w:kern w:val="24"/>
          <w:sz w:val="32"/>
          <w:szCs w:val="32"/>
          <w:rtl/>
        </w:rPr>
        <w:t>عنوان الدرس:</w:t>
      </w:r>
      <w:r w:rsidR="009B6673" w:rsidRPr="009B6673">
        <w:rPr>
          <w:rFonts w:ascii="Traditional Arabic" w:hAnsi="Traditional Arabic" w:cs="Traditional Arabic" w:hint="cs"/>
          <w:sz w:val="36"/>
          <w:szCs w:val="36"/>
          <w:rtl/>
          <w:lang w:bidi="ar-DZ"/>
        </w:rPr>
        <w:t xml:space="preserve"> </w:t>
      </w:r>
      <w:r w:rsidR="00E1739C">
        <w:rPr>
          <w:rFonts w:ascii="Traditional Arabic" w:hAnsi="Traditional Arabic" w:cs="Traditional Arabic" w:hint="cs"/>
          <w:b/>
          <w:bCs/>
          <w:sz w:val="32"/>
          <w:szCs w:val="32"/>
          <w:rtl/>
          <w:lang w:bidi="ar-DZ"/>
        </w:rPr>
        <w:t>درس تطبيقي حول الإجابة على استشارة قانونية</w:t>
      </w:r>
    </w:p>
    <w:p w:rsidR="00F2709B" w:rsidRPr="009B6673" w:rsidRDefault="00F2709B" w:rsidP="009B6673">
      <w:pPr>
        <w:bidi/>
        <w:spacing w:after="0"/>
        <w:rPr>
          <w:rFonts w:ascii="Traditional Arabic" w:hAnsi="Traditional Arabic" w:cs="Traditional Arabic"/>
          <w:sz w:val="36"/>
          <w:szCs w:val="36"/>
          <w:rtl/>
          <w:lang w:bidi="ar-DZ"/>
        </w:rPr>
      </w:pP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P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7816C2" w:rsidRPr="000B31A1" w:rsidRDefault="000B31A1" w:rsidP="000B31A1">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هي الخطوات المطلوبة للإجابة على استشارة قانونية</w:t>
      </w:r>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أهداف الدرس</w:t>
      </w:r>
    </w:p>
    <w:p w:rsidR="00B60A7A" w:rsidRPr="003A52F6" w:rsidRDefault="00B60A7A" w:rsidP="00B60A7A">
      <w:pPr>
        <w:pStyle w:val="a3"/>
        <w:bidi/>
        <w:spacing w:after="0" w:line="240" w:lineRule="auto"/>
        <w:ind w:left="750"/>
        <w:jc w:val="lowKashida"/>
        <w:rPr>
          <w:rFonts w:ascii="Amiri" w:eastAsia="Times New Roman" w:hAnsi="Amiri" w:cs="Amiri"/>
          <w:b/>
          <w:bCs/>
          <w:color w:val="FF0000"/>
          <w:kern w:val="24"/>
          <w:sz w:val="24"/>
          <w:szCs w:val="24"/>
          <w:rtl/>
          <w:lang w:bidi="ar-DZ"/>
        </w:rPr>
      </w:pPr>
    </w:p>
    <w:p w:rsidR="000B31A1" w:rsidRPr="000B31A1" w:rsidRDefault="00B60A7A" w:rsidP="000B31A1">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التعرف </w:t>
      </w:r>
      <w:r w:rsidR="000B31A1">
        <w:rPr>
          <w:rFonts w:ascii="Traditional Arabic" w:hAnsi="Traditional Arabic" w:cs="Traditional Arabic" w:hint="cs"/>
          <w:sz w:val="36"/>
          <w:szCs w:val="36"/>
          <w:rtl/>
          <w:lang w:bidi="ar-DZ"/>
        </w:rPr>
        <w:t>الخطوات المطلوبة للإجابة على استشارة قانونية</w:t>
      </w:r>
    </w:p>
    <w:p w:rsidR="008464BA" w:rsidRPr="009445C7"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3A52F6" w:rsidRDefault="003A52F6" w:rsidP="003D0078">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محتوى الدرس</w:t>
      </w:r>
      <w:r w:rsidR="00191FA1">
        <w:rPr>
          <w:rFonts w:ascii="Amiri" w:eastAsia="Times New Roman" w:hAnsi="Amiri" w:cs="Amiri" w:hint="cs"/>
          <w:b/>
          <w:bCs/>
          <w:color w:val="FF0000"/>
          <w:kern w:val="24"/>
          <w:sz w:val="24"/>
          <w:szCs w:val="24"/>
          <w:rtl/>
          <w:lang w:bidi="ar-DZ"/>
        </w:rPr>
        <w:t xml:space="preserve"> </w:t>
      </w:r>
      <w:r w:rsidR="003D0078">
        <w:rPr>
          <w:rFonts w:ascii="Amiri" w:eastAsia="Times New Roman" w:hAnsi="Amiri" w:cs="Amiri" w:hint="cs"/>
          <w:b/>
          <w:bCs/>
          <w:color w:val="FF0000"/>
          <w:kern w:val="24"/>
          <w:sz w:val="24"/>
          <w:szCs w:val="24"/>
          <w:rtl/>
          <w:lang w:bidi="ar-DZ"/>
        </w:rPr>
        <w:t>:</w:t>
      </w:r>
    </w:p>
    <w:p w:rsidR="00132564" w:rsidRPr="003A52F6" w:rsidRDefault="00132564" w:rsidP="00132564">
      <w:pPr>
        <w:pStyle w:val="a3"/>
        <w:bidi/>
        <w:spacing w:after="0" w:line="240" w:lineRule="auto"/>
        <w:ind w:left="750"/>
        <w:jc w:val="lowKashida"/>
        <w:rPr>
          <w:rFonts w:ascii="Amiri" w:eastAsia="Times New Roman" w:hAnsi="Amiri" w:cs="Amiri"/>
          <w:b/>
          <w:bCs/>
          <w:color w:val="FF0000"/>
          <w:kern w:val="24"/>
          <w:sz w:val="24"/>
          <w:szCs w:val="24"/>
          <w:rtl/>
          <w:lang w:bidi="ar-DZ"/>
        </w:rPr>
      </w:pPr>
    </w:p>
    <w:p w:rsidR="00E1739C" w:rsidRPr="00280FF8"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السؤال : </w:t>
      </w:r>
      <w:r w:rsidRPr="00280FF8">
        <w:rPr>
          <w:rFonts w:ascii="Traditional Arabic" w:hAnsi="Traditional Arabic" w:cs="Traditional Arabic" w:hint="cs"/>
          <w:b/>
          <w:bCs/>
          <w:sz w:val="32"/>
          <w:szCs w:val="32"/>
          <w:rtl/>
          <w:lang w:bidi="ar-DZ"/>
        </w:rPr>
        <w:t xml:space="preserve">تقدم إليك الطالب </w:t>
      </w:r>
      <w:r w:rsidRPr="00280FF8">
        <w:rPr>
          <w:rFonts w:ascii="Traditional Arabic" w:hAnsi="Traditional Arabic" w:cs="Traditional Arabic"/>
          <w:b/>
          <w:bCs/>
          <w:sz w:val="32"/>
          <w:szCs w:val="32"/>
          <w:lang w:bidi="ar-DZ"/>
        </w:rPr>
        <w:t>)</w:t>
      </w:r>
      <w:r w:rsidRPr="00280FF8">
        <w:rPr>
          <w:rFonts w:ascii="Traditional Arabic" w:hAnsi="Traditional Arabic" w:cs="Traditional Arabic" w:hint="cs"/>
          <w:b/>
          <w:bCs/>
          <w:sz w:val="32"/>
          <w:szCs w:val="32"/>
          <w:rtl/>
          <w:lang w:bidi="ar-DZ"/>
        </w:rPr>
        <w:t>ح ر</w:t>
      </w:r>
      <w:r w:rsidRPr="00280FF8">
        <w:rPr>
          <w:rFonts w:ascii="Traditional Arabic" w:hAnsi="Traditional Arabic" w:cs="Traditional Arabic"/>
          <w:b/>
          <w:bCs/>
          <w:sz w:val="32"/>
          <w:szCs w:val="32"/>
          <w:lang w:bidi="ar-DZ"/>
        </w:rPr>
        <w:t>(</w:t>
      </w:r>
      <w:r w:rsidRPr="00280FF8">
        <w:rPr>
          <w:rFonts w:ascii="Traditional Arabic" w:hAnsi="Traditional Arabic" w:cs="Traditional Arabic" w:hint="cs"/>
          <w:b/>
          <w:bCs/>
          <w:sz w:val="32"/>
          <w:szCs w:val="32"/>
          <w:rtl/>
          <w:lang w:bidi="ar-DZ"/>
        </w:rPr>
        <w:t xml:space="preserve"> ليستشيرك فيما يلي: حيث أنه بتاريخ </w:t>
      </w:r>
      <w:r w:rsidRPr="00280FF8">
        <w:rPr>
          <w:rFonts w:ascii="Traditional Arabic" w:hAnsi="Traditional Arabic" w:cs="Traditional Arabic" w:hint="cs"/>
          <w:b/>
          <w:bCs/>
          <w:sz w:val="24"/>
          <w:szCs w:val="24"/>
          <w:rtl/>
          <w:lang w:bidi="ar-DZ"/>
        </w:rPr>
        <w:t>08</w:t>
      </w:r>
      <w:r w:rsidRPr="00280FF8">
        <w:rPr>
          <w:rFonts w:ascii="Traditional Arabic" w:hAnsi="Traditional Arabic" w:cs="Traditional Arabic" w:hint="cs"/>
          <w:b/>
          <w:bCs/>
          <w:sz w:val="32"/>
          <w:szCs w:val="32"/>
          <w:rtl/>
          <w:lang w:bidi="ar-DZ"/>
        </w:rPr>
        <w:t xml:space="preserve"> نوفمبر </w:t>
      </w:r>
      <w:r w:rsidRPr="00280FF8">
        <w:rPr>
          <w:rFonts w:ascii="Traditional Arabic" w:hAnsi="Traditional Arabic" w:cs="Traditional Arabic" w:hint="cs"/>
          <w:b/>
          <w:bCs/>
          <w:sz w:val="24"/>
          <w:szCs w:val="24"/>
          <w:rtl/>
          <w:lang w:bidi="ar-DZ"/>
        </w:rPr>
        <w:t>2022</w:t>
      </w:r>
      <w:r w:rsidRPr="00280FF8">
        <w:rPr>
          <w:rFonts w:ascii="Traditional Arabic" w:hAnsi="Traditional Arabic" w:cs="Traditional Arabic" w:hint="cs"/>
          <w:b/>
          <w:bCs/>
          <w:sz w:val="32"/>
          <w:szCs w:val="32"/>
          <w:rtl/>
          <w:lang w:bidi="ar-DZ"/>
        </w:rPr>
        <w:t xml:space="preserve"> وبينما هو في الكلية صدمته سيارة تابعة للجامعة </w:t>
      </w:r>
      <w:r>
        <w:rPr>
          <w:rFonts w:ascii="Traditional Arabic" w:hAnsi="Traditional Arabic" w:cs="Traditional Arabic" w:hint="cs"/>
          <w:b/>
          <w:bCs/>
          <w:sz w:val="32"/>
          <w:szCs w:val="32"/>
          <w:rtl/>
          <w:lang w:bidi="ar-DZ"/>
        </w:rPr>
        <w:t>، ظن في البداية أنها إصابة بسيطة وغادر إلى بيته ، لكنها تسببت له في كسرين</w:t>
      </w:r>
      <w:r w:rsidRPr="00280FF8">
        <w:rPr>
          <w:rFonts w:ascii="Traditional Arabic" w:hAnsi="Traditional Arabic" w:cs="Traditional Arabic" w:hint="cs"/>
          <w:b/>
          <w:bCs/>
          <w:sz w:val="32"/>
          <w:szCs w:val="32"/>
          <w:rtl/>
          <w:lang w:bidi="ar-DZ"/>
        </w:rPr>
        <w:t xml:space="preserve"> على مستوى الكتف، وعلى إثرها </w:t>
      </w:r>
      <w:r>
        <w:rPr>
          <w:rFonts w:ascii="Traditional Arabic" w:hAnsi="Traditional Arabic" w:cs="Traditional Arabic" w:hint="cs"/>
          <w:b/>
          <w:bCs/>
          <w:sz w:val="32"/>
          <w:szCs w:val="32"/>
          <w:rtl/>
          <w:lang w:bidi="ar-DZ"/>
        </w:rPr>
        <w:t>أجرى عملية جراحية و</w:t>
      </w:r>
      <w:r w:rsidRPr="00280FF8">
        <w:rPr>
          <w:rFonts w:ascii="Traditional Arabic" w:hAnsi="Traditional Arabic" w:cs="Traditional Arabic" w:hint="cs"/>
          <w:b/>
          <w:bCs/>
          <w:sz w:val="32"/>
          <w:szCs w:val="32"/>
          <w:rtl/>
          <w:lang w:bidi="ar-DZ"/>
        </w:rPr>
        <w:t>مكث في المستشفى</w:t>
      </w:r>
      <w:r>
        <w:rPr>
          <w:rFonts w:ascii="Traditional Arabic" w:hAnsi="Traditional Arabic" w:cs="Traditional Arabic" w:hint="cs"/>
          <w:b/>
          <w:bCs/>
          <w:sz w:val="32"/>
          <w:szCs w:val="32"/>
          <w:rtl/>
          <w:lang w:bidi="ar-DZ"/>
        </w:rPr>
        <w:t xml:space="preserve"> لمدة أسبوع</w:t>
      </w:r>
      <w:r w:rsidRPr="00280FF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وعطلة مرضية لمدة شهر كامل</w:t>
      </w:r>
      <w:r w:rsidRPr="00280FF8">
        <w:rPr>
          <w:rFonts w:ascii="Traditional Arabic" w:hAnsi="Traditional Arabic" w:cs="Traditional Arabic" w:hint="cs"/>
          <w:b/>
          <w:bCs/>
          <w:sz w:val="32"/>
          <w:szCs w:val="32"/>
          <w:rtl/>
          <w:lang w:bidi="ar-DZ"/>
        </w:rPr>
        <w:t xml:space="preserve">، حيث أنه بقي يعاني لغاية اليوم، وقام بتاريخ </w:t>
      </w:r>
      <w:r w:rsidRPr="00280FF8">
        <w:rPr>
          <w:rFonts w:ascii="Traditional Arabic" w:hAnsi="Traditional Arabic" w:cs="Traditional Arabic" w:hint="cs"/>
          <w:b/>
          <w:bCs/>
          <w:sz w:val="24"/>
          <w:szCs w:val="24"/>
          <w:rtl/>
          <w:lang w:bidi="ar-DZ"/>
        </w:rPr>
        <w:t>20</w:t>
      </w:r>
      <w:r w:rsidRPr="00280FF8">
        <w:rPr>
          <w:rFonts w:ascii="Traditional Arabic" w:hAnsi="Traditional Arabic" w:cs="Traditional Arabic" w:hint="cs"/>
          <w:b/>
          <w:bCs/>
          <w:sz w:val="32"/>
          <w:szCs w:val="32"/>
          <w:rtl/>
          <w:lang w:bidi="ar-DZ"/>
        </w:rPr>
        <w:t xml:space="preserve"> ديسمبر </w:t>
      </w:r>
      <w:r w:rsidRPr="00280FF8">
        <w:rPr>
          <w:rFonts w:ascii="Traditional Arabic" w:hAnsi="Traditional Arabic" w:cs="Traditional Arabic" w:hint="cs"/>
          <w:b/>
          <w:bCs/>
          <w:sz w:val="24"/>
          <w:szCs w:val="24"/>
          <w:rtl/>
          <w:lang w:bidi="ar-DZ"/>
        </w:rPr>
        <w:t>202</w:t>
      </w:r>
      <w:r>
        <w:rPr>
          <w:rFonts w:ascii="Traditional Arabic" w:hAnsi="Traditional Arabic" w:cs="Traditional Arabic" w:hint="cs"/>
          <w:b/>
          <w:bCs/>
          <w:sz w:val="24"/>
          <w:szCs w:val="24"/>
          <w:rtl/>
          <w:lang w:bidi="ar-DZ"/>
        </w:rPr>
        <w:t>2</w:t>
      </w:r>
      <w:r w:rsidRPr="00280FF8">
        <w:rPr>
          <w:rFonts w:ascii="Traditional Arabic" w:hAnsi="Traditional Arabic" w:cs="Traditional Arabic" w:hint="cs"/>
          <w:b/>
          <w:bCs/>
          <w:sz w:val="32"/>
          <w:szCs w:val="32"/>
          <w:rtl/>
          <w:lang w:bidi="ar-DZ"/>
        </w:rPr>
        <w:t xml:space="preserve"> برفع دعوى أمام المحكمة الإدارية ضد الجامعة لتعويضه عن الأضرار لكن بتاريخ </w:t>
      </w:r>
      <w:r w:rsidRPr="00280FF8">
        <w:rPr>
          <w:rFonts w:ascii="Traditional Arabic" w:hAnsi="Traditional Arabic" w:cs="Traditional Arabic" w:hint="cs"/>
          <w:b/>
          <w:bCs/>
          <w:sz w:val="24"/>
          <w:szCs w:val="24"/>
          <w:rtl/>
          <w:lang w:bidi="ar-DZ"/>
        </w:rPr>
        <w:t>07</w:t>
      </w:r>
      <w:r w:rsidRPr="00280FF8">
        <w:rPr>
          <w:rFonts w:ascii="Traditional Arabic" w:hAnsi="Traditional Arabic" w:cs="Traditional Arabic" w:hint="cs"/>
          <w:b/>
          <w:bCs/>
          <w:sz w:val="32"/>
          <w:szCs w:val="32"/>
          <w:rtl/>
          <w:lang w:bidi="ar-DZ"/>
        </w:rPr>
        <w:t xml:space="preserve"> فيفري</w:t>
      </w:r>
      <w:r>
        <w:rPr>
          <w:rFonts w:ascii="Traditional Arabic" w:hAnsi="Traditional Arabic" w:cs="Traditional Arabic" w:hint="cs"/>
          <w:b/>
          <w:bCs/>
          <w:sz w:val="32"/>
          <w:szCs w:val="32"/>
          <w:rtl/>
          <w:lang w:bidi="ar-DZ"/>
        </w:rPr>
        <w:t xml:space="preserve"> </w:t>
      </w:r>
      <w:r w:rsidRPr="00D979C9">
        <w:rPr>
          <w:rFonts w:ascii="Traditional Arabic" w:hAnsi="Traditional Arabic" w:cs="Traditional Arabic" w:hint="cs"/>
          <w:b/>
          <w:bCs/>
          <w:sz w:val="24"/>
          <w:szCs w:val="24"/>
          <w:rtl/>
          <w:lang w:bidi="ar-DZ"/>
        </w:rPr>
        <w:t>2023</w:t>
      </w:r>
      <w:r w:rsidRPr="00280FF8">
        <w:rPr>
          <w:rFonts w:ascii="Traditional Arabic" w:hAnsi="Traditional Arabic" w:cs="Traditional Arabic" w:hint="cs"/>
          <w:b/>
          <w:bCs/>
          <w:sz w:val="32"/>
          <w:szCs w:val="32"/>
          <w:rtl/>
          <w:lang w:bidi="ar-DZ"/>
        </w:rPr>
        <w:t xml:space="preserve"> تم رفض دعواه لعدم الاختصاص </w:t>
      </w:r>
      <w:r>
        <w:rPr>
          <w:rFonts w:ascii="Traditional Arabic" w:hAnsi="Traditional Arabic" w:cs="Traditional Arabic" w:hint="cs"/>
          <w:b/>
          <w:bCs/>
          <w:sz w:val="32"/>
          <w:szCs w:val="32"/>
          <w:rtl/>
          <w:lang w:bidi="ar-DZ"/>
        </w:rPr>
        <w:t>.</w:t>
      </w:r>
    </w:p>
    <w:p w:rsidR="00E1739C" w:rsidRPr="00280FF8" w:rsidRDefault="00E1739C" w:rsidP="00E1739C">
      <w:pPr>
        <w:bidi/>
        <w:spacing w:after="0" w:line="240" w:lineRule="auto"/>
        <w:rPr>
          <w:rFonts w:ascii="Traditional Arabic" w:hAnsi="Traditional Arabic" w:cs="Traditional Arabic"/>
          <w:b/>
          <w:bCs/>
          <w:sz w:val="32"/>
          <w:szCs w:val="32"/>
          <w:rtl/>
          <w:lang w:bidi="ar-DZ"/>
        </w:rPr>
      </w:pPr>
      <w:r w:rsidRPr="00280FF8">
        <w:rPr>
          <w:rFonts w:ascii="Traditional Arabic" w:hAnsi="Traditional Arabic" w:cs="Traditional Arabic" w:hint="cs"/>
          <w:b/>
          <w:bCs/>
          <w:sz w:val="32"/>
          <w:szCs w:val="32"/>
          <w:rtl/>
          <w:lang w:bidi="ar-DZ"/>
        </w:rPr>
        <w:t>المطلوب: على ضوء ما درست قُم بالإجابة على هذه الاستشارة متبعا جميع الخطوات المنهجية للاستشارة القانونية ؟</w:t>
      </w:r>
    </w:p>
    <w:p w:rsidR="00E1739C" w:rsidRPr="000B31A1" w:rsidRDefault="00E1739C" w:rsidP="00E1739C">
      <w:pPr>
        <w:bidi/>
        <w:spacing w:after="0" w:line="240" w:lineRule="auto"/>
        <w:rPr>
          <w:rFonts w:ascii="Traditional Arabic" w:hAnsi="Traditional Arabic" w:cs="Traditional Arabic"/>
          <w:b/>
          <w:bCs/>
          <w:sz w:val="36"/>
          <w:szCs w:val="36"/>
          <w:rtl/>
          <w:lang w:bidi="ar-DZ"/>
        </w:rPr>
      </w:pPr>
      <w:r w:rsidRPr="000B31A1">
        <w:rPr>
          <w:rFonts w:ascii="Traditional Arabic" w:hAnsi="Traditional Arabic" w:cs="Traditional Arabic" w:hint="cs"/>
          <w:b/>
          <w:bCs/>
          <w:sz w:val="36"/>
          <w:szCs w:val="36"/>
          <w:rtl/>
          <w:lang w:bidi="ar-DZ"/>
        </w:rPr>
        <w:t>الإجابة :</w:t>
      </w:r>
    </w:p>
    <w:p w:rsidR="00E1739C" w:rsidRPr="000B31A1" w:rsidRDefault="00E1739C" w:rsidP="00E1739C">
      <w:pPr>
        <w:bidi/>
        <w:spacing w:after="0" w:line="240" w:lineRule="auto"/>
        <w:rPr>
          <w:rFonts w:ascii="Traditional Arabic" w:hAnsi="Traditional Arabic" w:cs="Traditional Arabic"/>
          <w:b/>
          <w:bCs/>
          <w:sz w:val="36"/>
          <w:szCs w:val="36"/>
          <w:rtl/>
          <w:lang w:bidi="ar-DZ"/>
        </w:rPr>
      </w:pPr>
      <w:r w:rsidRPr="000B31A1">
        <w:rPr>
          <w:rFonts w:ascii="Traditional Arabic" w:hAnsi="Traditional Arabic" w:cs="Traditional Arabic" w:hint="cs"/>
          <w:b/>
          <w:bCs/>
          <w:sz w:val="36"/>
          <w:szCs w:val="36"/>
          <w:rtl/>
          <w:lang w:bidi="ar-DZ"/>
        </w:rPr>
        <w:t>المرحلة الأولى- المعطيات:</w:t>
      </w:r>
      <w:bookmarkStart w:id="0" w:name="_GoBack"/>
      <w:bookmarkEnd w:id="0"/>
    </w:p>
    <w:p w:rsidR="00E1739C" w:rsidRPr="001B2C1D" w:rsidRDefault="00E1739C" w:rsidP="00E1739C">
      <w:pPr>
        <w:pStyle w:val="a3"/>
        <w:numPr>
          <w:ilvl w:val="0"/>
          <w:numId w:val="22"/>
        </w:numPr>
        <w:bidi/>
        <w:spacing w:after="0" w:line="240" w:lineRule="auto"/>
        <w:rPr>
          <w:rFonts w:ascii="Traditional Arabic" w:hAnsi="Traditional Arabic" w:cs="Traditional Arabic"/>
          <w:b/>
          <w:bCs/>
          <w:sz w:val="32"/>
          <w:szCs w:val="32"/>
          <w:rtl/>
          <w:lang w:bidi="ar-DZ"/>
        </w:rPr>
      </w:pPr>
      <w:r w:rsidRPr="001B2C1D">
        <w:rPr>
          <w:rFonts w:ascii="Traditional Arabic" w:hAnsi="Traditional Arabic" w:cs="Traditional Arabic" w:hint="cs"/>
          <w:b/>
          <w:bCs/>
          <w:sz w:val="32"/>
          <w:szCs w:val="32"/>
          <w:rtl/>
          <w:lang w:bidi="ar-DZ"/>
        </w:rPr>
        <w:t>الوقائع:</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03 نقاط</w:t>
      </w:r>
      <w:r>
        <w:rPr>
          <w:rFonts w:ascii="Traditional Arabic" w:hAnsi="Traditional Arabic" w:cs="Traditional Arabic"/>
          <w:b/>
          <w:bCs/>
          <w:sz w:val="32"/>
          <w:szCs w:val="32"/>
          <w:lang w:bidi="ar-DZ"/>
        </w:rPr>
        <w:t>(</w:t>
      </w:r>
    </w:p>
    <w:p w:rsidR="00E1739C" w:rsidRPr="001B2C1D" w:rsidRDefault="00E1739C" w:rsidP="00E1739C">
      <w:pPr>
        <w:pStyle w:val="a3"/>
        <w:numPr>
          <w:ilvl w:val="0"/>
          <w:numId w:val="21"/>
        </w:numPr>
        <w:bidi/>
        <w:spacing w:after="0" w:line="240" w:lineRule="auto"/>
        <w:rPr>
          <w:rFonts w:ascii="Traditional Arabic" w:hAnsi="Traditional Arabic" w:cs="Traditional Arabic"/>
          <w:sz w:val="32"/>
          <w:szCs w:val="32"/>
          <w:lang w:bidi="ar-DZ"/>
        </w:rPr>
      </w:pPr>
      <w:r w:rsidRPr="00280FF8">
        <w:rPr>
          <w:rFonts w:ascii="Traditional Arabic" w:hAnsi="Traditional Arabic" w:cs="Traditional Arabic" w:hint="cs"/>
          <w:b/>
          <w:bCs/>
          <w:sz w:val="32"/>
          <w:szCs w:val="32"/>
          <w:rtl/>
          <w:lang w:bidi="ar-DZ"/>
        </w:rPr>
        <w:t xml:space="preserve">بتاريخ </w:t>
      </w:r>
      <w:r w:rsidRPr="00280FF8">
        <w:rPr>
          <w:rFonts w:ascii="Traditional Arabic" w:hAnsi="Traditional Arabic" w:cs="Traditional Arabic" w:hint="cs"/>
          <w:b/>
          <w:bCs/>
          <w:sz w:val="24"/>
          <w:szCs w:val="24"/>
          <w:rtl/>
          <w:lang w:bidi="ar-DZ"/>
        </w:rPr>
        <w:t>08</w:t>
      </w:r>
      <w:r w:rsidRPr="00280FF8">
        <w:rPr>
          <w:rFonts w:ascii="Traditional Arabic" w:hAnsi="Traditional Arabic" w:cs="Traditional Arabic" w:hint="cs"/>
          <w:b/>
          <w:bCs/>
          <w:sz w:val="32"/>
          <w:szCs w:val="32"/>
          <w:rtl/>
          <w:lang w:bidi="ar-DZ"/>
        </w:rPr>
        <w:t xml:space="preserve"> نوفمبر </w:t>
      </w:r>
      <w:r w:rsidRPr="00280FF8">
        <w:rPr>
          <w:rFonts w:ascii="Traditional Arabic" w:hAnsi="Traditional Arabic" w:cs="Traditional Arabic" w:hint="cs"/>
          <w:b/>
          <w:bCs/>
          <w:sz w:val="24"/>
          <w:szCs w:val="24"/>
          <w:rtl/>
          <w:lang w:bidi="ar-DZ"/>
        </w:rPr>
        <w:t>2022</w:t>
      </w:r>
      <w:r w:rsidRPr="00280FF8">
        <w:rPr>
          <w:rFonts w:ascii="Traditional Arabic" w:hAnsi="Traditional Arabic" w:cs="Traditional Arabic" w:hint="cs"/>
          <w:b/>
          <w:bCs/>
          <w:sz w:val="32"/>
          <w:szCs w:val="32"/>
          <w:rtl/>
          <w:lang w:bidi="ar-DZ"/>
        </w:rPr>
        <w:t xml:space="preserve"> وبينما هو في الكلية صدمته سيارة تابعة للجامعة</w:t>
      </w:r>
    </w:p>
    <w:p w:rsidR="00E1739C" w:rsidRPr="001B2C1D" w:rsidRDefault="00E1739C" w:rsidP="00E1739C">
      <w:pPr>
        <w:pStyle w:val="a3"/>
        <w:numPr>
          <w:ilvl w:val="0"/>
          <w:numId w:val="21"/>
        </w:numPr>
        <w:bidi/>
        <w:spacing w:after="0" w:line="240" w:lineRule="auto"/>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تسببت له في كسرين</w:t>
      </w:r>
      <w:r w:rsidRPr="00280FF8">
        <w:rPr>
          <w:rFonts w:ascii="Traditional Arabic" w:hAnsi="Traditional Arabic" w:cs="Traditional Arabic" w:hint="cs"/>
          <w:b/>
          <w:bCs/>
          <w:sz w:val="32"/>
          <w:szCs w:val="32"/>
          <w:rtl/>
          <w:lang w:bidi="ar-DZ"/>
        </w:rPr>
        <w:t xml:space="preserve"> على مستوى الكتف</w:t>
      </w:r>
    </w:p>
    <w:p w:rsidR="00E1739C" w:rsidRPr="001B2C1D" w:rsidRDefault="00E1739C" w:rsidP="00E1739C">
      <w:pPr>
        <w:pStyle w:val="a3"/>
        <w:numPr>
          <w:ilvl w:val="0"/>
          <w:numId w:val="21"/>
        </w:numPr>
        <w:bidi/>
        <w:spacing w:after="0" w:line="240" w:lineRule="auto"/>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أجرى جراحة و</w:t>
      </w:r>
      <w:r w:rsidRPr="00280FF8">
        <w:rPr>
          <w:rFonts w:ascii="Traditional Arabic" w:hAnsi="Traditional Arabic" w:cs="Traditional Arabic" w:hint="cs"/>
          <w:b/>
          <w:bCs/>
          <w:sz w:val="32"/>
          <w:szCs w:val="32"/>
          <w:rtl/>
          <w:lang w:bidi="ar-DZ"/>
        </w:rPr>
        <w:t>مكث في المستشفى</w:t>
      </w:r>
      <w:r>
        <w:rPr>
          <w:rFonts w:ascii="Traditional Arabic" w:hAnsi="Traditional Arabic" w:cs="Traditional Arabic" w:hint="cs"/>
          <w:b/>
          <w:bCs/>
          <w:sz w:val="32"/>
          <w:szCs w:val="32"/>
          <w:rtl/>
          <w:lang w:bidi="ar-DZ"/>
        </w:rPr>
        <w:t xml:space="preserve"> لمدة أسبوع</w:t>
      </w:r>
      <w:r w:rsidRPr="00280FF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وعطلة مرضية لمدة شهر كامل</w:t>
      </w:r>
    </w:p>
    <w:p w:rsidR="00E1739C" w:rsidRPr="001B2C1D" w:rsidRDefault="00E1739C" w:rsidP="00E1739C">
      <w:pPr>
        <w:pStyle w:val="a3"/>
        <w:numPr>
          <w:ilvl w:val="0"/>
          <w:numId w:val="22"/>
        </w:numPr>
        <w:bidi/>
        <w:spacing w:after="0" w:line="240" w:lineRule="auto"/>
        <w:rPr>
          <w:rFonts w:ascii="Traditional Arabic" w:hAnsi="Traditional Arabic" w:cs="Traditional Arabic"/>
          <w:b/>
          <w:bCs/>
          <w:sz w:val="32"/>
          <w:szCs w:val="32"/>
          <w:rtl/>
          <w:lang w:bidi="ar-DZ"/>
        </w:rPr>
      </w:pPr>
      <w:r w:rsidRPr="001B2C1D">
        <w:rPr>
          <w:rFonts w:ascii="Traditional Arabic" w:hAnsi="Traditional Arabic" w:cs="Traditional Arabic" w:hint="cs"/>
          <w:b/>
          <w:bCs/>
          <w:sz w:val="32"/>
          <w:szCs w:val="32"/>
          <w:rtl/>
          <w:lang w:bidi="ar-DZ"/>
        </w:rPr>
        <w:t>الإجراءات:</w:t>
      </w:r>
      <w:r w:rsidRPr="006F3534">
        <w:rPr>
          <w:rFonts w:ascii="Traditional Arabic" w:hAnsi="Traditional Arabic" w:cs="Traditional Arabic"/>
          <w:b/>
          <w:bCs/>
          <w:sz w:val="32"/>
          <w:szCs w:val="32"/>
          <w:lang w:bidi="ar-DZ"/>
        </w:rPr>
        <w:t xml:space="preserve"> </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03 نقاط</w:t>
      </w:r>
      <w:r>
        <w:rPr>
          <w:rFonts w:ascii="Traditional Arabic" w:hAnsi="Traditional Arabic" w:cs="Traditional Arabic"/>
          <w:b/>
          <w:bCs/>
          <w:sz w:val="32"/>
          <w:szCs w:val="32"/>
          <w:lang w:bidi="ar-DZ"/>
        </w:rPr>
        <w:t>(</w:t>
      </w:r>
    </w:p>
    <w:p w:rsidR="00E1739C" w:rsidRPr="001B2C1D" w:rsidRDefault="00E1739C" w:rsidP="00E1739C">
      <w:pPr>
        <w:pStyle w:val="a3"/>
        <w:numPr>
          <w:ilvl w:val="0"/>
          <w:numId w:val="21"/>
        </w:numPr>
        <w:bidi/>
        <w:spacing w:after="0" w:line="240" w:lineRule="auto"/>
        <w:rPr>
          <w:rFonts w:ascii="Traditional Arabic" w:hAnsi="Traditional Arabic" w:cs="Traditional Arabic"/>
          <w:sz w:val="32"/>
          <w:szCs w:val="32"/>
          <w:lang w:bidi="ar-DZ"/>
        </w:rPr>
      </w:pPr>
      <w:r w:rsidRPr="00280FF8">
        <w:rPr>
          <w:rFonts w:ascii="Traditional Arabic" w:hAnsi="Traditional Arabic" w:cs="Traditional Arabic" w:hint="cs"/>
          <w:b/>
          <w:bCs/>
          <w:sz w:val="32"/>
          <w:szCs w:val="32"/>
          <w:rtl/>
          <w:lang w:bidi="ar-DZ"/>
        </w:rPr>
        <w:t xml:space="preserve">بتاريخ </w:t>
      </w:r>
      <w:r w:rsidRPr="00280FF8">
        <w:rPr>
          <w:rFonts w:ascii="Traditional Arabic" w:hAnsi="Traditional Arabic" w:cs="Traditional Arabic" w:hint="cs"/>
          <w:b/>
          <w:bCs/>
          <w:sz w:val="24"/>
          <w:szCs w:val="24"/>
          <w:rtl/>
          <w:lang w:bidi="ar-DZ"/>
        </w:rPr>
        <w:t>20</w:t>
      </w:r>
      <w:r w:rsidRPr="00280FF8">
        <w:rPr>
          <w:rFonts w:ascii="Traditional Arabic" w:hAnsi="Traditional Arabic" w:cs="Traditional Arabic" w:hint="cs"/>
          <w:b/>
          <w:bCs/>
          <w:sz w:val="32"/>
          <w:szCs w:val="32"/>
          <w:rtl/>
          <w:lang w:bidi="ar-DZ"/>
        </w:rPr>
        <w:t xml:space="preserve"> ديسمبر </w:t>
      </w:r>
      <w:r w:rsidRPr="00280FF8">
        <w:rPr>
          <w:rFonts w:ascii="Traditional Arabic" w:hAnsi="Traditional Arabic" w:cs="Traditional Arabic" w:hint="cs"/>
          <w:b/>
          <w:bCs/>
          <w:sz w:val="24"/>
          <w:szCs w:val="24"/>
          <w:rtl/>
          <w:lang w:bidi="ar-DZ"/>
        </w:rPr>
        <w:t>2023</w:t>
      </w:r>
      <w:r w:rsidRPr="00280FF8">
        <w:rPr>
          <w:rFonts w:ascii="Traditional Arabic" w:hAnsi="Traditional Arabic" w:cs="Traditional Arabic" w:hint="cs"/>
          <w:b/>
          <w:bCs/>
          <w:sz w:val="32"/>
          <w:szCs w:val="32"/>
          <w:rtl/>
          <w:lang w:bidi="ar-DZ"/>
        </w:rPr>
        <w:t xml:space="preserve"> برفع دعوى أمام المحكمة الإدارية ضد الجامعة لتعويضه عن الأضرار</w:t>
      </w:r>
    </w:p>
    <w:p w:rsidR="00E1739C" w:rsidRPr="001B2C1D" w:rsidRDefault="00E1739C" w:rsidP="00E1739C">
      <w:pPr>
        <w:pStyle w:val="a3"/>
        <w:numPr>
          <w:ilvl w:val="0"/>
          <w:numId w:val="21"/>
        </w:numPr>
        <w:bidi/>
        <w:spacing w:after="0" w:line="240" w:lineRule="auto"/>
        <w:rPr>
          <w:rFonts w:ascii="Traditional Arabic" w:hAnsi="Traditional Arabic" w:cs="Traditional Arabic"/>
          <w:sz w:val="32"/>
          <w:szCs w:val="32"/>
          <w:lang w:bidi="ar-DZ"/>
        </w:rPr>
      </w:pPr>
      <w:r w:rsidRPr="00280FF8">
        <w:rPr>
          <w:rFonts w:ascii="Traditional Arabic" w:hAnsi="Traditional Arabic" w:cs="Traditional Arabic" w:hint="cs"/>
          <w:b/>
          <w:bCs/>
          <w:sz w:val="32"/>
          <w:szCs w:val="32"/>
          <w:rtl/>
          <w:lang w:bidi="ar-DZ"/>
        </w:rPr>
        <w:lastRenderedPageBreak/>
        <w:t xml:space="preserve">بتاريخ </w:t>
      </w:r>
      <w:r w:rsidRPr="00280FF8">
        <w:rPr>
          <w:rFonts w:ascii="Traditional Arabic" w:hAnsi="Traditional Arabic" w:cs="Traditional Arabic" w:hint="cs"/>
          <w:b/>
          <w:bCs/>
          <w:sz w:val="24"/>
          <w:szCs w:val="24"/>
          <w:rtl/>
          <w:lang w:bidi="ar-DZ"/>
        </w:rPr>
        <w:t>07</w:t>
      </w:r>
      <w:r w:rsidRPr="00280FF8">
        <w:rPr>
          <w:rFonts w:ascii="Traditional Arabic" w:hAnsi="Traditional Arabic" w:cs="Traditional Arabic" w:hint="cs"/>
          <w:b/>
          <w:bCs/>
          <w:sz w:val="32"/>
          <w:szCs w:val="32"/>
          <w:rtl/>
          <w:lang w:bidi="ar-DZ"/>
        </w:rPr>
        <w:t xml:space="preserve"> فيفري تم رفض دعواه لعدم الاختصاص</w:t>
      </w:r>
    </w:p>
    <w:p w:rsidR="00E1739C" w:rsidRDefault="00E1739C" w:rsidP="00E1739C">
      <w:pPr>
        <w:pStyle w:val="a3"/>
        <w:numPr>
          <w:ilvl w:val="0"/>
          <w:numId w:val="22"/>
        </w:numPr>
        <w:bidi/>
        <w:spacing w:after="0" w:line="240" w:lineRule="auto"/>
        <w:rPr>
          <w:rFonts w:ascii="Traditional Arabic" w:hAnsi="Traditional Arabic" w:cs="Traditional Arabic"/>
          <w:b/>
          <w:bCs/>
          <w:sz w:val="32"/>
          <w:szCs w:val="32"/>
          <w:lang w:bidi="ar-DZ"/>
        </w:rPr>
      </w:pPr>
      <w:r w:rsidRPr="001B2C1D">
        <w:rPr>
          <w:rFonts w:ascii="Traditional Arabic" w:hAnsi="Traditional Arabic" w:cs="Traditional Arabic" w:hint="cs"/>
          <w:b/>
          <w:bCs/>
          <w:sz w:val="32"/>
          <w:szCs w:val="32"/>
          <w:rtl/>
          <w:lang w:bidi="ar-DZ"/>
        </w:rPr>
        <w:t>المسائل القانونية :</w:t>
      </w:r>
      <w:r w:rsidRPr="006F3534">
        <w:rPr>
          <w:rFonts w:ascii="Traditional Arabic" w:hAnsi="Traditional Arabic" w:cs="Traditional Arabic"/>
          <w:b/>
          <w:bCs/>
          <w:sz w:val="32"/>
          <w:szCs w:val="32"/>
          <w:lang w:bidi="ar-DZ"/>
        </w:rPr>
        <w:t xml:space="preserve"> </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04 نقاط</w:t>
      </w:r>
      <w:r>
        <w:rPr>
          <w:rFonts w:ascii="Traditional Arabic" w:hAnsi="Traditional Arabic" w:cs="Traditional Arabic"/>
          <w:b/>
          <w:bCs/>
          <w:sz w:val="32"/>
          <w:szCs w:val="32"/>
          <w:lang w:bidi="ar-DZ"/>
        </w:rPr>
        <w:t>(</w:t>
      </w:r>
    </w:p>
    <w:p w:rsidR="00E1739C" w:rsidRDefault="00E1739C" w:rsidP="00E1739C">
      <w:pPr>
        <w:pStyle w:val="a3"/>
        <w:numPr>
          <w:ilvl w:val="0"/>
          <w:numId w:val="21"/>
        </w:num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ما طبيعة النزاع  ؟</w:t>
      </w:r>
    </w:p>
    <w:p w:rsidR="00E1739C" w:rsidRDefault="00E1739C" w:rsidP="00E1739C">
      <w:pPr>
        <w:pStyle w:val="a3"/>
        <w:numPr>
          <w:ilvl w:val="0"/>
          <w:numId w:val="21"/>
        </w:num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ما هي الجهة القضائية المختصة ؟</w:t>
      </w:r>
    </w:p>
    <w:p w:rsidR="00E1739C" w:rsidRDefault="00E1739C" w:rsidP="00E1739C">
      <w:pPr>
        <w:pStyle w:val="a3"/>
        <w:numPr>
          <w:ilvl w:val="0"/>
          <w:numId w:val="21"/>
        </w:num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الدعوى الملائمة ؟</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المرحلة الثانية- الإجابة أو الحل</w:t>
      </w:r>
    </w:p>
    <w:p w:rsidR="00E1739C" w:rsidRPr="00D32A58"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الفقرة الأولى :</w:t>
      </w:r>
      <w:r w:rsidRPr="006F3534">
        <w:rPr>
          <w:rFonts w:ascii="Traditional Arabic" w:hAnsi="Traditional Arabic" w:cs="Traditional Arabic"/>
          <w:b/>
          <w:bCs/>
          <w:sz w:val="32"/>
          <w:szCs w:val="32"/>
          <w:lang w:bidi="ar-DZ"/>
        </w:rPr>
        <w:t xml:space="preserve"> </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2.5 نقطة</w:t>
      </w:r>
      <w:r>
        <w:rPr>
          <w:rFonts w:ascii="Traditional Arabic" w:hAnsi="Traditional Arabic" w:cs="Traditional Arabic"/>
          <w:b/>
          <w:bCs/>
          <w:sz w:val="32"/>
          <w:szCs w:val="32"/>
          <w:lang w:bidi="ar-DZ"/>
        </w:rPr>
        <w:t>(</w:t>
      </w:r>
    </w:p>
    <w:p w:rsidR="00E1739C" w:rsidRPr="00D32A58" w:rsidRDefault="00E1739C" w:rsidP="00E1739C">
      <w:pPr>
        <w:bidi/>
        <w:spacing w:after="0" w:line="240" w:lineRule="auto"/>
        <w:rPr>
          <w:rFonts w:ascii="Traditional Arabic" w:hAnsi="Traditional Arabic" w:cs="Traditional Arabic"/>
          <w:b/>
          <w:bCs/>
          <w:sz w:val="32"/>
          <w:szCs w:val="32"/>
          <w:rtl/>
          <w:lang w:bidi="ar-DZ"/>
        </w:rPr>
      </w:pPr>
      <w:r w:rsidRPr="00D32A58">
        <w:rPr>
          <w:rFonts w:ascii="Traditional Arabic" w:hAnsi="Traditional Arabic" w:cs="Traditional Arabic" w:hint="cs"/>
          <w:b/>
          <w:bCs/>
          <w:sz w:val="32"/>
          <w:szCs w:val="32"/>
          <w:rtl/>
          <w:lang w:bidi="ar-DZ"/>
        </w:rPr>
        <w:t>المسألة القانونية</w:t>
      </w:r>
      <w:r>
        <w:rPr>
          <w:rFonts w:ascii="Traditional Arabic" w:hAnsi="Traditional Arabic" w:cs="Traditional Arabic" w:hint="cs"/>
          <w:b/>
          <w:bCs/>
          <w:sz w:val="32"/>
          <w:szCs w:val="32"/>
          <w:rtl/>
          <w:lang w:bidi="ar-DZ"/>
        </w:rPr>
        <w:t>:</w:t>
      </w:r>
      <w:r w:rsidRPr="00D32A58">
        <w:rPr>
          <w:rFonts w:ascii="Traditional Arabic" w:hAnsi="Traditional Arabic" w:cs="Traditional Arabic" w:hint="cs"/>
          <w:b/>
          <w:bCs/>
          <w:sz w:val="32"/>
          <w:szCs w:val="32"/>
          <w:rtl/>
          <w:lang w:bidi="ar-DZ"/>
        </w:rPr>
        <w:t xml:space="preserve"> ما طبيعة النزاع  ؟</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المعطيات: السيارة تابعة للجامعة ، وكطرف في النزاع هي مؤسسة عمومية مُماثلة للمؤسسة العمومية ذات الطابع الإداري</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الإجابة الفرعية: رغم أن المعيار العضوي يقتضي أن هذا النزاع إداري لكن استثناءا وطبقا للمادة 802 من قانون الإجراءات المدنية والإدارية هو نزاع عادي،  فالمحاكم العادية تختص بكل دعوى خاصة بالمسؤولية الرامية لطلب تعويض الأضرار الناجمة عن مركبة تابعة للهيئات الإدارية . .</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الفقرة الثانية:</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2.5 نقطة</w:t>
      </w:r>
      <w:r>
        <w:rPr>
          <w:rFonts w:ascii="Traditional Arabic" w:hAnsi="Traditional Arabic" w:cs="Traditional Arabic"/>
          <w:b/>
          <w:bCs/>
          <w:sz w:val="32"/>
          <w:szCs w:val="32"/>
          <w:lang w:bidi="ar-DZ"/>
        </w:rPr>
        <w:t>(</w:t>
      </w:r>
    </w:p>
    <w:p w:rsidR="00E1739C" w:rsidRDefault="00E1739C" w:rsidP="00E1739C">
      <w:pPr>
        <w:bidi/>
        <w:spacing w:after="0" w:line="240" w:lineRule="auto"/>
        <w:rPr>
          <w:rFonts w:ascii="Traditional Arabic" w:hAnsi="Traditional Arabic" w:cs="Traditional Arabic"/>
          <w:b/>
          <w:bCs/>
          <w:sz w:val="32"/>
          <w:szCs w:val="32"/>
          <w:rtl/>
          <w:lang w:bidi="ar-DZ"/>
        </w:rPr>
      </w:pPr>
      <w:r w:rsidRPr="00D32A58">
        <w:rPr>
          <w:rFonts w:ascii="Traditional Arabic" w:hAnsi="Traditional Arabic" w:cs="Traditional Arabic" w:hint="cs"/>
          <w:b/>
          <w:bCs/>
          <w:sz w:val="32"/>
          <w:szCs w:val="32"/>
          <w:rtl/>
          <w:lang w:bidi="ar-DZ"/>
        </w:rPr>
        <w:t>المسألة القانونية</w:t>
      </w:r>
      <w:r>
        <w:rPr>
          <w:rFonts w:ascii="Traditional Arabic" w:hAnsi="Traditional Arabic" w:cs="Traditional Arabic" w:hint="cs"/>
          <w:b/>
          <w:bCs/>
          <w:sz w:val="32"/>
          <w:szCs w:val="32"/>
          <w:rtl/>
          <w:lang w:bidi="ar-DZ"/>
        </w:rPr>
        <w:t>:</w:t>
      </w:r>
      <w:r w:rsidRPr="00D151D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ما هي الجهة القضائية المختصة؟</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المعطيات: تبعا لما ورد سابقا فهو نزاع عادي وليس إداري ووقفا للمادة 802 من قانون الإجراءات المدنية والإدارية</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الإجابة الفرعية: المحكمة العادية أو الابتدائية بالمسيلة هي المختصة نوعيا وإقليميا </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القسم المدني</w:t>
      </w:r>
      <w:r>
        <w:rPr>
          <w:rFonts w:ascii="Traditional Arabic" w:hAnsi="Traditional Arabic" w:cs="Traditional Arabic"/>
          <w:b/>
          <w:bCs/>
          <w:sz w:val="32"/>
          <w:szCs w:val="32"/>
          <w:lang w:bidi="ar-DZ"/>
        </w:rPr>
        <w:t>(</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الفقرة الثالثة:</w:t>
      </w:r>
      <w:r w:rsidRPr="006F3534">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2.5 نقطة</w:t>
      </w:r>
      <w:r>
        <w:rPr>
          <w:rFonts w:ascii="Traditional Arabic" w:hAnsi="Traditional Arabic" w:cs="Traditional Arabic"/>
          <w:b/>
          <w:bCs/>
          <w:sz w:val="32"/>
          <w:szCs w:val="32"/>
          <w:lang w:bidi="ar-DZ"/>
        </w:rPr>
        <w:t>(</w:t>
      </w:r>
    </w:p>
    <w:p w:rsidR="00E1739C" w:rsidRDefault="00E1739C" w:rsidP="00E1739C">
      <w:pPr>
        <w:bidi/>
        <w:spacing w:after="0" w:line="240" w:lineRule="auto"/>
        <w:rPr>
          <w:rFonts w:ascii="Traditional Arabic" w:hAnsi="Traditional Arabic" w:cs="Traditional Arabic"/>
          <w:b/>
          <w:bCs/>
          <w:sz w:val="32"/>
          <w:szCs w:val="32"/>
          <w:rtl/>
          <w:lang w:bidi="ar-DZ"/>
        </w:rPr>
      </w:pPr>
      <w:r w:rsidRPr="00D32A58">
        <w:rPr>
          <w:rFonts w:ascii="Traditional Arabic" w:hAnsi="Traditional Arabic" w:cs="Traditional Arabic" w:hint="cs"/>
          <w:b/>
          <w:bCs/>
          <w:sz w:val="32"/>
          <w:szCs w:val="32"/>
          <w:rtl/>
          <w:lang w:bidi="ar-DZ"/>
        </w:rPr>
        <w:t>المسألة القانونية</w:t>
      </w:r>
      <w:r>
        <w:rPr>
          <w:rFonts w:ascii="Traditional Arabic" w:hAnsi="Traditional Arabic" w:cs="Traditional Arabic" w:hint="cs"/>
          <w:b/>
          <w:bCs/>
          <w:sz w:val="32"/>
          <w:szCs w:val="32"/>
          <w:rtl/>
          <w:lang w:bidi="ar-DZ"/>
        </w:rPr>
        <w:t>: ما هي الدعوى الملائمة؟</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المعطيات: تعرض الطالب لأضرار جسمانية تتمثل في كسرين على مستوى الكتف نتيجتها أجرى جراحة واستفاد من عطلة مرضية وبقي يعاني لغاية اليوم .</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الإجابة الفرعية: من أجل جبر هذه الأضرار فالدعوى الملائمة هي دعوى تعويض </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المسؤولية المدنية</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المرحلة الثالثة- الحوصلة:</w:t>
      </w:r>
      <w:r w:rsidRPr="006F3534">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2.5 نقطة</w:t>
      </w:r>
      <w:r>
        <w:rPr>
          <w:rFonts w:ascii="Traditional Arabic" w:hAnsi="Traditional Arabic" w:cs="Traditional Arabic"/>
          <w:b/>
          <w:bCs/>
          <w:sz w:val="32"/>
          <w:szCs w:val="32"/>
          <w:lang w:bidi="ar-DZ"/>
        </w:rPr>
        <w:t>(</w:t>
      </w:r>
    </w:p>
    <w:p w:rsidR="00E1739C" w:rsidRDefault="00E1739C" w:rsidP="00E1739C">
      <w:pPr>
        <w:pStyle w:val="a3"/>
        <w:numPr>
          <w:ilvl w:val="0"/>
          <w:numId w:val="21"/>
        </w:num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طبيعة </w:t>
      </w:r>
      <w:r>
        <w:rPr>
          <w:rFonts w:ascii="Traditional Arabic" w:hAnsi="Traditional Arabic" w:cs="Traditional Arabic" w:hint="cs"/>
          <w:b/>
          <w:bCs/>
          <w:sz w:val="32"/>
          <w:szCs w:val="32"/>
          <w:rtl/>
          <w:lang w:bidi="ar-DZ"/>
        </w:rPr>
        <w:t>النزاع: ه</w:t>
      </w:r>
      <w:r>
        <w:rPr>
          <w:rFonts w:ascii="Traditional Arabic" w:hAnsi="Traditional Arabic" w:cs="Traditional Arabic" w:hint="eastAsia"/>
          <w:b/>
          <w:bCs/>
          <w:sz w:val="32"/>
          <w:szCs w:val="32"/>
          <w:rtl/>
          <w:lang w:bidi="ar-DZ"/>
        </w:rPr>
        <w:t>و</w:t>
      </w:r>
      <w:r>
        <w:rPr>
          <w:rFonts w:ascii="Traditional Arabic" w:hAnsi="Traditional Arabic" w:cs="Traditional Arabic" w:hint="cs"/>
          <w:b/>
          <w:bCs/>
          <w:sz w:val="32"/>
          <w:szCs w:val="32"/>
          <w:rtl/>
          <w:lang w:bidi="ar-DZ"/>
        </w:rPr>
        <w:t xml:space="preserve"> نزاع عادي وليس نزاعا </w:t>
      </w:r>
      <w:r>
        <w:rPr>
          <w:rFonts w:ascii="Traditional Arabic" w:hAnsi="Traditional Arabic" w:cs="Traditional Arabic" w:hint="cs"/>
          <w:b/>
          <w:bCs/>
          <w:sz w:val="32"/>
          <w:szCs w:val="32"/>
          <w:rtl/>
          <w:lang w:bidi="ar-DZ"/>
        </w:rPr>
        <w:t>إداريا، فالمحاكم</w:t>
      </w:r>
      <w:r>
        <w:rPr>
          <w:rFonts w:ascii="Traditional Arabic" w:hAnsi="Traditional Arabic" w:cs="Traditional Arabic" w:hint="cs"/>
          <w:b/>
          <w:bCs/>
          <w:sz w:val="32"/>
          <w:szCs w:val="32"/>
          <w:rtl/>
          <w:lang w:bidi="ar-DZ"/>
        </w:rPr>
        <w:t xml:space="preserve"> العادية طبقا للمادة </w:t>
      </w:r>
      <w:r w:rsidRPr="006F3534">
        <w:rPr>
          <w:rFonts w:ascii="Traditional Arabic" w:hAnsi="Traditional Arabic" w:cs="Traditional Arabic" w:hint="cs"/>
          <w:b/>
          <w:bCs/>
          <w:sz w:val="28"/>
          <w:szCs w:val="28"/>
          <w:rtl/>
          <w:lang w:bidi="ar-DZ"/>
        </w:rPr>
        <w:t>802</w:t>
      </w:r>
      <w:r>
        <w:rPr>
          <w:rFonts w:ascii="Traditional Arabic" w:hAnsi="Traditional Arabic" w:cs="Traditional Arabic" w:hint="cs"/>
          <w:b/>
          <w:bCs/>
          <w:sz w:val="32"/>
          <w:szCs w:val="32"/>
          <w:rtl/>
          <w:lang w:bidi="ar-DZ"/>
        </w:rPr>
        <w:t xml:space="preserve"> تختص بكل دعوى خاصة بالمسؤولية الرامية لطلب تعويض الأضرار الناجمة عن مركبة تابعة للهيئات الإدارية.</w:t>
      </w:r>
    </w:p>
    <w:p w:rsidR="00E1739C" w:rsidRPr="00D151D5" w:rsidRDefault="00E1739C" w:rsidP="00E1739C">
      <w:pPr>
        <w:pStyle w:val="a3"/>
        <w:numPr>
          <w:ilvl w:val="0"/>
          <w:numId w:val="21"/>
        </w:numPr>
        <w:bidi/>
        <w:spacing w:after="0" w:line="240" w:lineRule="auto"/>
        <w:rPr>
          <w:rFonts w:ascii="Traditional Arabic" w:hAnsi="Traditional Arabic" w:cs="Traditional Arabic"/>
          <w:b/>
          <w:bCs/>
          <w:sz w:val="32"/>
          <w:szCs w:val="32"/>
          <w:rtl/>
          <w:lang w:bidi="ar-DZ"/>
        </w:rPr>
      </w:pPr>
      <w:r w:rsidRPr="00D151D5">
        <w:rPr>
          <w:rFonts w:ascii="Traditional Arabic" w:hAnsi="Traditional Arabic" w:cs="Traditional Arabic" w:hint="cs"/>
          <w:b/>
          <w:bCs/>
          <w:sz w:val="32"/>
          <w:szCs w:val="32"/>
          <w:rtl/>
          <w:lang w:bidi="ar-DZ"/>
        </w:rPr>
        <w:t xml:space="preserve">المحكمة العادية بالمسيلة هي المختصة نوعيا </w:t>
      </w:r>
      <w:r w:rsidRPr="00D151D5">
        <w:rPr>
          <w:rFonts w:ascii="Traditional Arabic" w:hAnsi="Traditional Arabic" w:cs="Traditional Arabic"/>
          <w:b/>
          <w:bCs/>
          <w:sz w:val="32"/>
          <w:szCs w:val="32"/>
          <w:lang w:bidi="ar-DZ"/>
        </w:rPr>
        <w:t>)</w:t>
      </w:r>
      <w:r w:rsidRPr="00D151D5">
        <w:rPr>
          <w:rFonts w:ascii="Traditional Arabic" w:hAnsi="Traditional Arabic" w:cs="Traditional Arabic" w:hint="cs"/>
          <w:b/>
          <w:bCs/>
          <w:sz w:val="32"/>
          <w:szCs w:val="32"/>
          <w:rtl/>
          <w:lang w:bidi="ar-DZ"/>
        </w:rPr>
        <w:t>القسم المدني</w:t>
      </w:r>
      <w:r w:rsidRPr="00D151D5">
        <w:rPr>
          <w:rFonts w:ascii="Traditional Arabic" w:hAnsi="Traditional Arabic" w:cs="Traditional Arabic"/>
          <w:b/>
          <w:bCs/>
          <w:sz w:val="32"/>
          <w:szCs w:val="32"/>
          <w:lang w:bidi="ar-DZ"/>
        </w:rPr>
        <w:t>(</w:t>
      </w:r>
    </w:p>
    <w:p w:rsidR="00E1739C" w:rsidRDefault="00E1739C" w:rsidP="00E1739C">
      <w:pPr>
        <w:pStyle w:val="a3"/>
        <w:numPr>
          <w:ilvl w:val="0"/>
          <w:numId w:val="21"/>
        </w:num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الدعوى الملائمة هي دعوى تعويض </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المسؤولية المدنية</w:t>
      </w:r>
      <w:r>
        <w:rPr>
          <w:rFonts w:ascii="Traditional Arabic" w:hAnsi="Traditional Arabic" w:cs="Traditional Arabic"/>
          <w:b/>
          <w:bCs/>
          <w:sz w:val="32"/>
          <w:szCs w:val="32"/>
          <w:lang w:bidi="ar-DZ"/>
        </w:rPr>
        <w:t>(</w:t>
      </w:r>
    </w:p>
    <w:p w:rsidR="00E1739C" w:rsidRDefault="00E1739C" w:rsidP="00E1739C">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كيفية التقييم:</w:t>
      </w:r>
    </w:p>
    <w:p w:rsidR="00E1739C" w:rsidRDefault="00E1739C" w:rsidP="00E1739C">
      <w:pPr>
        <w:pStyle w:val="a3"/>
        <w:numPr>
          <w:ilvl w:val="0"/>
          <w:numId w:val="23"/>
        </w:num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يجب إتباع جميع الخطوات المنهجية للاستشارة القانونية على ضوء ما </w:t>
      </w:r>
      <w:r>
        <w:rPr>
          <w:rFonts w:ascii="Traditional Arabic" w:hAnsi="Traditional Arabic" w:cs="Traditional Arabic" w:hint="cs"/>
          <w:b/>
          <w:bCs/>
          <w:sz w:val="32"/>
          <w:szCs w:val="32"/>
          <w:rtl/>
          <w:lang w:bidi="ar-DZ"/>
        </w:rPr>
        <w:t>درست،</w:t>
      </w:r>
      <w:r>
        <w:rPr>
          <w:rFonts w:ascii="Traditional Arabic" w:hAnsi="Traditional Arabic" w:cs="Traditional Arabic" w:hint="cs"/>
          <w:b/>
          <w:bCs/>
          <w:sz w:val="32"/>
          <w:szCs w:val="32"/>
          <w:rtl/>
          <w:lang w:bidi="ar-DZ"/>
        </w:rPr>
        <w:t xml:space="preserve"> وبدون منهجية لا تُؤخذ الإجابة بعين الاعتبار .</w:t>
      </w:r>
    </w:p>
    <w:p w:rsidR="00E1739C" w:rsidRDefault="00E1739C" w:rsidP="00E1739C">
      <w:pPr>
        <w:pStyle w:val="a3"/>
        <w:numPr>
          <w:ilvl w:val="0"/>
          <w:numId w:val="23"/>
        </w:num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خلط الوقائع مع الإجراءات يقتضي احتساب نصف العلامة الخاصة بهما .</w:t>
      </w:r>
    </w:p>
    <w:p w:rsidR="00E1739C" w:rsidRDefault="00E1739C" w:rsidP="00E1739C">
      <w:pPr>
        <w:pStyle w:val="a3"/>
        <w:numPr>
          <w:ilvl w:val="0"/>
          <w:numId w:val="23"/>
        </w:num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المسائل  القانونية تُطرح في شكل أسئلة بدون إجابة ، أي مسألة غير صحيحة تؤدي إلى تناقص العلامة .</w:t>
      </w:r>
    </w:p>
    <w:p w:rsidR="00E1739C" w:rsidRDefault="00E1739C" w:rsidP="00E1739C">
      <w:pPr>
        <w:pStyle w:val="a3"/>
        <w:numPr>
          <w:ilvl w:val="0"/>
          <w:numId w:val="23"/>
        </w:num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الإجابة تكون في المرحلة الثانية أي الحل والإجابة ، في شكل فقرات ، يجب كتابة مصطلح فقرة أولى ، ثانية ....إلخ</w:t>
      </w:r>
    </w:p>
    <w:p w:rsidR="00E1739C" w:rsidRPr="00B75A92" w:rsidRDefault="00E1739C" w:rsidP="00E1739C">
      <w:pPr>
        <w:pStyle w:val="a3"/>
        <w:numPr>
          <w:ilvl w:val="0"/>
          <w:numId w:val="23"/>
        </w:num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الحوصلة يجب أن تتضمن جميع الإجابات الفرعية الواردة في الفقرات .</w:t>
      </w:r>
    </w:p>
    <w:p w:rsidR="003A52F6" w:rsidRPr="003A52F6" w:rsidRDefault="003A52F6" w:rsidP="003A52F6">
      <w:pPr>
        <w:pStyle w:val="a3"/>
        <w:bidi/>
        <w:spacing w:after="0"/>
        <w:ind w:left="1627"/>
        <w:jc w:val="lowKashida"/>
        <w:rPr>
          <w:rFonts w:ascii="Times New Roman" w:eastAsia="Times New Roman" w:hAnsi="Times New Roman" w:cs="Times New Roman"/>
          <w:sz w:val="36"/>
          <w:szCs w:val="24"/>
          <w:lang w:bidi="ar-DZ"/>
        </w:rPr>
      </w:pPr>
    </w:p>
    <w:p w:rsidR="008B431B" w:rsidRPr="00191FA1" w:rsidRDefault="008B431B" w:rsidP="00191FA1">
      <w:pPr>
        <w:bidi/>
        <w:spacing w:after="0" w:line="240" w:lineRule="auto"/>
        <w:jc w:val="lowKashida"/>
        <w:rPr>
          <w:rFonts w:ascii="Sakkal Majalla" w:hAnsi="Sakkal Majalla" w:cs="Sakkal Majalla"/>
          <w:b/>
          <w:bCs/>
          <w:color w:val="FF0000"/>
          <w:sz w:val="36"/>
          <w:szCs w:val="36"/>
          <w:rtl/>
          <w:lang w:bidi="ar-DZ"/>
        </w:rPr>
      </w:pPr>
    </w:p>
    <w:sectPr w:rsidR="008B431B" w:rsidRPr="00191FA1" w:rsidSect="000C6C8A">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69" w:rsidRDefault="00785C69" w:rsidP="00DB70CA">
      <w:pPr>
        <w:spacing w:after="0" w:line="240" w:lineRule="auto"/>
      </w:pPr>
      <w:r>
        <w:separator/>
      </w:r>
    </w:p>
  </w:endnote>
  <w:endnote w:type="continuationSeparator" w:id="0">
    <w:p w:rsidR="00785C69" w:rsidRDefault="00785C69" w:rsidP="00DB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69" w:rsidRDefault="00785C69" w:rsidP="00DB70CA">
      <w:pPr>
        <w:spacing w:after="0" w:line="240" w:lineRule="auto"/>
      </w:pPr>
      <w:r>
        <w:separator/>
      </w:r>
    </w:p>
  </w:footnote>
  <w:footnote w:type="continuationSeparator" w:id="0">
    <w:p w:rsidR="00785C69" w:rsidRDefault="00785C69" w:rsidP="00DB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7"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31281C"/>
    <w:multiLevelType w:val="hybridMultilevel"/>
    <w:tmpl w:val="3D600526"/>
    <w:lvl w:ilvl="0" w:tplc="833E761A">
      <w:start w:val="1"/>
      <w:numFmt w:val="decimal"/>
      <w:lvlText w:val="%1-"/>
      <w:lvlJc w:val="left"/>
      <w:pPr>
        <w:tabs>
          <w:tab w:val="num" w:pos="284"/>
        </w:tabs>
        <w:ind w:left="284"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1"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97F39"/>
    <w:multiLevelType w:val="hybridMultilevel"/>
    <w:tmpl w:val="C7361646"/>
    <w:lvl w:ilvl="0" w:tplc="A7804816">
      <w:numFmt w:val="bullet"/>
      <w:lvlText w:val=""/>
      <w:lvlJc w:val="left"/>
      <w:pPr>
        <w:ind w:left="720" w:hanging="360"/>
      </w:pPr>
      <w:rPr>
        <w:rFonts w:ascii="Symbol" w:eastAsiaTheme="minorHAnsi"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6"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7"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9"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D0C44D0"/>
    <w:multiLevelType w:val="hybridMultilevel"/>
    <w:tmpl w:val="154ECA96"/>
    <w:lvl w:ilvl="0" w:tplc="B8DC82FA">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num w:numId="1">
    <w:abstractNumId w:val="13"/>
  </w:num>
  <w:num w:numId="2">
    <w:abstractNumId w:val="16"/>
  </w:num>
  <w:num w:numId="3">
    <w:abstractNumId w:val="10"/>
  </w:num>
  <w:num w:numId="4">
    <w:abstractNumId w:val="18"/>
  </w:num>
  <w:num w:numId="5">
    <w:abstractNumId w:val="15"/>
  </w:num>
  <w:num w:numId="6">
    <w:abstractNumId w:val="6"/>
  </w:num>
  <w:num w:numId="7">
    <w:abstractNumId w:val="4"/>
  </w:num>
  <w:num w:numId="8">
    <w:abstractNumId w:val="8"/>
  </w:num>
  <w:num w:numId="9">
    <w:abstractNumId w:val="22"/>
  </w:num>
  <w:num w:numId="10">
    <w:abstractNumId w:val="21"/>
  </w:num>
  <w:num w:numId="11">
    <w:abstractNumId w:val="0"/>
  </w:num>
  <w:num w:numId="12">
    <w:abstractNumId w:val="7"/>
  </w:num>
  <w:num w:numId="13">
    <w:abstractNumId w:val="11"/>
  </w:num>
  <w:num w:numId="14">
    <w:abstractNumId w:val="19"/>
  </w:num>
  <w:num w:numId="15">
    <w:abstractNumId w:val="3"/>
  </w:num>
  <w:num w:numId="16">
    <w:abstractNumId w:val="17"/>
  </w:num>
  <w:num w:numId="17">
    <w:abstractNumId w:val="5"/>
  </w:num>
  <w:num w:numId="18">
    <w:abstractNumId w:val="14"/>
  </w:num>
  <w:num w:numId="19">
    <w:abstractNumId w:val="2"/>
  </w:num>
  <w:num w:numId="20">
    <w:abstractNumId w:val="1"/>
  </w:num>
  <w:num w:numId="21">
    <w:abstractNumId w:val="20"/>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A82FEF"/>
    <w:rsid w:val="000049EB"/>
    <w:rsid w:val="000201E0"/>
    <w:rsid w:val="0004798E"/>
    <w:rsid w:val="000A2BA8"/>
    <w:rsid w:val="000B31A1"/>
    <w:rsid w:val="000C6C8A"/>
    <w:rsid w:val="000F2A55"/>
    <w:rsid w:val="0010071D"/>
    <w:rsid w:val="001102B7"/>
    <w:rsid w:val="00132564"/>
    <w:rsid w:val="00136E5C"/>
    <w:rsid w:val="001408EE"/>
    <w:rsid w:val="00191FA1"/>
    <w:rsid w:val="001A4636"/>
    <w:rsid w:val="001C125A"/>
    <w:rsid w:val="001C7C3B"/>
    <w:rsid w:val="00213D9C"/>
    <w:rsid w:val="002242D9"/>
    <w:rsid w:val="002279C2"/>
    <w:rsid w:val="0029637A"/>
    <w:rsid w:val="002C0167"/>
    <w:rsid w:val="002E57F5"/>
    <w:rsid w:val="00305524"/>
    <w:rsid w:val="00322220"/>
    <w:rsid w:val="0032781D"/>
    <w:rsid w:val="003636A4"/>
    <w:rsid w:val="00376453"/>
    <w:rsid w:val="003A52F6"/>
    <w:rsid w:val="003B0DAD"/>
    <w:rsid w:val="003D0078"/>
    <w:rsid w:val="0042226A"/>
    <w:rsid w:val="00452279"/>
    <w:rsid w:val="00462974"/>
    <w:rsid w:val="004E223D"/>
    <w:rsid w:val="00500664"/>
    <w:rsid w:val="00502084"/>
    <w:rsid w:val="00512E7F"/>
    <w:rsid w:val="005303D5"/>
    <w:rsid w:val="00570942"/>
    <w:rsid w:val="005810DA"/>
    <w:rsid w:val="00582CC4"/>
    <w:rsid w:val="005C1463"/>
    <w:rsid w:val="005E0983"/>
    <w:rsid w:val="006205AC"/>
    <w:rsid w:val="00620EB8"/>
    <w:rsid w:val="00622E8D"/>
    <w:rsid w:val="006239DF"/>
    <w:rsid w:val="00634AAC"/>
    <w:rsid w:val="006430C4"/>
    <w:rsid w:val="0066492F"/>
    <w:rsid w:val="00666519"/>
    <w:rsid w:val="00682474"/>
    <w:rsid w:val="00695454"/>
    <w:rsid w:val="006E32F3"/>
    <w:rsid w:val="00701327"/>
    <w:rsid w:val="0076096A"/>
    <w:rsid w:val="007816C2"/>
    <w:rsid w:val="00782C8D"/>
    <w:rsid w:val="00785C69"/>
    <w:rsid w:val="007B24BC"/>
    <w:rsid w:val="007E6861"/>
    <w:rsid w:val="007F1989"/>
    <w:rsid w:val="008464BA"/>
    <w:rsid w:val="00897C88"/>
    <w:rsid w:val="008B431B"/>
    <w:rsid w:val="00901651"/>
    <w:rsid w:val="00923181"/>
    <w:rsid w:val="009445C7"/>
    <w:rsid w:val="00947DEC"/>
    <w:rsid w:val="00985D83"/>
    <w:rsid w:val="00993621"/>
    <w:rsid w:val="009B076B"/>
    <w:rsid w:val="009B6673"/>
    <w:rsid w:val="009C0EB9"/>
    <w:rsid w:val="009E3CF7"/>
    <w:rsid w:val="009F7B2C"/>
    <w:rsid w:val="00A41C75"/>
    <w:rsid w:val="00A56635"/>
    <w:rsid w:val="00A6233A"/>
    <w:rsid w:val="00A662B2"/>
    <w:rsid w:val="00A6664E"/>
    <w:rsid w:val="00A82FEF"/>
    <w:rsid w:val="00A9718A"/>
    <w:rsid w:val="00AD67FD"/>
    <w:rsid w:val="00B00129"/>
    <w:rsid w:val="00B27C90"/>
    <w:rsid w:val="00B345AA"/>
    <w:rsid w:val="00B34D26"/>
    <w:rsid w:val="00B56B94"/>
    <w:rsid w:val="00B60A7A"/>
    <w:rsid w:val="00B67F24"/>
    <w:rsid w:val="00B735AA"/>
    <w:rsid w:val="00BB2EFF"/>
    <w:rsid w:val="00BC7671"/>
    <w:rsid w:val="00BE0A6C"/>
    <w:rsid w:val="00C3750D"/>
    <w:rsid w:val="00C55F88"/>
    <w:rsid w:val="00C746D5"/>
    <w:rsid w:val="00CA0BE2"/>
    <w:rsid w:val="00CE75E6"/>
    <w:rsid w:val="00D264BE"/>
    <w:rsid w:val="00DA3155"/>
    <w:rsid w:val="00DB0B74"/>
    <w:rsid w:val="00DB70CA"/>
    <w:rsid w:val="00DB7414"/>
    <w:rsid w:val="00DE48E9"/>
    <w:rsid w:val="00DF36BA"/>
    <w:rsid w:val="00E1739C"/>
    <w:rsid w:val="00E65EDC"/>
    <w:rsid w:val="00E83EA7"/>
    <w:rsid w:val="00F20E3D"/>
    <w:rsid w:val="00F2709B"/>
    <w:rsid w:val="00F67977"/>
    <w:rsid w:val="00F729DB"/>
    <w:rsid w:val="00F75F20"/>
    <w:rsid w:val="00F956DA"/>
    <w:rsid w:val="00FC7683"/>
    <w:rsid w:val="00FD41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684F45B0"/>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D9"/>
  </w:style>
  <w:style w:type="paragraph" w:styleId="1">
    <w:name w:val="heading 1"/>
    <w:basedOn w:val="a"/>
    <w:next w:val="a"/>
    <w:link w:val="1Char"/>
    <w:uiPriority w:val="9"/>
    <w:qFormat/>
    <w:rsid w:val="000201E0"/>
    <w:pPr>
      <w:keepNext/>
      <w:keepLines/>
      <w:spacing w:before="240" w:after="0"/>
      <w:outlineLvl w:val="0"/>
    </w:pPr>
    <w:rPr>
      <w:rFonts w:asciiTheme="majorHAnsi" w:eastAsiaTheme="majorEastAsia" w:hAnsiTheme="majorHAnsi" w:cstheme="majorBidi"/>
      <w:color w:val="365F91" w:themeColor="accent1" w:themeShade="BF"/>
      <w:sz w:val="32"/>
      <w:szCs w:val="32"/>
      <w:lang w:val="en-GB" w:eastAsia="en-US"/>
    </w:rPr>
  </w:style>
  <w:style w:type="paragraph" w:styleId="2">
    <w:name w:val="heading 2"/>
    <w:basedOn w:val="a"/>
    <w:next w:val="a"/>
    <w:link w:val="2Char"/>
    <w:uiPriority w:val="9"/>
    <w:unhideWhenUsed/>
    <w:qFormat/>
    <w:rsid w:val="00DB70CA"/>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DB70CA"/>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0201E0"/>
    <w:rPr>
      <w:rFonts w:asciiTheme="majorHAnsi" w:eastAsiaTheme="majorEastAsia" w:hAnsiTheme="majorHAnsi" w:cstheme="majorBidi"/>
      <w:color w:val="365F91" w:themeColor="accent1" w:themeShade="BF"/>
      <w:sz w:val="32"/>
      <w:szCs w:val="32"/>
      <w:lang w:val="en-GB" w:eastAsia="en-US"/>
    </w:rPr>
  </w:style>
  <w:style w:type="character" w:customStyle="1" w:styleId="2Char">
    <w:name w:val="عنوان 2 Char"/>
    <w:basedOn w:val="a0"/>
    <w:link w:val="2"/>
    <w:uiPriority w:val="9"/>
    <w:rsid w:val="00DB70CA"/>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DB70CA"/>
    <w:rPr>
      <w:rFonts w:asciiTheme="majorHAnsi" w:eastAsiaTheme="majorEastAsia" w:hAnsiTheme="majorHAnsi" w:cstheme="majorBidi"/>
      <w:color w:val="243F60" w:themeColor="accent1" w:themeShade="7F"/>
      <w:sz w:val="24"/>
      <w:szCs w:val="24"/>
      <w:lang w:val="en-GB" w:eastAsia="en-US"/>
    </w:rPr>
  </w:style>
  <w:style w:type="paragraph" w:styleId="a6">
    <w:name w:val="footnote text"/>
    <w:basedOn w:val="a"/>
    <w:link w:val="Char0"/>
    <w:uiPriority w:val="99"/>
    <w:unhideWhenUsed/>
    <w:rsid w:val="00DB70CA"/>
    <w:pPr>
      <w:spacing w:after="0" w:line="240" w:lineRule="auto"/>
    </w:pPr>
    <w:rPr>
      <w:rFonts w:eastAsiaTheme="minorHAnsi"/>
      <w:sz w:val="20"/>
      <w:szCs w:val="20"/>
      <w:lang w:val="en-GB" w:eastAsia="en-US"/>
    </w:rPr>
  </w:style>
  <w:style w:type="character" w:customStyle="1" w:styleId="Char0">
    <w:name w:val="نص حاشية سفلية Char"/>
    <w:basedOn w:val="a0"/>
    <w:link w:val="a6"/>
    <w:uiPriority w:val="99"/>
    <w:rsid w:val="00DB70CA"/>
    <w:rPr>
      <w:rFonts w:eastAsiaTheme="minorHAnsi"/>
      <w:sz w:val="20"/>
      <w:szCs w:val="20"/>
      <w:lang w:val="en-GB" w:eastAsia="en-US"/>
    </w:rPr>
  </w:style>
  <w:style w:type="character" w:styleId="a7">
    <w:name w:val="footnote reference"/>
    <w:basedOn w:val="a0"/>
    <w:uiPriority w:val="99"/>
    <w:unhideWhenUsed/>
    <w:rsid w:val="00DB70CA"/>
    <w:rPr>
      <w:rFonts w:ascii="Simplified Arabic" w:hAnsi="Simplified Arabic" w:cs="Simplified Arabic"/>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6CD4-AB90-4FC7-955C-00CAEA07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3</Pages>
  <Words>464</Words>
  <Characters>2645</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57</cp:revision>
  <dcterms:created xsi:type="dcterms:W3CDTF">2020-04-14T15:31:00Z</dcterms:created>
  <dcterms:modified xsi:type="dcterms:W3CDTF">2024-04-26T05:06:00Z</dcterms:modified>
</cp:coreProperties>
</file>