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9DE64" w14:textId="2BBE7016" w:rsidR="0045331E" w:rsidRDefault="0045331E" w:rsidP="0045331E">
      <w:pPr>
        <w:jc w:val="center"/>
        <w:rPr>
          <w:rFonts w:asciiTheme="majorBidi" w:hAnsiTheme="majorBidi" w:cstheme="majorBidi"/>
          <w:b/>
          <w:bCs/>
          <w:sz w:val="72"/>
          <w:szCs w:val="72"/>
        </w:rPr>
      </w:pPr>
    </w:p>
    <w:p w14:paraId="43DED0D0" w14:textId="55FD86B7" w:rsidR="00CF194C" w:rsidRDefault="00CF194C" w:rsidP="0045331E">
      <w:pPr>
        <w:jc w:val="center"/>
        <w:rPr>
          <w:rFonts w:asciiTheme="majorBidi" w:hAnsiTheme="majorBidi" w:cstheme="majorBidi"/>
          <w:b/>
          <w:bCs/>
          <w:sz w:val="72"/>
          <w:szCs w:val="72"/>
        </w:rPr>
      </w:pPr>
    </w:p>
    <w:p w14:paraId="7A25FB6F" w14:textId="1E2BD32D" w:rsidR="00CF194C" w:rsidRDefault="00CF194C" w:rsidP="0045331E">
      <w:pPr>
        <w:jc w:val="center"/>
        <w:rPr>
          <w:rFonts w:asciiTheme="majorBidi" w:hAnsiTheme="majorBidi" w:cstheme="majorBidi"/>
          <w:b/>
          <w:bCs/>
          <w:sz w:val="72"/>
          <w:szCs w:val="72"/>
        </w:rPr>
      </w:pPr>
    </w:p>
    <w:p w14:paraId="125136F3" w14:textId="77777777" w:rsidR="00CF194C" w:rsidRDefault="00CF194C" w:rsidP="0045331E">
      <w:pPr>
        <w:jc w:val="center"/>
        <w:rPr>
          <w:rFonts w:asciiTheme="majorBidi" w:hAnsiTheme="majorBidi" w:cstheme="majorBidi"/>
          <w:b/>
          <w:bCs/>
          <w:sz w:val="72"/>
          <w:szCs w:val="72"/>
        </w:rPr>
      </w:pPr>
    </w:p>
    <w:p w14:paraId="4E0FB1D3" w14:textId="15DA4F09" w:rsidR="0045331E" w:rsidRPr="009D0FA5" w:rsidRDefault="0045331E" w:rsidP="0045331E">
      <w:pPr>
        <w:jc w:val="center"/>
        <w:rPr>
          <w:rFonts w:asciiTheme="majorBidi" w:hAnsiTheme="majorBidi" w:cstheme="majorBidi"/>
          <w:b/>
          <w:bCs/>
          <w:sz w:val="72"/>
          <w:szCs w:val="72"/>
        </w:rPr>
      </w:pPr>
      <w:r w:rsidRPr="009D0FA5">
        <w:rPr>
          <w:rFonts w:asciiTheme="majorBidi" w:hAnsiTheme="majorBidi" w:cstheme="majorBidi"/>
          <w:b/>
          <w:bCs/>
          <w:sz w:val="72"/>
          <w:szCs w:val="72"/>
        </w:rPr>
        <w:t xml:space="preserve">Chapitre </w:t>
      </w:r>
      <w:r>
        <w:rPr>
          <w:rFonts w:asciiTheme="majorBidi" w:hAnsiTheme="majorBidi" w:cstheme="majorBidi"/>
          <w:b/>
          <w:bCs/>
          <w:sz w:val="72"/>
          <w:szCs w:val="72"/>
        </w:rPr>
        <w:t>I</w:t>
      </w:r>
      <w:r w:rsidRPr="009D0FA5">
        <w:rPr>
          <w:rFonts w:asciiTheme="majorBidi" w:hAnsiTheme="majorBidi" w:cstheme="majorBidi"/>
          <w:b/>
          <w:bCs/>
          <w:sz w:val="72"/>
          <w:szCs w:val="72"/>
        </w:rPr>
        <w:t>I</w:t>
      </w:r>
    </w:p>
    <w:p w14:paraId="4B25BCB9" w14:textId="77777777" w:rsidR="0045331E" w:rsidRPr="009D0FA5" w:rsidRDefault="0045331E" w:rsidP="0045331E">
      <w:pPr>
        <w:rPr>
          <w:rFonts w:asciiTheme="majorBidi" w:hAnsiTheme="majorBidi" w:cstheme="majorBidi"/>
          <w:b/>
          <w:bCs/>
          <w:sz w:val="72"/>
          <w:szCs w:val="72"/>
        </w:rPr>
      </w:pPr>
    </w:p>
    <w:p w14:paraId="1D21DE5B" w14:textId="5957F7A6" w:rsidR="0045331E" w:rsidRDefault="008C59E0" w:rsidP="008C59E0">
      <w:pPr>
        <w:tabs>
          <w:tab w:val="left" w:pos="3994"/>
        </w:tabs>
        <w:jc w:val="center"/>
        <w:rPr>
          <w:rFonts w:asciiTheme="majorBidi" w:hAnsiTheme="majorBidi" w:cstheme="majorBidi"/>
          <w:b/>
          <w:bCs/>
          <w:sz w:val="72"/>
          <w:szCs w:val="72"/>
        </w:rPr>
      </w:pPr>
      <w:r w:rsidRPr="008C59E0">
        <w:rPr>
          <w:rFonts w:asciiTheme="majorBidi" w:hAnsiTheme="majorBidi" w:cstheme="majorBidi"/>
          <w:b/>
          <w:bCs/>
          <w:sz w:val="72"/>
          <w:szCs w:val="72"/>
        </w:rPr>
        <w:t>Dynamique du toxique dans l’organisme</w:t>
      </w:r>
    </w:p>
    <w:p w14:paraId="5E784B00" w14:textId="47E23024" w:rsidR="0045331E" w:rsidRDefault="0045331E" w:rsidP="0045331E">
      <w:pPr>
        <w:tabs>
          <w:tab w:val="left" w:pos="3994"/>
        </w:tabs>
        <w:jc w:val="center"/>
        <w:rPr>
          <w:rFonts w:asciiTheme="majorBidi" w:hAnsiTheme="majorBidi" w:cstheme="majorBidi"/>
          <w:b/>
          <w:bCs/>
          <w:sz w:val="72"/>
          <w:szCs w:val="72"/>
        </w:rPr>
      </w:pPr>
    </w:p>
    <w:p w14:paraId="4B5DB98E" w14:textId="65A46CAD" w:rsidR="0045331E" w:rsidRDefault="0045331E" w:rsidP="0045331E">
      <w:pPr>
        <w:tabs>
          <w:tab w:val="left" w:pos="3994"/>
        </w:tabs>
        <w:jc w:val="center"/>
        <w:rPr>
          <w:rFonts w:asciiTheme="majorBidi" w:hAnsiTheme="majorBidi" w:cstheme="majorBidi"/>
          <w:b/>
          <w:bCs/>
          <w:sz w:val="72"/>
          <w:szCs w:val="72"/>
        </w:rPr>
      </w:pPr>
    </w:p>
    <w:p w14:paraId="48C87777" w14:textId="77777777" w:rsidR="00A35DA4" w:rsidRDefault="00A35DA4" w:rsidP="0045331E">
      <w:pPr>
        <w:tabs>
          <w:tab w:val="left" w:pos="3994"/>
        </w:tabs>
        <w:jc w:val="center"/>
        <w:rPr>
          <w:rFonts w:asciiTheme="majorBidi" w:hAnsiTheme="majorBidi" w:cstheme="majorBidi"/>
          <w:b/>
          <w:bCs/>
          <w:sz w:val="72"/>
          <w:szCs w:val="72"/>
        </w:rPr>
        <w:sectPr w:rsidR="00A35DA4" w:rsidSect="006F4A07">
          <w:headerReference w:type="default" r:id="rId8"/>
          <w:footerReference w:type="default" r:id="rId9"/>
          <w:pgSz w:w="11906" w:h="16838"/>
          <w:pgMar w:top="1417" w:right="1417" w:bottom="1417" w:left="1417" w:header="709" w:footer="709" w:gutter="0"/>
          <w:pgNumType w:start="1"/>
          <w:cols w:space="708"/>
          <w:docGrid w:linePitch="360"/>
        </w:sectPr>
      </w:pPr>
    </w:p>
    <w:p w14:paraId="69630167" w14:textId="716011F7" w:rsidR="00AC2B23" w:rsidRPr="007E032C" w:rsidRDefault="00A35DA4" w:rsidP="007E032C">
      <w:pPr>
        <w:spacing w:line="360" w:lineRule="auto"/>
        <w:jc w:val="both"/>
        <w:rPr>
          <w:rFonts w:ascii="Times New Roman" w:eastAsia="Times New Roman" w:hAnsi="Times New Roman" w:cs="Times New Roman"/>
          <w:b/>
          <w:bCs/>
          <w:sz w:val="28"/>
          <w:szCs w:val="28"/>
          <w:lang w:eastAsia="fr-FR"/>
        </w:rPr>
      </w:pPr>
      <w:r w:rsidRPr="007E032C">
        <w:rPr>
          <w:rFonts w:asciiTheme="majorBidi" w:hAnsiTheme="majorBidi" w:cstheme="majorBidi"/>
          <w:b/>
          <w:bCs/>
          <w:sz w:val="28"/>
          <w:szCs w:val="28"/>
        </w:rPr>
        <w:lastRenderedPageBreak/>
        <w:t>1</w:t>
      </w:r>
      <w:r w:rsidR="00AC2B23" w:rsidRPr="007E032C">
        <w:rPr>
          <w:rFonts w:asciiTheme="majorBidi" w:hAnsiTheme="majorBidi" w:cstheme="majorBidi"/>
          <w:b/>
          <w:bCs/>
          <w:sz w:val="28"/>
          <w:szCs w:val="28"/>
        </w:rPr>
        <w:t xml:space="preserve">- </w:t>
      </w:r>
      <w:r w:rsidR="00CC2F2A" w:rsidRPr="007E032C">
        <w:rPr>
          <w:rFonts w:ascii="Times New Roman" w:eastAsia="Times New Roman" w:hAnsi="Times New Roman" w:cs="Times New Roman"/>
          <w:b/>
          <w:bCs/>
          <w:sz w:val="28"/>
          <w:szCs w:val="28"/>
          <w:lang w:eastAsia="fr-FR"/>
        </w:rPr>
        <w:t>Toxicocinétique</w:t>
      </w:r>
    </w:p>
    <w:p w14:paraId="58CA498C" w14:textId="0163718D" w:rsidR="00FA2D2E" w:rsidRPr="00FA2D2E" w:rsidRDefault="00FA2D2E" w:rsidP="00FA2D2E">
      <w:pPr>
        <w:spacing w:line="360" w:lineRule="auto"/>
        <w:ind w:firstLine="708"/>
        <w:jc w:val="both"/>
        <w:rPr>
          <w:rFonts w:ascii="Times New Roman" w:eastAsia="Times New Roman" w:hAnsi="Times New Roman" w:cs="Times New Roman"/>
          <w:sz w:val="24"/>
          <w:szCs w:val="24"/>
          <w:lang w:eastAsia="fr-FR"/>
        </w:rPr>
      </w:pPr>
      <w:r w:rsidRPr="00FA2D2E">
        <w:rPr>
          <w:rFonts w:ascii="Times New Roman" w:eastAsia="Times New Roman" w:hAnsi="Times New Roman" w:cs="Times New Roman"/>
          <w:sz w:val="24"/>
          <w:szCs w:val="24"/>
          <w:lang w:eastAsia="fr-FR"/>
        </w:rPr>
        <w:t>L'intensité des effets toxiques exercés par des toxiques est liée à la concentration de</w:t>
      </w:r>
      <w:r>
        <w:rPr>
          <w:rFonts w:ascii="Times New Roman" w:eastAsia="Times New Roman" w:hAnsi="Times New Roman" w:cs="Times New Roman"/>
          <w:sz w:val="24"/>
          <w:szCs w:val="24"/>
          <w:lang w:eastAsia="fr-FR"/>
        </w:rPr>
        <w:t xml:space="preserve"> </w:t>
      </w:r>
      <w:r w:rsidRPr="00FA2D2E">
        <w:rPr>
          <w:rFonts w:ascii="Times New Roman" w:eastAsia="Times New Roman" w:hAnsi="Times New Roman" w:cs="Times New Roman"/>
          <w:sz w:val="24"/>
          <w:szCs w:val="24"/>
          <w:lang w:eastAsia="fr-FR"/>
        </w:rPr>
        <w:t>l'espèce toxique dans le tissu ou l'organe cible.</w:t>
      </w:r>
    </w:p>
    <w:p w14:paraId="452EDB46" w14:textId="4AD75686" w:rsidR="00FA2D2E" w:rsidRPr="00FA2D2E" w:rsidRDefault="00FA2D2E" w:rsidP="00FA2D2E">
      <w:pPr>
        <w:spacing w:line="360" w:lineRule="auto"/>
        <w:ind w:firstLine="708"/>
        <w:jc w:val="both"/>
        <w:rPr>
          <w:rFonts w:ascii="Times New Roman" w:eastAsia="Times New Roman" w:hAnsi="Times New Roman" w:cs="Times New Roman"/>
          <w:sz w:val="24"/>
          <w:szCs w:val="24"/>
          <w:lang w:eastAsia="fr-FR"/>
        </w:rPr>
      </w:pPr>
      <w:r w:rsidRPr="00FA2D2E">
        <w:rPr>
          <w:rFonts w:ascii="Times New Roman" w:eastAsia="Times New Roman" w:hAnsi="Times New Roman" w:cs="Times New Roman"/>
          <w:sz w:val="24"/>
          <w:szCs w:val="24"/>
          <w:lang w:eastAsia="fr-FR"/>
        </w:rPr>
        <w:t>Dans bien des cas, la durée au cours de laquelle ces effets se manifestent dépend de la période</w:t>
      </w:r>
      <w:r>
        <w:rPr>
          <w:rFonts w:ascii="Times New Roman" w:eastAsia="Times New Roman" w:hAnsi="Times New Roman" w:cs="Times New Roman"/>
          <w:sz w:val="24"/>
          <w:szCs w:val="24"/>
          <w:lang w:eastAsia="fr-FR"/>
        </w:rPr>
        <w:t xml:space="preserve"> </w:t>
      </w:r>
      <w:r w:rsidRPr="00FA2D2E">
        <w:rPr>
          <w:rFonts w:ascii="Times New Roman" w:eastAsia="Times New Roman" w:hAnsi="Times New Roman" w:cs="Times New Roman"/>
          <w:sz w:val="24"/>
          <w:szCs w:val="24"/>
          <w:lang w:eastAsia="fr-FR"/>
        </w:rPr>
        <w:t>pendant laquelle l'espèce toxique est en contact avec ce tissu ou cet organe. Par ailleurs, de</w:t>
      </w:r>
      <w:r>
        <w:rPr>
          <w:rFonts w:ascii="Times New Roman" w:eastAsia="Times New Roman" w:hAnsi="Times New Roman" w:cs="Times New Roman"/>
          <w:sz w:val="24"/>
          <w:szCs w:val="24"/>
          <w:lang w:eastAsia="fr-FR"/>
        </w:rPr>
        <w:t xml:space="preserve"> </w:t>
      </w:r>
      <w:r w:rsidRPr="00FA2D2E">
        <w:rPr>
          <w:rFonts w:ascii="Times New Roman" w:eastAsia="Times New Roman" w:hAnsi="Times New Roman" w:cs="Times New Roman"/>
          <w:sz w:val="24"/>
          <w:szCs w:val="24"/>
          <w:lang w:eastAsia="fr-FR"/>
        </w:rPr>
        <w:t>nombreux exemples montrent que l'administration d'une dose identique de deux substances</w:t>
      </w:r>
      <w:r>
        <w:rPr>
          <w:rFonts w:ascii="Times New Roman" w:eastAsia="Times New Roman" w:hAnsi="Times New Roman" w:cs="Times New Roman"/>
          <w:sz w:val="24"/>
          <w:szCs w:val="24"/>
          <w:lang w:eastAsia="fr-FR"/>
        </w:rPr>
        <w:t xml:space="preserve"> </w:t>
      </w:r>
      <w:r w:rsidRPr="00FA2D2E">
        <w:rPr>
          <w:rFonts w:ascii="Times New Roman" w:eastAsia="Times New Roman" w:hAnsi="Times New Roman" w:cs="Times New Roman"/>
          <w:sz w:val="24"/>
          <w:szCs w:val="24"/>
          <w:lang w:eastAsia="fr-FR"/>
        </w:rPr>
        <w:t>ayant le même potentiel toxique ne se traduit pas nécessairement par des concentrations</w:t>
      </w:r>
      <w:r>
        <w:rPr>
          <w:rFonts w:ascii="Times New Roman" w:eastAsia="Times New Roman" w:hAnsi="Times New Roman" w:cs="Times New Roman"/>
          <w:sz w:val="24"/>
          <w:szCs w:val="24"/>
          <w:lang w:eastAsia="fr-FR"/>
        </w:rPr>
        <w:t xml:space="preserve"> </w:t>
      </w:r>
      <w:r w:rsidRPr="00FA2D2E">
        <w:rPr>
          <w:rFonts w:ascii="Times New Roman" w:eastAsia="Times New Roman" w:hAnsi="Times New Roman" w:cs="Times New Roman"/>
          <w:sz w:val="24"/>
          <w:szCs w:val="24"/>
          <w:lang w:eastAsia="fr-FR"/>
        </w:rPr>
        <w:t>équivalentes de chacune d'elles au point d'action. Or, ce phénomène est souvent dû au</w:t>
      </w:r>
      <w:r>
        <w:rPr>
          <w:rFonts w:ascii="Times New Roman" w:eastAsia="Times New Roman" w:hAnsi="Times New Roman" w:cs="Times New Roman"/>
          <w:sz w:val="24"/>
          <w:szCs w:val="24"/>
          <w:lang w:eastAsia="fr-FR"/>
        </w:rPr>
        <w:t xml:space="preserve"> </w:t>
      </w:r>
      <w:r w:rsidRPr="00FA2D2E">
        <w:rPr>
          <w:rFonts w:ascii="Times New Roman" w:eastAsia="Times New Roman" w:hAnsi="Times New Roman" w:cs="Times New Roman"/>
          <w:sz w:val="24"/>
          <w:szCs w:val="24"/>
          <w:lang w:eastAsia="fr-FR"/>
        </w:rPr>
        <w:t>métabolisme respectif des deux substances qui peut être différent. C'est le métabolisme qui</w:t>
      </w:r>
      <w:r>
        <w:rPr>
          <w:rFonts w:ascii="Times New Roman" w:eastAsia="Times New Roman" w:hAnsi="Times New Roman" w:cs="Times New Roman"/>
          <w:sz w:val="24"/>
          <w:szCs w:val="24"/>
          <w:lang w:eastAsia="fr-FR"/>
        </w:rPr>
        <w:t xml:space="preserve"> </w:t>
      </w:r>
      <w:r w:rsidRPr="00FA2D2E">
        <w:rPr>
          <w:rFonts w:ascii="Times New Roman" w:eastAsia="Times New Roman" w:hAnsi="Times New Roman" w:cs="Times New Roman"/>
          <w:sz w:val="24"/>
          <w:szCs w:val="24"/>
          <w:lang w:eastAsia="fr-FR"/>
        </w:rPr>
        <w:t>détermine le devenir d'une substance dans l'organisme, parce qu'il est le résultat des processus</w:t>
      </w:r>
      <w:r>
        <w:rPr>
          <w:rFonts w:ascii="Times New Roman" w:eastAsia="Times New Roman" w:hAnsi="Times New Roman" w:cs="Times New Roman"/>
          <w:sz w:val="24"/>
          <w:szCs w:val="24"/>
          <w:lang w:eastAsia="fr-FR"/>
        </w:rPr>
        <w:t xml:space="preserve"> </w:t>
      </w:r>
      <w:r w:rsidRPr="00FA2D2E">
        <w:rPr>
          <w:rFonts w:ascii="Times New Roman" w:eastAsia="Times New Roman" w:hAnsi="Times New Roman" w:cs="Times New Roman"/>
          <w:sz w:val="24"/>
          <w:szCs w:val="24"/>
          <w:lang w:eastAsia="fr-FR"/>
        </w:rPr>
        <w:t>d'absorption, de distribution et d'élimination (biotransformation et excrétion) qui gouvernent</w:t>
      </w:r>
      <w:r>
        <w:rPr>
          <w:rFonts w:ascii="Times New Roman" w:eastAsia="Times New Roman" w:hAnsi="Times New Roman" w:cs="Times New Roman"/>
          <w:sz w:val="24"/>
          <w:szCs w:val="24"/>
          <w:lang w:eastAsia="fr-FR"/>
        </w:rPr>
        <w:t xml:space="preserve"> </w:t>
      </w:r>
      <w:r w:rsidRPr="00FA2D2E">
        <w:rPr>
          <w:rFonts w:ascii="Times New Roman" w:eastAsia="Times New Roman" w:hAnsi="Times New Roman" w:cs="Times New Roman"/>
          <w:sz w:val="24"/>
          <w:szCs w:val="24"/>
          <w:lang w:eastAsia="fr-FR"/>
        </w:rPr>
        <w:t>son cheminement dans les divers compartiments du corps humain. Par conséquent, le</w:t>
      </w:r>
      <w:r>
        <w:rPr>
          <w:rFonts w:ascii="Times New Roman" w:eastAsia="Times New Roman" w:hAnsi="Times New Roman" w:cs="Times New Roman"/>
          <w:sz w:val="24"/>
          <w:szCs w:val="24"/>
          <w:lang w:eastAsia="fr-FR"/>
        </w:rPr>
        <w:t xml:space="preserve"> </w:t>
      </w:r>
      <w:r w:rsidRPr="00FA2D2E">
        <w:rPr>
          <w:rFonts w:ascii="Times New Roman" w:eastAsia="Times New Roman" w:hAnsi="Times New Roman" w:cs="Times New Roman"/>
          <w:sz w:val="24"/>
          <w:szCs w:val="24"/>
          <w:lang w:eastAsia="fr-FR"/>
        </w:rPr>
        <w:t>métabolisme joue un rôle clé dans la détermination de la concentration et de la toxicité des</w:t>
      </w:r>
      <w:r>
        <w:rPr>
          <w:rFonts w:ascii="Times New Roman" w:eastAsia="Times New Roman" w:hAnsi="Times New Roman" w:cs="Times New Roman"/>
          <w:sz w:val="24"/>
          <w:szCs w:val="24"/>
          <w:lang w:eastAsia="fr-FR"/>
        </w:rPr>
        <w:t xml:space="preserve"> </w:t>
      </w:r>
      <w:r w:rsidRPr="00FA2D2E">
        <w:rPr>
          <w:rFonts w:ascii="Times New Roman" w:eastAsia="Times New Roman" w:hAnsi="Times New Roman" w:cs="Times New Roman"/>
          <w:sz w:val="24"/>
          <w:szCs w:val="24"/>
          <w:lang w:eastAsia="fr-FR"/>
        </w:rPr>
        <w:t>espèces toxiques aux endroits cibles.</w:t>
      </w:r>
    </w:p>
    <w:p w14:paraId="352A9615" w14:textId="77777777" w:rsidR="0057657B" w:rsidRDefault="00FA2D2E" w:rsidP="00FA2D2E">
      <w:pPr>
        <w:spacing w:line="360" w:lineRule="auto"/>
        <w:ind w:firstLine="708"/>
        <w:jc w:val="both"/>
        <w:rPr>
          <w:rFonts w:ascii="Times New Roman" w:eastAsia="Times New Roman" w:hAnsi="Times New Roman" w:cs="Times New Roman"/>
          <w:sz w:val="24"/>
          <w:szCs w:val="24"/>
          <w:lang w:eastAsia="fr-FR"/>
        </w:rPr>
      </w:pPr>
      <w:r w:rsidRPr="00FA2D2E">
        <w:rPr>
          <w:rFonts w:ascii="Times New Roman" w:eastAsia="Times New Roman" w:hAnsi="Times New Roman" w:cs="Times New Roman"/>
          <w:sz w:val="24"/>
          <w:szCs w:val="24"/>
          <w:lang w:eastAsia="fr-FR"/>
        </w:rPr>
        <w:t>La toxicocinétique peut être définie comme l'étude des mouvements dynamiques des</w:t>
      </w:r>
      <w:r>
        <w:rPr>
          <w:rFonts w:ascii="Times New Roman" w:eastAsia="Times New Roman" w:hAnsi="Times New Roman" w:cs="Times New Roman"/>
          <w:sz w:val="24"/>
          <w:szCs w:val="24"/>
          <w:lang w:eastAsia="fr-FR"/>
        </w:rPr>
        <w:t xml:space="preserve"> </w:t>
      </w:r>
      <w:r w:rsidRPr="00FA2D2E">
        <w:rPr>
          <w:rFonts w:ascii="Times New Roman" w:eastAsia="Times New Roman" w:hAnsi="Times New Roman" w:cs="Times New Roman"/>
          <w:sz w:val="24"/>
          <w:szCs w:val="24"/>
          <w:lang w:eastAsia="fr-FR"/>
        </w:rPr>
        <w:t>toxiques durant leur passage dans le corps humain. En d'autres mots, la toxicocinétique</w:t>
      </w:r>
      <w:r>
        <w:rPr>
          <w:rFonts w:ascii="Times New Roman" w:eastAsia="Times New Roman" w:hAnsi="Times New Roman" w:cs="Times New Roman"/>
          <w:sz w:val="24"/>
          <w:szCs w:val="24"/>
          <w:lang w:eastAsia="fr-FR"/>
        </w:rPr>
        <w:t xml:space="preserve"> </w:t>
      </w:r>
      <w:r w:rsidRPr="00FA2D2E">
        <w:rPr>
          <w:rFonts w:ascii="Times New Roman" w:eastAsia="Times New Roman" w:hAnsi="Times New Roman" w:cs="Times New Roman"/>
          <w:sz w:val="24"/>
          <w:szCs w:val="24"/>
          <w:lang w:eastAsia="fr-FR"/>
        </w:rPr>
        <w:t>renseigne sur la façon avec laquelle l'organisme agit sur une substance par l'intermédiaire des</w:t>
      </w:r>
      <w:r>
        <w:rPr>
          <w:rFonts w:ascii="Times New Roman" w:eastAsia="Times New Roman" w:hAnsi="Times New Roman" w:cs="Times New Roman"/>
          <w:sz w:val="24"/>
          <w:szCs w:val="24"/>
          <w:lang w:eastAsia="fr-FR"/>
        </w:rPr>
        <w:t xml:space="preserve"> </w:t>
      </w:r>
      <w:r w:rsidRPr="00FA2D2E">
        <w:rPr>
          <w:rFonts w:ascii="Times New Roman" w:eastAsia="Times New Roman" w:hAnsi="Times New Roman" w:cs="Times New Roman"/>
          <w:sz w:val="24"/>
          <w:szCs w:val="24"/>
          <w:lang w:eastAsia="fr-FR"/>
        </w:rPr>
        <w:t>processus d'absorption, de distribution, de biotransformation et d'excrétion.</w:t>
      </w:r>
    </w:p>
    <w:p w14:paraId="29B7199F" w14:textId="277BB689" w:rsidR="00FA2D2E" w:rsidRDefault="0057657B" w:rsidP="0057657B">
      <w:pPr>
        <w:spacing w:line="360" w:lineRule="auto"/>
        <w:jc w:val="center"/>
        <w:rPr>
          <w:rFonts w:ascii="Times New Roman" w:eastAsia="Times New Roman" w:hAnsi="Times New Roman" w:cs="Times New Roman"/>
          <w:b/>
          <w:bCs/>
          <w:sz w:val="24"/>
          <w:szCs w:val="24"/>
          <w:lang w:eastAsia="fr-FR"/>
        </w:rPr>
      </w:pPr>
      <w:r w:rsidRPr="0057657B">
        <w:rPr>
          <w:rFonts w:ascii="Times New Roman" w:eastAsia="Times New Roman" w:hAnsi="Times New Roman" w:cs="Times New Roman"/>
          <w:b/>
          <w:bCs/>
          <w:noProof/>
          <w:sz w:val="24"/>
          <w:szCs w:val="24"/>
          <w:lang w:eastAsia="fr-FR"/>
        </w:rPr>
        <w:drawing>
          <wp:inline distT="0" distB="0" distL="0" distR="0" wp14:anchorId="328DC0DD" wp14:editId="6B6CBBD8">
            <wp:extent cx="5760720" cy="3414251"/>
            <wp:effectExtent l="0" t="0" r="0" b="0"/>
            <wp:docPr id="16" name="Image 4">
              <a:extLst xmlns:a="http://schemas.openxmlformats.org/drawingml/2006/main">
                <a:ext uri="{FF2B5EF4-FFF2-40B4-BE49-F238E27FC236}">
                  <a16:creationId xmlns:a16="http://schemas.microsoft.com/office/drawing/2014/main" id="{E630C35A-3B4B-4981-B359-269D641AC3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E630C35A-3B4B-4981-B359-269D641AC324}"/>
                        </a:ext>
                      </a:extLst>
                    </pic:cNvPr>
                    <pic:cNvPicPr>
                      <a:picLocks noChangeAspect="1"/>
                    </pic:cNvPicPr>
                  </pic:nvPicPr>
                  <pic:blipFill>
                    <a:blip r:embed="rId10"/>
                    <a:stretch>
                      <a:fillRect/>
                    </a:stretch>
                  </pic:blipFill>
                  <pic:spPr>
                    <a:xfrm>
                      <a:off x="0" y="0"/>
                      <a:ext cx="5766402" cy="3417618"/>
                    </a:xfrm>
                    <a:prstGeom prst="rect">
                      <a:avLst/>
                    </a:prstGeom>
                  </pic:spPr>
                </pic:pic>
              </a:graphicData>
            </a:graphic>
          </wp:inline>
        </w:drawing>
      </w:r>
    </w:p>
    <w:p w14:paraId="67F5222D" w14:textId="039CB2B4" w:rsidR="006A5F96" w:rsidRDefault="006A5F96" w:rsidP="006A5F96">
      <w:pPr>
        <w:spacing w:line="360" w:lineRule="auto"/>
        <w:jc w:val="both"/>
        <w:rPr>
          <w:rFonts w:ascii="Times New Roman" w:eastAsia="Times New Roman" w:hAnsi="Times New Roman" w:cs="Times New Roman"/>
          <w:b/>
          <w:bCs/>
          <w:sz w:val="28"/>
          <w:szCs w:val="28"/>
          <w:lang w:eastAsia="fr-FR"/>
        </w:rPr>
      </w:pPr>
      <w:r w:rsidRPr="00672F9E">
        <w:rPr>
          <w:rFonts w:ascii="Times New Roman" w:eastAsia="Times New Roman" w:hAnsi="Times New Roman" w:cs="Times New Roman"/>
          <w:b/>
          <w:bCs/>
          <w:sz w:val="28"/>
          <w:szCs w:val="28"/>
          <w:lang w:eastAsia="fr-FR"/>
        </w:rPr>
        <w:lastRenderedPageBreak/>
        <w:t>2-</w:t>
      </w:r>
      <w:r w:rsidRPr="00672F9E">
        <w:rPr>
          <w:sz w:val="24"/>
          <w:szCs w:val="24"/>
        </w:rPr>
        <w:t xml:space="preserve"> </w:t>
      </w:r>
      <w:r w:rsidRPr="00672F9E">
        <w:rPr>
          <w:rFonts w:ascii="Times New Roman" w:eastAsia="Times New Roman" w:hAnsi="Times New Roman" w:cs="Times New Roman"/>
          <w:b/>
          <w:bCs/>
          <w:sz w:val="28"/>
          <w:szCs w:val="28"/>
          <w:lang w:eastAsia="fr-FR"/>
        </w:rPr>
        <w:t>Cheminement d’un toxique dans l’organisme</w:t>
      </w:r>
    </w:p>
    <w:p w14:paraId="2BBF6E42" w14:textId="062B06AB" w:rsidR="000653A5" w:rsidRPr="000653A5" w:rsidRDefault="000653A5" w:rsidP="000653A5">
      <w:pPr>
        <w:spacing w:line="360" w:lineRule="auto"/>
        <w:jc w:val="both"/>
        <w:rPr>
          <w:rFonts w:ascii="Times New Roman" w:eastAsia="Times New Roman" w:hAnsi="Times New Roman" w:cs="Times New Roman"/>
          <w:b/>
          <w:bCs/>
          <w:sz w:val="24"/>
          <w:szCs w:val="24"/>
          <w:lang w:eastAsia="fr-FR"/>
        </w:rPr>
      </w:pPr>
      <w:r w:rsidRPr="000653A5">
        <w:rPr>
          <w:rFonts w:ascii="Times New Roman" w:eastAsia="Times New Roman" w:hAnsi="Times New Roman" w:cs="Times New Roman"/>
          <w:b/>
          <w:bCs/>
          <w:sz w:val="24"/>
          <w:szCs w:val="24"/>
          <w:lang w:eastAsia="fr-FR"/>
        </w:rPr>
        <w:t>2.1-</w:t>
      </w:r>
      <w:r w:rsidRPr="000653A5">
        <w:rPr>
          <w:b/>
          <w:bCs/>
          <w:sz w:val="24"/>
          <w:szCs w:val="24"/>
        </w:rPr>
        <w:t xml:space="preserve"> </w:t>
      </w:r>
      <w:r w:rsidRPr="000653A5">
        <w:rPr>
          <w:rFonts w:ascii="Times New Roman" w:eastAsia="Times New Roman" w:hAnsi="Times New Roman" w:cs="Times New Roman"/>
          <w:b/>
          <w:bCs/>
          <w:sz w:val="24"/>
          <w:szCs w:val="24"/>
          <w:lang w:eastAsia="fr-FR"/>
        </w:rPr>
        <w:t>Voies de pénétration dans l’organisme:</w:t>
      </w:r>
    </w:p>
    <w:p w14:paraId="69F593AB" w14:textId="1EC7EACD" w:rsidR="000653A5" w:rsidRDefault="000653A5" w:rsidP="000653A5">
      <w:pPr>
        <w:spacing w:line="360" w:lineRule="auto"/>
        <w:ind w:firstLine="708"/>
        <w:jc w:val="both"/>
        <w:rPr>
          <w:rFonts w:ascii="Times New Roman" w:eastAsia="Times New Roman" w:hAnsi="Times New Roman" w:cs="Times New Roman"/>
          <w:sz w:val="24"/>
          <w:szCs w:val="24"/>
          <w:lang w:eastAsia="fr-FR"/>
        </w:rPr>
      </w:pPr>
      <w:r w:rsidRPr="000653A5">
        <w:rPr>
          <w:rFonts w:ascii="Times New Roman" w:eastAsia="Times New Roman" w:hAnsi="Times New Roman" w:cs="Times New Roman"/>
          <w:sz w:val="24"/>
          <w:szCs w:val="24"/>
          <w:lang w:eastAsia="fr-FR"/>
        </w:rPr>
        <w:t xml:space="preserve">En principe il y’a trois voies qui permettent la pénétration des substances toxiques dans l’organisme: </w:t>
      </w:r>
    </w:p>
    <w:p w14:paraId="55650E21" w14:textId="6922A735" w:rsidR="00F76A0F" w:rsidRPr="008E3AB7" w:rsidRDefault="008E3AB7" w:rsidP="008E3AB7">
      <w:pPr>
        <w:spacing w:line="360" w:lineRule="auto"/>
        <w:jc w:val="both"/>
        <w:rPr>
          <w:rFonts w:ascii="Times New Roman" w:eastAsia="Times New Roman" w:hAnsi="Times New Roman" w:cs="Times New Roman"/>
          <w:b/>
          <w:bCs/>
          <w:sz w:val="24"/>
          <w:szCs w:val="24"/>
          <w:lang w:eastAsia="fr-FR"/>
        </w:rPr>
      </w:pPr>
      <w:r w:rsidRPr="000653A5">
        <w:rPr>
          <w:rFonts w:ascii="Times New Roman" w:eastAsia="Times New Roman" w:hAnsi="Times New Roman" w:cs="Times New Roman"/>
          <w:b/>
          <w:bCs/>
          <w:sz w:val="24"/>
          <w:szCs w:val="24"/>
          <w:lang w:eastAsia="fr-FR"/>
        </w:rPr>
        <w:t>2.1</w:t>
      </w:r>
      <w:r>
        <w:rPr>
          <w:rFonts w:ascii="Times New Roman" w:eastAsia="Times New Roman" w:hAnsi="Times New Roman" w:cs="Times New Roman"/>
          <w:b/>
          <w:bCs/>
          <w:sz w:val="24"/>
          <w:szCs w:val="24"/>
          <w:lang w:eastAsia="fr-FR"/>
        </w:rPr>
        <w:t>.1</w:t>
      </w:r>
      <w:r w:rsidRPr="000653A5">
        <w:rPr>
          <w:rFonts w:ascii="Times New Roman" w:eastAsia="Times New Roman" w:hAnsi="Times New Roman" w:cs="Times New Roman"/>
          <w:b/>
          <w:bCs/>
          <w:sz w:val="24"/>
          <w:szCs w:val="24"/>
          <w:lang w:eastAsia="fr-FR"/>
        </w:rPr>
        <w:t>-</w:t>
      </w:r>
      <w:r w:rsidR="00F76A0F" w:rsidRPr="008E3AB7">
        <w:rPr>
          <w:rFonts w:ascii="Times New Roman" w:eastAsia="Times New Roman" w:hAnsi="Times New Roman" w:cs="Times New Roman"/>
          <w:b/>
          <w:bCs/>
          <w:sz w:val="24"/>
          <w:szCs w:val="24"/>
          <w:lang w:eastAsia="fr-FR"/>
        </w:rPr>
        <w:t>Pulmonaire :</w:t>
      </w:r>
    </w:p>
    <w:p w14:paraId="7992F351" w14:textId="77777777" w:rsidR="00F76A0F" w:rsidRDefault="00F76A0F" w:rsidP="00F76A0F">
      <w:pPr>
        <w:spacing w:line="360" w:lineRule="auto"/>
        <w:ind w:firstLine="708"/>
        <w:jc w:val="both"/>
        <w:rPr>
          <w:rFonts w:ascii="Times New Roman" w:eastAsia="Times New Roman" w:hAnsi="Times New Roman" w:cs="Times New Roman"/>
          <w:sz w:val="24"/>
          <w:szCs w:val="24"/>
          <w:lang w:eastAsia="fr-FR"/>
        </w:rPr>
      </w:pPr>
      <w:r w:rsidRPr="00F76A0F">
        <w:rPr>
          <w:rFonts w:ascii="Times New Roman" w:eastAsia="Times New Roman" w:hAnsi="Times New Roman" w:cs="Times New Roman"/>
          <w:sz w:val="24"/>
          <w:szCs w:val="24"/>
          <w:lang w:eastAsia="fr-FR"/>
        </w:rPr>
        <w:t>Les poumons sont la principale voie d’entrée des xénobiotiques (substance possédant des propriétés toxiques). Ils se caractérisent par :</w:t>
      </w:r>
    </w:p>
    <w:p w14:paraId="6D269579" w14:textId="43FB63A2" w:rsidR="00F76A0F" w:rsidRPr="00F76A0F" w:rsidRDefault="00F76A0F" w:rsidP="00F76A0F">
      <w:pPr>
        <w:pStyle w:val="Paragraphedeliste"/>
        <w:numPr>
          <w:ilvl w:val="0"/>
          <w:numId w:val="11"/>
        </w:numPr>
        <w:spacing w:line="360" w:lineRule="auto"/>
        <w:jc w:val="both"/>
        <w:rPr>
          <w:rFonts w:ascii="Times New Roman" w:eastAsia="Times New Roman" w:hAnsi="Times New Roman" w:cs="Times New Roman"/>
          <w:sz w:val="24"/>
          <w:szCs w:val="24"/>
          <w:lang w:eastAsia="fr-FR"/>
        </w:rPr>
      </w:pPr>
      <w:r w:rsidRPr="00F76A0F">
        <w:rPr>
          <w:rFonts w:ascii="Times New Roman" w:eastAsia="Times New Roman" w:hAnsi="Times New Roman" w:cs="Times New Roman"/>
          <w:sz w:val="24"/>
          <w:szCs w:val="24"/>
          <w:lang w:eastAsia="fr-FR"/>
        </w:rPr>
        <w:t>une surface d’échange importante : surface alvéolaire = 100 à 150 m</w:t>
      </w:r>
      <w:r w:rsidRPr="00A757BF">
        <w:rPr>
          <w:rFonts w:ascii="Times New Roman" w:eastAsia="Times New Roman" w:hAnsi="Times New Roman" w:cs="Times New Roman"/>
          <w:sz w:val="24"/>
          <w:szCs w:val="24"/>
          <w:vertAlign w:val="superscript"/>
          <w:lang w:eastAsia="fr-FR"/>
        </w:rPr>
        <w:t>2</w:t>
      </w:r>
      <w:r w:rsidRPr="00F76A0F">
        <w:rPr>
          <w:rFonts w:ascii="Times New Roman" w:eastAsia="Times New Roman" w:hAnsi="Times New Roman" w:cs="Times New Roman"/>
          <w:sz w:val="24"/>
          <w:szCs w:val="24"/>
          <w:lang w:eastAsia="fr-FR"/>
        </w:rPr>
        <w:t xml:space="preserve"> ; </w:t>
      </w:r>
    </w:p>
    <w:p w14:paraId="6ACF1AD9" w14:textId="16C17B25" w:rsidR="00F76A0F" w:rsidRPr="00F76A0F" w:rsidRDefault="00F76A0F" w:rsidP="00F76A0F">
      <w:pPr>
        <w:pStyle w:val="Paragraphedeliste"/>
        <w:numPr>
          <w:ilvl w:val="0"/>
          <w:numId w:val="11"/>
        </w:numPr>
        <w:spacing w:line="360" w:lineRule="auto"/>
        <w:jc w:val="both"/>
        <w:rPr>
          <w:rFonts w:ascii="Times New Roman" w:eastAsia="Times New Roman" w:hAnsi="Times New Roman" w:cs="Times New Roman"/>
          <w:sz w:val="24"/>
          <w:szCs w:val="24"/>
          <w:lang w:eastAsia="fr-FR"/>
        </w:rPr>
      </w:pPr>
      <w:r w:rsidRPr="00F76A0F">
        <w:rPr>
          <w:rFonts w:ascii="Times New Roman" w:eastAsia="Times New Roman" w:hAnsi="Times New Roman" w:cs="Times New Roman"/>
          <w:sz w:val="24"/>
          <w:szCs w:val="24"/>
          <w:lang w:eastAsia="fr-FR"/>
        </w:rPr>
        <w:t xml:space="preserve">une paroi alvéolaire de faible épaisseur et une forte vascularisation ; </w:t>
      </w:r>
    </w:p>
    <w:p w14:paraId="643CF05C" w14:textId="67B3F511" w:rsidR="00F76A0F" w:rsidRPr="00F76A0F" w:rsidRDefault="00F76A0F" w:rsidP="00F76A0F">
      <w:pPr>
        <w:pStyle w:val="Paragraphedeliste"/>
        <w:numPr>
          <w:ilvl w:val="0"/>
          <w:numId w:val="11"/>
        </w:numPr>
        <w:spacing w:line="360" w:lineRule="auto"/>
        <w:jc w:val="both"/>
        <w:rPr>
          <w:rFonts w:ascii="Times New Roman" w:eastAsia="Times New Roman" w:hAnsi="Times New Roman" w:cs="Times New Roman"/>
          <w:sz w:val="24"/>
          <w:szCs w:val="24"/>
          <w:lang w:eastAsia="fr-FR"/>
        </w:rPr>
      </w:pPr>
      <w:r w:rsidRPr="00F76A0F">
        <w:rPr>
          <w:rFonts w:ascii="Times New Roman" w:eastAsia="Times New Roman" w:hAnsi="Times New Roman" w:cs="Times New Roman"/>
          <w:sz w:val="24"/>
          <w:szCs w:val="24"/>
          <w:lang w:eastAsia="fr-FR"/>
        </w:rPr>
        <w:t xml:space="preserve">un volume important des échanges gazeux. </w:t>
      </w:r>
    </w:p>
    <w:p w14:paraId="2D627072" w14:textId="77777777" w:rsidR="00F76A0F" w:rsidRDefault="00F76A0F" w:rsidP="005C74F0">
      <w:pPr>
        <w:spacing w:line="360" w:lineRule="auto"/>
        <w:jc w:val="both"/>
        <w:rPr>
          <w:rFonts w:ascii="Times New Roman" w:eastAsia="Times New Roman" w:hAnsi="Times New Roman" w:cs="Times New Roman"/>
          <w:sz w:val="24"/>
          <w:szCs w:val="24"/>
          <w:lang w:eastAsia="fr-FR"/>
        </w:rPr>
      </w:pPr>
      <w:r w:rsidRPr="00F76A0F">
        <w:rPr>
          <w:rFonts w:ascii="Times New Roman" w:eastAsia="Times New Roman" w:hAnsi="Times New Roman" w:cs="Times New Roman"/>
          <w:sz w:val="24"/>
          <w:szCs w:val="24"/>
          <w:lang w:eastAsia="fr-FR"/>
        </w:rPr>
        <w:t xml:space="preserve">On considère que le volume d’air inspiré selon l’activité physique : </w:t>
      </w:r>
    </w:p>
    <w:p w14:paraId="45563331" w14:textId="025E37C5" w:rsidR="00F76A0F" w:rsidRPr="00F76A0F" w:rsidRDefault="00F76A0F" w:rsidP="00F76A0F">
      <w:pPr>
        <w:pStyle w:val="Paragraphedeliste"/>
        <w:numPr>
          <w:ilvl w:val="0"/>
          <w:numId w:val="13"/>
        </w:numPr>
        <w:spacing w:line="360" w:lineRule="auto"/>
        <w:ind w:left="1418"/>
        <w:jc w:val="both"/>
        <w:rPr>
          <w:rFonts w:ascii="Times New Roman" w:eastAsia="Times New Roman" w:hAnsi="Times New Roman" w:cs="Times New Roman"/>
          <w:sz w:val="24"/>
          <w:szCs w:val="24"/>
          <w:lang w:eastAsia="fr-FR"/>
        </w:rPr>
      </w:pPr>
      <w:r w:rsidRPr="00F76A0F">
        <w:rPr>
          <w:rFonts w:ascii="Times New Roman" w:eastAsia="Times New Roman" w:hAnsi="Times New Roman" w:cs="Times New Roman"/>
          <w:sz w:val="24"/>
          <w:szCs w:val="24"/>
          <w:lang w:eastAsia="fr-FR"/>
        </w:rPr>
        <w:t xml:space="preserve">au repos = 6 L/min ; </w:t>
      </w:r>
    </w:p>
    <w:p w14:paraId="1097EE74" w14:textId="6DA38830" w:rsidR="00F76A0F" w:rsidRPr="00F76A0F" w:rsidRDefault="00F76A0F" w:rsidP="00F76A0F">
      <w:pPr>
        <w:pStyle w:val="Paragraphedeliste"/>
        <w:numPr>
          <w:ilvl w:val="0"/>
          <w:numId w:val="13"/>
        </w:numPr>
        <w:spacing w:line="360" w:lineRule="auto"/>
        <w:ind w:left="1418"/>
        <w:jc w:val="both"/>
        <w:rPr>
          <w:rFonts w:ascii="Times New Roman" w:eastAsia="Times New Roman" w:hAnsi="Times New Roman" w:cs="Times New Roman"/>
          <w:sz w:val="24"/>
          <w:szCs w:val="24"/>
          <w:lang w:eastAsia="fr-FR"/>
        </w:rPr>
      </w:pPr>
      <w:r w:rsidRPr="00F76A0F">
        <w:rPr>
          <w:rFonts w:ascii="Times New Roman" w:eastAsia="Times New Roman" w:hAnsi="Times New Roman" w:cs="Times New Roman"/>
          <w:sz w:val="24"/>
          <w:szCs w:val="24"/>
          <w:lang w:eastAsia="fr-FR"/>
        </w:rPr>
        <w:t xml:space="preserve">lors d’un travail modéré = 20 L/min ; </w:t>
      </w:r>
    </w:p>
    <w:p w14:paraId="7687713E" w14:textId="652CFCCA" w:rsidR="00F76A0F" w:rsidRDefault="00F76A0F" w:rsidP="00F76A0F">
      <w:pPr>
        <w:pStyle w:val="Paragraphedeliste"/>
        <w:numPr>
          <w:ilvl w:val="0"/>
          <w:numId w:val="13"/>
        </w:numPr>
        <w:spacing w:line="360" w:lineRule="auto"/>
        <w:ind w:left="1418"/>
        <w:jc w:val="both"/>
        <w:rPr>
          <w:rFonts w:ascii="Times New Roman" w:eastAsia="Times New Roman" w:hAnsi="Times New Roman" w:cs="Times New Roman"/>
          <w:sz w:val="24"/>
          <w:szCs w:val="24"/>
          <w:lang w:eastAsia="fr-FR"/>
        </w:rPr>
      </w:pPr>
      <w:r w:rsidRPr="00F76A0F">
        <w:rPr>
          <w:rFonts w:ascii="Times New Roman" w:eastAsia="Times New Roman" w:hAnsi="Times New Roman" w:cs="Times New Roman"/>
          <w:sz w:val="24"/>
          <w:szCs w:val="24"/>
          <w:lang w:eastAsia="fr-FR"/>
        </w:rPr>
        <w:t>lors d’un travail intense = 100 L/min.</w:t>
      </w:r>
    </w:p>
    <w:p w14:paraId="09EAC560" w14:textId="77777777" w:rsidR="008E3AB7" w:rsidRDefault="008E3AB7" w:rsidP="008E3AB7">
      <w:pPr>
        <w:pStyle w:val="Paragraphedeliste"/>
        <w:spacing w:line="360" w:lineRule="auto"/>
        <w:ind w:left="1418"/>
        <w:jc w:val="both"/>
        <w:rPr>
          <w:rFonts w:ascii="Times New Roman" w:eastAsia="Times New Roman" w:hAnsi="Times New Roman" w:cs="Times New Roman"/>
          <w:sz w:val="24"/>
          <w:szCs w:val="24"/>
          <w:lang w:eastAsia="fr-FR"/>
        </w:rPr>
      </w:pPr>
    </w:p>
    <w:p w14:paraId="11613F6E" w14:textId="77777777" w:rsidR="008E3AB7" w:rsidRPr="008E3AB7" w:rsidRDefault="008E3AB7" w:rsidP="008E3AB7">
      <w:pPr>
        <w:pStyle w:val="Paragraphedeliste"/>
        <w:numPr>
          <w:ilvl w:val="0"/>
          <w:numId w:val="10"/>
        </w:numPr>
        <w:spacing w:line="360" w:lineRule="auto"/>
        <w:ind w:left="284" w:hanging="284"/>
        <w:jc w:val="both"/>
        <w:rPr>
          <w:rFonts w:asciiTheme="majorBidi" w:hAnsiTheme="majorBidi" w:cstheme="majorBidi"/>
          <w:b/>
          <w:bCs/>
          <w:color w:val="211E1E"/>
          <w:sz w:val="24"/>
          <w:szCs w:val="24"/>
        </w:rPr>
      </w:pPr>
      <w:r w:rsidRPr="008E3AB7">
        <w:rPr>
          <w:rFonts w:asciiTheme="majorBidi" w:hAnsiTheme="majorBidi" w:cstheme="majorBidi"/>
          <w:b/>
          <w:bCs/>
          <w:color w:val="211E1E"/>
          <w:sz w:val="24"/>
          <w:szCs w:val="24"/>
        </w:rPr>
        <w:t xml:space="preserve">Déposition des gaz et des vapeurs dans l’appareil respiratoire </w:t>
      </w:r>
    </w:p>
    <w:p w14:paraId="6CFAE703" w14:textId="77777777" w:rsidR="008E3AB7" w:rsidRDefault="008E3AB7" w:rsidP="008E3AB7">
      <w:pPr>
        <w:spacing w:line="360" w:lineRule="auto"/>
        <w:ind w:firstLine="708"/>
        <w:jc w:val="both"/>
        <w:rPr>
          <w:rFonts w:asciiTheme="majorBidi" w:hAnsiTheme="majorBidi" w:cstheme="majorBidi"/>
          <w:color w:val="211E1E"/>
          <w:sz w:val="24"/>
          <w:szCs w:val="24"/>
        </w:rPr>
      </w:pPr>
      <w:r w:rsidRPr="008E3AB7">
        <w:rPr>
          <w:rFonts w:asciiTheme="majorBidi" w:hAnsiTheme="majorBidi" w:cstheme="majorBidi"/>
          <w:color w:val="211E1E"/>
          <w:sz w:val="24"/>
          <w:szCs w:val="24"/>
        </w:rPr>
        <w:t>Pour les produits chimiques gazeux très réactifs ou solubles dans l’eau ; plus de 70 % des vapeurs inhalées se déposent dans la partie nasopharyngée (expérience démontrée chez l’homme et l’animal avec différentes substances : ammoniac, vapeur d’iode, dioxyde de soufre).</w:t>
      </w:r>
    </w:p>
    <w:p w14:paraId="13A8BDA3" w14:textId="08B3A304" w:rsidR="005C74F0" w:rsidRDefault="008E3AB7" w:rsidP="008E3AB7">
      <w:pPr>
        <w:spacing w:line="360" w:lineRule="auto"/>
        <w:ind w:firstLine="708"/>
        <w:jc w:val="both"/>
        <w:rPr>
          <w:rFonts w:asciiTheme="majorBidi" w:hAnsiTheme="majorBidi" w:cstheme="majorBidi"/>
          <w:color w:val="211E1E"/>
          <w:sz w:val="24"/>
          <w:szCs w:val="24"/>
        </w:rPr>
      </w:pPr>
      <w:r w:rsidRPr="008E3AB7">
        <w:rPr>
          <w:rFonts w:asciiTheme="majorBidi" w:hAnsiTheme="majorBidi" w:cstheme="majorBidi"/>
          <w:color w:val="211E1E"/>
          <w:sz w:val="24"/>
          <w:szCs w:val="24"/>
        </w:rPr>
        <w:t xml:space="preserve">Pour les substances moins solubles dans l’eau ou moins </w:t>
      </w:r>
      <w:proofErr w:type="spellStart"/>
      <w:r w:rsidRPr="008E3AB7">
        <w:rPr>
          <w:rFonts w:asciiTheme="majorBidi" w:hAnsiTheme="majorBidi" w:cstheme="majorBidi"/>
          <w:color w:val="211E1E"/>
          <w:sz w:val="24"/>
          <w:szCs w:val="24"/>
        </w:rPr>
        <w:t>réac-tives</w:t>
      </w:r>
      <w:proofErr w:type="spellEnd"/>
      <w:r w:rsidRPr="008E3AB7">
        <w:rPr>
          <w:rFonts w:asciiTheme="majorBidi" w:hAnsiTheme="majorBidi" w:cstheme="majorBidi"/>
          <w:color w:val="211E1E"/>
          <w:sz w:val="24"/>
          <w:szCs w:val="24"/>
        </w:rPr>
        <w:t>, plus de 50 % des vapeurs inhalées atteignent les poumons. C’est le cas des substances liposolubles comme, par exemple les solvants organiques.</w:t>
      </w:r>
    </w:p>
    <w:p w14:paraId="7AC306B7" w14:textId="3ADD4876" w:rsidR="008E3AB7" w:rsidRPr="008E3AB7" w:rsidRDefault="008E3AB7" w:rsidP="008E3AB7">
      <w:pPr>
        <w:pStyle w:val="Paragraphedeliste"/>
        <w:numPr>
          <w:ilvl w:val="0"/>
          <w:numId w:val="10"/>
        </w:numPr>
        <w:spacing w:line="360" w:lineRule="auto"/>
        <w:ind w:left="284" w:hanging="284"/>
        <w:jc w:val="both"/>
        <w:rPr>
          <w:rFonts w:asciiTheme="majorBidi" w:hAnsiTheme="majorBidi" w:cstheme="majorBidi"/>
          <w:b/>
          <w:bCs/>
          <w:color w:val="211E1E"/>
          <w:sz w:val="24"/>
          <w:szCs w:val="24"/>
        </w:rPr>
      </w:pPr>
      <w:r w:rsidRPr="008E3AB7">
        <w:rPr>
          <w:rFonts w:asciiTheme="majorBidi" w:hAnsiTheme="majorBidi" w:cstheme="majorBidi"/>
          <w:b/>
          <w:bCs/>
          <w:color w:val="211E1E"/>
          <w:sz w:val="24"/>
          <w:szCs w:val="24"/>
        </w:rPr>
        <w:t xml:space="preserve">Déposition des particules solides et des aérosols </w:t>
      </w:r>
    </w:p>
    <w:p w14:paraId="25BA8FB9" w14:textId="77777777" w:rsidR="00A757BF" w:rsidRDefault="00A757BF" w:rsidP="00A757BF">
      <w:pPr>
        <w:spacing w:line="360" w:lineRule="auto"/>
        <w:jc w:val="both"/>
        <w:rPr>
          <w:rFonts w:asciiTheme="majorBidi" w:hAnsiTheme="majorBidi" w:cstheme="majorBidi"/>
          <w:color w:val="211E1E"/>
          <w:sz w:val="24"/>
          <w:szCs w:val="24"/>
        </w:rPr>
      </w:pPr>
      <w:r w:rsidRPr="00A757BF">
        <w:rPr>
          <w:rFonts w:asciiTheme="majorBidi" w:hAnsiTheme="majorBidi" w:cstheme="majorBidi"/>
          <w:color w:val="211E1E"/>
          <w:sz w:val="24"/>
          <w:szCs w:val="24"/>
        </w:rPr>
        <w:t xml:space="preserve">Conventionnellement en hygiène industrielle, on distingue trois fractions de pénétration des particules dans l’appareil respiratoire: </w:t>
      </w:r>
    </w:p>
    <w:p w14:paraId="08BCE247" w14:textId="1E2A2628" w:rsidR="00A757BF" w:rsidRPr="00A757BF" w:rsidRDefault="00A757BF" w:rsidP="00A757BF">
      <w:pPr>
        <w:pStyle w:val="Paragraphedeliste"/>
        <w:numPr>
          <w:ilvl w:val="0"/>
          <w:numId w:val="14"/>
        </w:numPr>
        <w:spacing w:line="360" w:lineRule="auto"/>
        <w:jc w:val="both"/>
        <w:rPr>
          <w:rFonts w:asciiTheme="majorBidi" w:hAnsiTheme="majorBidi" w:cstheme="majorBidi"/>
          <w:color w:val="211E1E"/>
          <w:sz w:val="24"/>
          <w:szCs w:val="24"/>
        </w:rPr>
      </w:pPr>
      <w:r w:rsidRPr="00A757BF">
        <w:rPr>
          <w:rFonts w:asciiTheme="majorBidi" w:hAnsiTheme="majorBidi" w:cstheme="majorBidi"/>
          <w:color w:val="211E1E"/>
          <w:sz w:val="24"/>
          <w:szCs w:val="24"/>
        </w:rPr>
        <w:t xml:space="preserve">une fraction inhalable &lt; 100 μm ; </w:t>
      </w:r>
    </w:p>
    <w:p w14:paraId="594F6275" w14:textId="0702BA77" w:rsidR="00A757BF" w:rsidRPr="00A757BF" w:rsidRDefault="00A757BF" w:rsidP="00A757BF">
      <w:pPr>
        <w:pStyle w:val="Paragraphedeliste"/>
        <w:numPr>
          <w:ilvl w:val="0"/>
          <w:numId w:val="14"/>
        </w:numPr>
        <w:spacing w:line="360" w:lineRule="auto"/>
        <w:jc w:val="both"/>
        <w:rPr>
          <w:rFonts w:asciiTheme="majorBidi" w:hAnsiTheme="majorBidi" w:cstheme="majorBidi"/>
          <w:color w:val="211E1E"/>
          <w:sz w:val="24"/>
          <w:szCs w:val="24"/>
        </w:rPr>
      </w:pPr>
      <w:r w:rsidRPr="00A757BF">
        <w:rPr>
          <w:rFonts w:asciiTheme="majorBidi" w:hAnsiTheme="majorBidi" w:cstheme="majorBidi"/>
          <w:color w:val="211E1E"/>
          <w:sz w:val="24"/>
          <w:szCs w:val="24"/>
        </w:rPr>
        <w:t xml:space="preserve">une fraction thoracique &lt; 30 μm (diamètre moyen 10 μm) ; </w:t>
      </w:r>
    </w:p>
    <w:p w14:paraId="6E818B1F" w14:textId="79C06C81" w:rsidR="008E3AB7" w:rsidRPr="008C6914" w:rsidRDefault="00A757BF" w:rsidP="00A757BF">
      <w:pPr>
        <w:pStyle w:val="Paragraphedeliste"/>
        <w:numPr>
          <w:ilvl w:val="0"/>
          <w:numId w:val="14"/>
        </w:numPr>
        <w:spacing w:line="360" w:lineRule="auto"/>
        <w:jc w:val="both"/>
        <w:rPr>
          <w:rFonts w:asciiTheme="majorBidi" w:eastAsia="Times New Roman" w:hAnsiTheme="majorBidi" w:cstheme="majorBidi"/>
          <w:sz w:val="24"/>
          <w:szCs w:val="24"/>
          <w:lang w:eastAsia="fr-FR"/>
        </w:rPr>
      </w:pPr>
      <w:r w:rsidRPr="00A757BF">
        <w:rPr>
          <w:rFonts w:asciiTheme="majorBidi" w:hAnsiTheme="majorBidi" w:cstheme="majorBidi"/>
          <w:color w:val="211E1E"/>
          <w:sz w:val="24"/>
          <w:szCs w:val="24"/>
        </w:rPr>
        <w:t>une fraction alvéolaire &lt; 10 μm (diamètre moyen 4 μm).</w:t>
      </w:r>
    </w:p>
    <w:p w14:paraId="660F77AA" w14:textId="770CC734" w:rsidR="008C6914" w:rsidRDefault="008C6914" w:rsidP="008C6914">
      <w:pPr>
        <w:spacing w:line="360" w:lineRule="auto"/>
        <w:jc w:val="center"/>
        <w:rPr>
          <w:rFonts w:asciiTheme="majorBidi" w:eastAsia="Times New Roman" w:hAnsiTheme="majorBidi" w:cstheme="majorBidi"/>
          <w:sz w:val="24"/>
          <w:szCs w:val="24"/>
          <w:lang w:eastAsia="fr-FR"/>
        </w:rPr>
      </w:pPr>
      <w:r w:rsidRPr="008C6914">
        <w:rPr>
          <w:rFonts w:asciiTheme="majorBidi" w:eastAsia="Times New Roman" w:hAnsiTheme="majorBidi" w:cstheme="majorBidi"/>
          <w:noProof/>
          <w:sz w:val="24"/>
          <w:szCs w:val="24"/>
          <w:lang w:eastAsia="fr-FR"/>
        </w:rPr>
        <w:lastRenderedPageBreak/>
        <w:drawing>
          <wp:inline distT="0" distB="0" distL="0" distR="0" wp14:anchorId="7220B466" wp14:editId="07E5BF92">
            <wp:extent cx="3907942" cy="4082113"/>
            <wp:effectExtent l="0" t="0" r="0" b="0"/>
            <wp:docPr id="3" name="Image 2">
              <a:extLst xmlns:a="http://schemas.openxmlformats.org/drawingml/2006/main">
                <a:ext uri="{FF2B5EF4-FFF2-40B4-BE49-F238E27FC236}">
                  <a16:creationId xmlns:a16="http://schemas.microsoft.com/office/drawing/2014/main" id="{4A901254-4002-4506-8891-CD0A27D138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a:extLst>
                        <a:ext uri="{FF2B5EF4-FFF2-40B4-BE49-F238E27FC236}">
                          <a16:creationId xmlns:a16="http://schemas.microsoft.com/office/drawing/2014/main" id="{4A901254-4002-4506-8891-CD0A27D13827}"/>
                        </a:ext>
                      </a:extLst>
                    </pic:cNvPr>
                    <pic:cNvPicPr>
                      <a:picLocks noChangeAspect="1"/>
                    </pic:cNvPicPr>
                  </pic:nvPicPr>
                  <pic:blipFill>
                    <a:blip r:embed="rId11"/>
                    <a:stretch>
                      <a:fillRect/>
                    </a:stretch>
                  </pic:blipFill>
                  <pic:spPr>
                    <a:xfrm>
                      <a:off x="0" y="0"/>
                      <a:ext cx="3926041" cy="4101019"/>
                    </a:xfrm>
                    <a:prstGeom prst="rect">
                      <a:avLst/>
                    </a:prstGeom>
                  </pic:spPr>
                </pic:pic>
              </a:graphicData>
            </a:graphic>
          </wp:inline>
        </w:drawing>
      </w:r>
    </w:p>
    <w:p w14:paraId="1B502830" w14:textId="77777777" w:rsidR="0057657B" w:rsidRDefault="0057657B" w:rsidP="008C6914">
      <w:pPr>
        <w:spacing w:line="360" w:lineRule="auto"/>
        <w:jc w:val="both"/>
        <w:rPr>
          <w:rFonts w:ascii="Times New Roman" w:eastAsia="Times New Roman" w:hAnsi="Times New Roman" w:cs="Times New Roman"/>
          <w:b/>
          <w:bCs/>
          <w:sz w:val="24"/>
          <w:szCs w:val="24"/>
          <w:lang w:eastAsia="fr-FR"/>
        </w:rPr>
      </w:pPr>
    </w:p>
    <w:p w14:paraId="2582C67F" w14:textId="40EB3B56" w:rsidR="008C6914" w:rsidRPr="008C6914" w:rsidRDefault="008C6914" w:rsidP="008C6914">
      <w:pPr>
        <w:spacing w:line="360" w:lineRule="auto"/>
        <w:jc w:val="both"/>
        <w:rPr>
          <w:rFonts w:ascii="Times New Roman" w:eastAsia="Times New Roman" w:hAnsi="Times New Roman" w:cs="Times New Roman"/>
          <w:b/>
          <w:bCs/>
          <w:sz w:val="24"/>
          <w:szCs w:val="24"/>
          <w:lang w:val="en-US" w:eastAsia="fr-FR"/>
        </w:rPr>
      </w:pPr>
      <w:r w:rsidRPr="000653A5">
        <w:rPr>
          <w:rFonts w:ascii="Times New Roman" w:eastAsia="Times New Roman" w:hAnsi="Times New Roman" w:cs="Times New Roman"/>
          <w:b/>
          <w:bCs/>
          <w:sz w:val="24"/>
          <w:szCs w:val="24"/>
          <w:lang w:eastAsia="fr-FR"/>
        </w:rPr>
        <w:t>2.1</w:t>
      </w:r>
      <w:r>
        <w:rPr>
          <w:rFonts w:ascii="Times New Roman" w:eastAsia="Times New Roman" w:hAnsi="Times New Roman" w:cs="Times New Roman"/>
          <w:b/>
          <w:bCs/>
          <w:sz w:val="24"/>
          <w:szCs w:val="24"/>
          <w:lang w:eastAsia="fr-FR"/>
        </w:rPr>
        <w:t>.2</w:t>
      </w:r>
      <w:r w:rsidRPr="000653A5">
        <w:rPr>
          <w:rFonts w:ascii="Times New Roman" w:eastAsia="Times New Roman" w:hAnsi="Times New Roman" w:cs="Times New Roman"/>
          <w:b/>
          <w:bCs/>
          <w:sz w:val="24"/>
          <w:szCs w:val="24"/>
          <w:lang w:eastAsia="fr-FR"/>
        </w:rPr>
        <w:t>-</w:t>
      </w:r>
      <w:r w:rsidRPr="008C6914">
        <w:rPr>
          <w:rFonts w:asciiTheme="majorBidi" w:eastAsia="Times New Roman" w:hAnsiTheme="majorBidi" w:cstheme="majorBidi"/>
          <w:b/>
          <w:bCs/>
          <w:sz w:val="24"/>
          <w:szCs w:val="24"/>
          <w:lang w:val="en-US" w:eastAsia="fr-FR"/>
        </w:rPr>
        <w:t xml:space="preserve"> </w:t>
      </w:r>
      <w:r w:rsidRPr="008C6914">
        <w:rPr>
          <w:rFonts w:ascii="Times New Roman" w:eastAsia="Times New Roman" w:hAnsi="Times New Roman" w:cs="Times New Roman"/>
          <w:b/>
          <w:bCs/>
          <w:sz w:val="24"/>
          <w:szCs w:val="24"/>
          <w:lang w:eastAsia="fr-FR"/>
        </w:rPr>
        <w:t>Cutanée</w:t>
      </w:r>
      <w:r w:rsidRPr="008E3AB7">
        <w:rPr>
          <w:rFonts w:ascii="Times New Roman" w:eastAsia="Times New Roman" w:hAnsi="Times New Roman" w:cs="Times New Roman"/>
          <w:b/>
          <w:bCs/>
          <w:sz w:val="24"/>
          <w:szCs w:val="24"/>
          <w:lang w:eastAsia="fr-FR"/>
        </w:rPr>
        <w:t> :</w:t>
      </w:r>
    </w:p>
    <w:p w14:paraId="4E82F14F" w14:textId="10703D2B" w:rsidR="00261AF1" w:rsidRDefault="00261AF1" w:rsidP="00261AF1">
      <w:pPr>
        <w:spacing w:line="360" w:lineRule="auto"/>
        <w:ind w:firstLine="708"/>
        <w:jc w:val="both"/>
        <w:rPr>
          <w:rFonts w:ascii="Times New Roman" w:eastAsia="Times New Roman" w:hAnsi="Times New Roman" w:cs="Times New Roman"/>
          <w:sz w:val="24"/>
          <w:szCs w:val="24"/>
          <w:lang w:eastAsia="fr-FR"/>
        </w:rPr>
      </w:pPr>
      <w:r w:rsidRPr="00261AF1">
        <w:rPr>
          <w:rFonts w:ascii="Times New Roman" w:eastAsia="Times New Roman" w:hAnsi="Times New Roman" w:cs="Times New Roman"/>
          <w:sz w:val="24"/>
          <w:szCs w:val="24"/>
          <w:lang w:eastAsia="fr-FR"/>
        </w:rPr>
        <w:t>C’est la seconde voie de pénétration des xénobiotiques. Elle a une surface totale d’environ 2 m</w:t>
      </w:r>
      <w:r w:rsidRPr="00261AF1">
        <w:rPr>
          <w:rFonts w:ascii="Times New Roman" w:eastAsia="Times New Roman" w:hAnsi="Times New Roman" w:cs="Times New Roman"/>
          <w:sz w:val="24"/>
          <w:szCs w:val="24"/>
          <w:vertAlign w:val="superscript"/>
          <w:lang w:eastAsia="fr-FR"/>
        </w:rPr>
        <w:t>2</w:t>
      </w:r>
      <w:r w:rsidRPr="00261AF1">
        <w:rPr>
          <w:rFonts w:ascii="Times New Roman" w:eastAsia="Times New Roman" w:hAnsi="Times New Roman" w:cs="Times New Roman"/>
          <w:sz w:val="24"/>
          <w:szCs w:val="24"/>
          <w:lang w:eastAsia="fr-FR"/>
        </w:rPr>
        <w:t xml:space="preserve"> (70 fois moins que les poumons). Elle assure une bonne protection de l’organisme du fait de l’épaisseur de la couche cornée dont le taux d’hydratation est de 10 à 70 % selon les conditions extérieures. </w:t>
      </w:r>
    </w:p>
    <w:p w14:paraId="3108C840" w14:textId="77777777" w:rsidR="00787848" w:rsidRDefault="00261AF1" w:rsidP="00261AF1">
      <w:pPr>
        <w:spacing w:line="360" w:lineRule="auto"/>
        <w:ind w:firstLine="708"/>
        <w:jc w:val="both"/>
        <w:rPr>
          <w:rFonts w:ascii="Times New Roman" w:eastAsia="Times New Roman" w:hAnsi="Times New Roman" w:cs="Times New Roman"/>
          <w:sz w:val="24"/>
          <w:szCs w:val="24"/>
          <w:lang w:eastAsia="fr-FR"/>
        </w:rPr>
      </w:pPr>
      <w:r w:rsidRPr="00261AF1">
        <w:rPr>
          <w:rFonts w:ascii="Times New Roman" w:eastAsia="Times New Roman" w:hAnsi="Times New Roman" w:cs="Times New Roman"/>
          <w:sz w:val="24"/>
          <w:szCs w:val="24"/>
          <w:lang w:eastAsia="fr-FR"/>
        </w:rPr>
        <w:t xml:space="preserve">Il y a une différence notable de pénétration des substances dans l’organisme à travers la peau, du fait de l’épaisseur variable de celle-ci selon les régions du corps : </w:t>
      </w:r>
    </w:p>
    <w:p w14:paraId="794B4761" w14:textId="3A940578" w:rsidR="00787848" w:rsidRPr="00787848" w:rsidRDefault="00261AF1" w:rsidP="00B969E9">
      <w:pPr>
        <w:pStyle w:val="Paragraphedeliste"/>
        <w:numPr>
          <w:ilvl w:val="0"/>
          <w:numId w:val="15"/>
        </w:numPr>
        <w:spacing w:line="360" w:lineRule="auto"/>
        <w:ind w:left="993"/>
        <w:jc w:val="both"/>
        <w:rPr>
          <w:rFonts w:ascii="Times New Roman" w:eastAsia="Times New Roman" w:hAnsi="Times New Roman" w:cs="Times New Roman"/>
          <w:sz w:val="24"/>
          <w:szCs w:val="24"/>
          <w:lang w:eastAsia="fr-FR"/>
        </w:rPr>
      </w:pPr>
      <w:r w:rsidRPr="00787848">
        <w:rPr>
          <w:rFonts w:ascii="Times New Roman" w:eastAsia="Times New Roman" w:hAnsi="Times New Roman" w:cs="Times New Roman"/>
          <w:sz w:val="24"/>
          <w:szCs w:val="24"/>
          <w:lang w:eastAsia="fr-FR"/>
        </w:rPr>
        <w:t>la pénétration est augmentée sur peau abrasée ayant une perte de la couche cornée ou sur une peau irritée avec une hyperhémie (irritation locale)</w:t>
      </w:r>
      <w:r w:rsidR="00787848" w:rsidRPr="00787848">
        <w:rPr>
          <w:rFonts w:ascii="Times New Roman" w:eastAsia="Times New Roman" w:hAnsi="Times New Roman" w:cs="Times New Roman"/>
          <w:sz w:val="24"/>
          <w:szCs w:val="24"/>
          <w:lang w:eastAsia="fr-FR"/>
        </w:rPr>
        <w:t>.</w:t>
      </w:r>
      <w:r w:rsidRPr="00787848">
        <w:rPr>
          <w:rFonts w:ascii="Times New Roman" w:eastAsia="Times New Roman" w:hAnsi="Times New Roman" w:cs="Times New Roman"/>
          <w:sz w:val="24"/>
          <w:szCs w:val="24"/>
          <w:lang w:eastAsia="fr-FR"/>
        </w:rPr>
        <w:t xml:space="preserve"> </w:t>
      </w:r>
    </w:p>
    <w:p w14:paraId="5278EAB1" w14:textId="5BA297F8" w:rsidR="00787848" w:rsidRPr="00787848" w:rsidRDefault="00261AF1" w:rsidP="00B969E9">
      <w:pPr>
        <w:pStyle w:val="Paragraphedeliste"/>
        <w:numPr>
          <w:ilvl w:val="0"/>
          <w:numId w:val="15"/>
        </w:numPr>
        <w:spacing w:line="360" w:lineRule="auto"/>
        <w:ind w:left="993"/>
        <w:jc w:val="both"/>
        <w:rPr>
          <w:rFonts w:ascii="Times New Roman" w:eastAsia="Times New Roman" w:hAnsi="Times New Roman" w:cs="Times New Roman"/>
          <w:sz w:val="24"/>
          <w:szCs w:val="24"/>
          <w:lang w:eastAsia="fr-FR"/>
        </w:rPr>
      </w:pPr>
      <w:r w:rsidRPr="00787848">
        <w:rPr>
          <w:rFonts w:ascii="Times New Roman" w:eastAsia="Times New Roman" w:hAnsi="Times New Roman" w:cs="Times New Roman"/>
          <w:sz w:val="24"/>
          <w:szCs w:val="24"/>
          <w:lang w:eastAsia="fr-FR"/>
        </w:rPr>
        <w:t>la pénétration est possible par l’appareil pilo-sébacé pour les substances liposolubles</w:t>
      </w:r>
      <w:r w:rsidR="00787848" w:rsidRPr="00787848">
        <w:rPr>
          <w:rFonts w:ascii="Times New Roman" w:eastAsia="Times New Roman" w:hAnsi="Times New Roman" w:cs="Times New Roman"/>
          <w:sz w:val="24"/>
          <w:szCs w:val="24"/>
          <w:lang w:eastAsia="fr-FR"/>
        </w:rPr>
        <w:t>.</w:t>
      </w:r>
    </w:p>
    <w:p w14:paraId="6D62E476" w14:textId="65E0CD71" w:rsidR="00787848" w:rsidRPr="00787848" w:rsidRDefault="00261AF1" w:rsidP="00B969E9">
      <w:pPr>
        <w:pStyle w:val="Paragraphedeliste"/>
        <w:numPr>
          <w:ilvl w:val="0"/>
          <w:numId w:val="15"/>
        </w:numPr>
        <w:spacing w:line="360" w:lineRule="auto"/>
        <w:ind w:left="993"/>
        <w:jc w:val="both"/>
        <w:rPr>
          <w:rFonts w:ascii="Times New Roman" w:eastAsia="Times New Roman" w:hAnsi="Times New Roman" w:cs="Times New Roman"/>
          <w:sz w:val="24"/>
          <w:szCs w:val="24"/>
          <w:lang w:eastAsia="fr-FR"/>
        </w:rPr>
      </w:pPr>
      <w:r w:rsidRPr="00787848">
        <w:rPr>
          <w:rFonts w:ascii="Times New Roman" w:eastAsia="Times New Roman" w:hAnsi="Times New Roman" w:cs="Times New Roman"/>
          <w:sz w:val="24"/>
          <w:szCs w:val="24"/>
          <w:lang w:eastAsia="fr-FR"/>
        </w:rPr>
        <w:t>le véhicule joue aussi un rôle important pour faciliter la pénétration (agents surfactants, huile, graisse, vaseline etc.)</w:t>
      </w:r>
      <w:r w:rsidR="00787848" w:rsidRPr="00787848">
        <w:rPr>
          <w:rFonts w:ascii="Times New Roman" w:eastAsia="Times New Roman" w:hAnsi="Times New Roman" w:cs="Times New Roman"/>
          <w:sz w:val="24"/>
          <w:szCs w:val="24"/>
          <w:lang w:eastAsia="fr-FR"/>
        </w:rPr>
        <w:t>.</w:t>
      </w:r>
      <w:r w:rsidRPr="00787848">
        <w:rPr>
          <w:rFonts w:ascii="Times New Roman" w:eastAsia="Times New Roman" w:hAnsi="Times New Roman" w:cs="Times New Roman"/>
          <w:sz w:val="24"/>
          <w:szCs w:val="24"/>
          <w:lang w:eastAsia="fr-FR"/>
        </w:rPr>
        <w:t xml:space="preserve"> </w:t>
      </w:r>
    </w:p>
    <w:p w14:paraId="2505C99C" w14:textId="456F3ACA" w:rsidR="008C6914" w:rsidRDefault="00261AF1" w:rsidP="00B969E9">
      <w:pPr>
        <w:pStyle w:val="Paragraphedeliste"/>
        <w:numPr>
          <w:ilvl w:val="0"/>
          <w:numId w:val="15"/>
        </w:numPr>
        <w:spacing w:line="360" w:lineRule="auto"/>
        <w:ind w:left="993"/>
        <w:jc w:val="both"/>
        <w:rPr>
          <w:rFonts w:ascii="Times New Roman" w:eastAsia="Times New Roman" w:hAnsi="Times New Roman" w:cs="Times New Roman"/>
          <w:sz w:val="24"/>
          <w:szCs w:val="24"/>
          <w:lang w:eastAsia="fr-FR"/>
        </w:rPr>
      </w:pPr>
      <w:r w:rsidRPr="00787848">
        <w:rPr>
          <w:rFonts w:ascii="Times New Roman" w:eastAsia="Times New Roman" w:hAnsi="Times New Roman" w:cs="Times New Roman"/>
          <w:sz w:val="24"/>
          <w:szCs w:val="24"/>
          <w:lang w:eastAsia="fr-FR"/>
        </w:rPr>
        <w:t xml:space="preserve">les produits liposolubles ont une pénétration très rapide. On note ainsi des intoxications par les pesticides (organochlorés et organophosphorés) et par les solvants organiques ( </w:t>
      </w:r>
      <w:r w:rsidRPr="00787848">
        <w:rPr>
          <w:rFonts w:ascii="Times New Roman" w:eastAsia="Times New Roman" w:hAnsi="Times New Roman" w:cs="Times New Roman"/>
          <w:i/>
          <w:iCs/>
          <w:sz w:val="24"/>
          <w:szCs w:val="24"/>
          <w:lang w:eastAsia="fr-FR"/>
        </w:rPr>
        <w:t xml:space="preserve">White-Spirit </w:t>
      </w:r>
      <w:r w:rsidRPr="00787848">
        <w:rPr>
          <w:rFonts w:ascii="Times New Roman" w:eastAsia="Times New Roman" w:hAnsi="Times New Roman" w:cs="Times New Roman"/>
          <w:sz w:val="24"/>
          <w:szCs w:val="24"/>
          <w:lang w:eastAsia="fr-FR"/>
        </w:rPr>
        <w:t>et hydrocarbures chlorés).</w:t>
      </w:r>
    </w:p>
    <w:p w14:paraId="1D9846FB" w14:textId="58047707" w:rsidR="00E52E97" w:rsidRPr="008C6914" w:rsidRDefault="00E52E97" w:rsidP="00E52E97">
      <w:pPr>
        <w:spacing w:line="360" w:lineRule="auto"/>
        <w:jc w:val="both"/>
        <w:rPr>
          <w:rFonts w:ascii="Times New Roman" w:eastAsia="Times New Roman" w:hAnsi="Times New Roman" w:cs="Times New Roman"/>
          <w:b/>
          <w:bCs/>
          <w:sz w:val="24"/>
          <w:szCs w:val="24"/>
          <w:lang w:val="en-US" w:eastAsia="fr-FR"/>
        </w:rPr>
      </w:pPr>
      <w:r w:rsidRPr="000653A5">
        <w:rPr>
          <w:rFonts w:ascii="Times New Roman" w:eastAsia="Times New Roman" w:hAnsi="Times New Roman" w:cs="Times New Roman"/>
          <w:b/>
          <w:bCs/>
          <w:sz w:val="24"/>
          <w:szCs w:val="24"/>
          <w:lang w:eastAsia="fr-FR"/>
        </w:rPr>
        <w:lastRenderedPageBreak/>
        <w:t>2.1</w:t>
      </w:r>
      <w:r>
        <w:rPr>
          <w:rFonts w:ascii="Times New Roman" w:eastAsia="Times New Roman" w:hAnsi="Times New Roman" w:cs="Times New Roman"/>
          <w:b/>
          <w:bCs/>
          <w:sz w:val="24"/>
          <w:szCs w:val="24"/>
          <w:lang w:eastAsia="fr-FR"/>
        </w:rPr>
        <w:t>.3</w:t>
      </w:r>
      <w:r w:rsidRPr="000653A5">
        <w:rPr>
          <w:rFonts w:ascii="Times New Roman" w:eastAsia="Times New Roman" w:hAnsi="Times New Roman" w:cs="Times New Roman"/>
          <w:b/>
          <w:bCs/>
          <w:sz w:val="24"/>
          <w:szCs w:val="24"/>
          <w:lang w:eastAsia="fr-FR"/>
        </w:rPr>
        <w:t>-</w:t>
      </w:r>
      <w:r w:rsidRPr="008C6914">
        <w:rPr>
          <w:rFonts w:asciiTheme="majorBidi" w:eastAsia="Times New Roman" w:hAnsiTheme="majorBidi" w:cstheme="majorBidi"/>
          <w:b/>
          <w:bCs/>
          <w:sz w:val="24"/>
          <w:szCs w:val="24"/>
          <w:lang w:val="en-US" w:eastAsia="fr-FR"/>
        </w:rPr>
        <w:t xml:space="preserve"> </w:t>
      </w:r>
      <w:r w:rsidRPr="00E52E97">
        <w:rPr>
          <w:rFonts w:ascii="Times New Roman" w:eastAsia="Times New Roman" w:hAnsi="Times New Roman" w:cs="Times New Roman"/>
          <w:b/>
          <w:bCs/>
          <w:sz w:val="24"/>
          <w:szCs w:val="24"/>
          <w:lang w:eastAsia="fr-FR"/>
        </w:rPr>
        <w:t>Digestive</w:t>
      </w:r>
      <w:r w:rsidRPr="008E3AB7">
        <w:rPr>
          <w:rFonts w:ascii="Times New Roman" w:eastAsia="Times New Roman" w:hAnsi="Times New Roman" w:cs="Times New Roman"/>
          <w:b/>
          <w:bCs/>
          <w:sz w:val="24"/>
          <w:szCs w:val="24"/>
          <w:lang w:eastAsia="fr-FR"/>
        </w:rPr>
        <w:t> :</w:t>
      </w:r>
    </w:p>
    <w:p w14:paraId="72C613AA" w14:textId="77777777" w:rsidR="00E52E97" w:rsidRDefault="00E52E97" w:rsidP="00E52E97">
      <w:pPr>
        <w:spacing w:line="360" w:lineRule="auto"/>
        <w:ind w:firstLine="708"/>
        <w:jc w:val="both"/>
        <w:rPr>
          <w:rFonts w:ascii="Times New Roman" w:eastAsia="Times New Roman" w:hAnsi="Times New Roman" w:cs="Times New Roman"/>
          <w:sz w:val="24"/>
          <w:szCs w:val="24"/>
          <w:lang w:eastAsia="fr-FR"/>
        </w:rPr>
      </w:pPr>
      <w:r w:rsidRPr="00E52E97">
        <w:rPr>
          <w:rFonts w:ascii="Times New Roman" w:eastAsia="Times New Roman" w:hAnsi="Times New Roman" w:cs="Times New Roman"/>
          <w:sz w:val="24"/>
          <w:szCs w:val="24"/>
          <w:lang w:eastAsia="fr-FR"/>
        </w:rPr>
        <w:t xml:space="preserve">Cette voie d’intoxication n’est pas courante lors de la production et de la manipulation des produits dans l’industrie ou en laboratoire. Il s’agit en général d’une ingestion accidentelle ou fortuite, suite : </w:t>
      </w:r>
    </w:p>
    <w:p w14:paraId="58A8F1A4" w14:textId="5F5E8644" w:rsidR="00E52E97" w:rsidRPr="00E52E97" w:rsidRDefault="00E52E97" w:rsidP="00E52E97">
      <w:pPr>
        <w:pStyle w:val="Paragraphedeliste"/>
        <w:numPr>
          <w:ilvl w:val="0"/>
          <w:numId w:val="16"/>
        </w:numPr>
        <w:spacing w:line="360" w:lineRule="auto"/>
        <w:ind w:left="993" w:hanging="284"/>
        <w:jc w:val="both"/>
        <w:rPr>
          <w:rFonts w:ascii="Times New Roman" w:eastAsia="Times New Roman" w:hAnsi="Times New Roman" w:cs="Times New Roman"/>
          <w:sz w:val="24"/>
          <w:szCs w:val="24"/>
          <w:lang w:eastAsia="fr-FR"/>
        </w:rPr>
      </w:pPr>
      <w:r w:rsidRPr="00E52E97">
        <w:rPr>
          <w:rFonts w:ascii="Times New Roman" w:eastAsia="Times New Roman" w:hAnsi="Times New Roman" w:cs="Times New Roman"/>
          <w:sz w:val="24"/>
          <w:szCs w:val="24"/>
          <w:lang w:eastAsia="fr-FR"/>
        </w:rPr>
        <w:t>à l’aspersion accidentelle du visage.</w:t>
      </w:r>
    </w:p>
    <w:p w14:paraId="76829BF3" w14:textId="4851C115" w:rsidR="00E52E97" w:rsidRPr="00E52E97" w:rsidRDefault="00E52E97" w:rsidP="00E52E97">
      <w:pPr>
        <w:pStyle w:val="Paragraphedeliste"/>
        <w:numPr>
          <w:ilvl w:val="0"/>
          <w:numId w:val="16"/>
        </w:numPr>
        <w:spacing w:line="360" w:lineRule="auto"/>
        <w:ind w:left="993" w:hanging="284"/>
        <w:jc w:val="both"/>
        <w:rPr>
          <w:rFonts w:ascii="Times New Roman" w:eastAsia="Times New Roman" w:hAnsi="Times New Roman" w:cs="Times New Roman"/>
          <w:sz w:val="24"/>
          <w:szCs w:val="24"/>
          <w:lang w:eastAsia="fr-FR"/>
        </w:rPr>
      </w:pPr>
      <w:r w:rsidRPr="00E52E97">
        <w:rPr>
          <w:rFonts w:ascii="Times New Roman" w:eastAsia="Times New Roman" w:hAnsi="Times New Roman" w:cs="Times New Roman"/>
          <w:sz w:val="24"/>
          <w:szCs w:val="24"/>
          <w:lang w:eastAsia="fr-FR"/>
        </w:rPr>
        <w:t xml:space="preserve">à une erreur de manipulation ou de confusion de récipient. </w:t>
      </w:r>
    </w:p>
    <w:p w14:paraId="64E2B581" w14:textId="03692F6E" w:rsidR="00E52E97" w:rsidRPr="00E52E97" w:rsidRDefault="00E52E97" w:rsidP="00E52E97">
      <w:pPr>
        <w:pStyle w:val="Paragraphedeliste"/>
        <w:numPr>
          <w:ilvl w:val="0"/>
          <w:numId w:val="16"/>
        </w:numPr>
        <w:spacing w:line="360" w:lineRule="auto"/>
        <w:ind w:left="993" w:hanging="284"/>
        <w:jc w:val="both"/>
        <w:rPr>
          <w:rFonts w:ascii="Times New Roman" w:eastAsia="Times New Roman" w:hAnsi="Times New Roman" w:cs="Times New Roman"/>
          <w:sz w:val="24"/>
          <w:szCs w:val="24"/>
          <w:lang w:eastAsia="fr-FR"/>
        </w:rPr>
      </w:pPr>
      <w:r w:rsidRPr="00E52E97">
        <w:rPr>
          <w:rFonts w:ascii="Times New Roman" w:eastAsia="Times New Roman" w:hAnsi="Times New Roman" w:cs="Times New Roman"/>
          <w:sz w:val="24"/>
          <w:szCs w:val="24"/>
          <w:lang w:eastAsia="fr-FR"/>
        </w:rPr>
        <w:t xml:space="preserve">l’ingurgitation secondaire des particules rejetées de l’appareil respiratoire par l’appareil mucociliaire et ingérées lors de la déglutition. </w:t>
      </w:r>
    </w:p>
    <w:p w14:paraId="48DDF5C0" w14:textId="3F1B859A" w:rsidR="00E52E97" w:rsidRDefault="00E52E97" w:rsidP="00E52E97">
      <w:pPr>
        <w:pStyle w:val="Paragraphedeliste"/>
        <w:numPr>
          <w:ilvl w:val="0"/>
          <w:numId w:val="16"/>
        </w:numPr>
        <w:spacing w:line="360" w:lineRule="auto"/>
        <w:ind w:left="993" w:hanging="284"/>
        <w:jc w:val="both"/>
        <w:rPr>
          <w:rFonts w:ascii="Times New Roman" w:eastAsia="Times New Roman" w:hAnsi="Times New Roman" w:cs="Times New Roman"/>
          <w:sz w:val="24"/>
          <w:szCs w:val="24"/>
          <w:lang w:eastAsia="fr-FR"/>
        </w:rPr>
      </w:pPr>
      <w:r w:rsidRPr="00E52E97">
        <w:rPr>
          <w:rFonts w:ascii="Times New Roman" w:eastAsia="Times New Roman" w:hAnsi="Times New Roman" w:cs="Times New Roman"/>
          <w:sz w:val="24"/>
          <w:szCs w:val="24"/>
          <w:lang w:eastAsia="fr-FR"/>
        </w:rPr>
        <w:t>ou encore, à l’ingestion lors des repas ou en fumant par des mains contaminées.</w:t>
      </w:r>
    </w:p>
    <w:p w14:paraId="6DDD20C5" w14:textId="2917FC34" w:rsidR="0068609E" w:rsidRDefault="0068609E" w:rsidP="0068609E">
      <w:pPr>
        <w:spacing w:line="360" w:lineRule="auto"/>
        <w:jc w:val="both"/>
        <w:rPr>
          <w:rFonts w:ascii="Times New Roman" w:eastAsia="Times New Roman" w:hAnsi="Times New Roman" w:cs="Times New Roman"/>
          <w:b/>
          <w:bCs/>
          <w:sz w:val="24"/>
          <w:szCs w:val="24"/>
          <w:lang w:eastAsia="fr-FR"/>
        </w:rPr>
      </w:pPr>
      <w:r w:rsidRPr="000653A5">
        <w:rPr>
          <w:rFonts w:ascii="Times New Roman" w:eastAsia="Times New Roman" w:hAnsi="Times New Roman" w:cs="Times New Roman"/>
          <w:b/>
          <w:bCs/>
          <w:sz w:val="24"/>
          <w:szCs w:val="24"/>
          <w:lang w:eastAsia="fr-FR"/>
        </w:rPr>
        <w:t>2.1</w:t>
      </w:r>
      <w:r>
        <w:rPr>
          <w:rFonts w:ascii="Times New Roman" w:eastAsia="Times New Roman" w:hAnsi="Times New Roman" w:cs="Times New Roman"/>
          <w:b/>
          <w:bCs/>
          <w:sz w:val="24"/>
          <w:szCs w:val="24"/>
          <w:lang w:eastAsia="fr-FR"/>
        </w:rPr>
        <w:t>.4</w:t>
      </w:r>
      <w:r w:rsidRPr="000653A5">
        <w:rPr>
          <w:rFonts w:ascii="Times New Roman" w:eastAsia="Times New Roman" w:hAnsi="Times New Roman" w:cs="Times New Roman"/>
          <w:b/>
          <w:bCs/>
          <w:sz w:val="24"/>
          <w:szCs w:val="24"/>
          <w:lang w:eastAsia="fr-FR"/>
        </w:rPr>
        <w:t>-</w:t>
      </w:r>
      <w:r w:rsidRPr="008C6914">
        <w:rPr>
          <w:rFonts w:asciiTheme="majorBidi" w:eastAsia="Times New Roman" w:hAnsiTheme="majorBidi" w:cstheme="majorBidi"/>
          <w:b/>
          <w:bCs/>
          <w:sz w:val="24"/>
          <w:szCs w:val="24"/>
          <w:lang w:val="en-US" w:eastAsia="fr-FR"/>
        </w:rPr>
        <w:t xml:space="preserve"> </w:t>
      </w:r>
      <w:r>
        <w:rPr>
          <w:rFonts w:ascii="Times New Roman" w:eastAsia="Times New Roman" w:hAnsi="Times New Roman" w:cs="Times New Roman"/>
          <w:b/>
          <w:bCs/>
          <w:sz w:val="24"/>
          <w:szCs w:val="24"/>
          <w:lang w:eastAsia="fr-FR"/>
        </w:rPr>
        <w:t>A</w:t>
      </w:r>
      <w:r w:rsidRPr="0068609E">
        <w:rPr>
          <w:rFonts w:ascii="Times New Roman" w:eastAsia="Times New Roman" w:hAnsi="Times New Roman" w:cs="Times New Roman"/>
          <w:b/>
          <w:bCs/>
          <w:sz w:val="24"/>
          <w:szCs w:val="24"/>
          <w:lang w:eastAsia="fr-FR"/>
        </w:rPr>
        <w:t>utres voies</w:t>
      </w:r>
      <w:r w:rsidRPr="008E3AB7">
        <w:rPr>
          <w:rFonts w:ascii="Times New Roman" w:eastAsia="Times New Roman" w:hAnsi="Times New Roman" w:cs="Times New Roman"/>
          <w:b/>
          <w:bCs/>
          <w:sz w:val="24"/>
          <w:szCs w:val="24"/>
          <w:lang w:eastAsia="fr-FR"/>
        </w:rPr>
        <w:t> :</w:t>
      </w:r>
    </w:p>
    <w:p w14:paraId="1833239F" w14:textId="2B4FF937" w:rsidR="0068609E" w:rsidRDefault="0068609E" w:rsidP="0068609E">
      <w:pPr>
        <w:spacing w:line="360" w:lineRule="auto"/>
        <w:ind w:firstLine="708"/>
        <w:jc w:val="both"/>
        <w:rPr>
          <w:rFonts w:ascii="Times New Roman" w:eastAsia="Times New Roman" w:hAnsi="Times New Roman" w:cs="Times New Roman"/>
          <w:sz w:val="24"/>
          <w:szCs w:val="24"/>
          <w:lang w:eastAsia="fr-FR"/>
        </w:rPr>
      </w:pPr>
      <w:r w:rsidRPr="0068609E">
        <w:rPr>
          <w:rFonts w:ascii="Times New Roman" w:eastAsia="Times New Roman" w:hAnsi="Times New Roman" w:cs="Times New Roman"/>
          <w:sz w:val="24"/>
          <w:szCs w:val="24"/>
          <w:lang w:eastAsia="fr-FR"/>
        </w:rPr>
        <w:t>Il existe d’autre voies d’entrée, appelées parentérales, d’une importance généralement moindre et propres à certains milieux de travail, par exemple les injections accidentelles d’un médicament et les piqures d’aiguilles en milieu hospitalier.</w:t>
      </w:r>
    </w:p>
    <w:p w14:paraId="36186D6D" w14:textId="357F3ABC" w:rsidR="0057657B" w:rsidRDefault="0057657B" w:rsidP="0057657B">
      <w:pPr>
        <w:spacing w:line="360" w:lineRule="auto"/>
        <w:jc w:val="both"/>
        <w:rPr>
          <w:rFonts w:ascii="Times New Roman" w:eastAsia="Times New Roman" w:hAnsi="Times New Roman" w:cs="Times New Roman"/>
          <w:b/>
          <w:bCs/>
          <w:sz w:val="24"/>
          <w:szCs w:val="24"/>
          <w:lang w:eastAsia="fr-FR"/>
        </w:rPr>
      </w:pPr>
      <w:r w:rsidRPr="000653A5">
        <w:rPr>
          <w:rFonts w:ascii="Times New Roman" w:eastAsia="Times New Roman" w:hAnsi="Times New Roman" w:cs="Times New Roman"/>
          <w:b/>
          <w:bCs/>
          <w:sz w:val="24"/>
          <w:szCs w:val="24"/>
          <w:lang w:eastAsia="fr-FR"/>
        </w:rPr>
        <w:t>2.</w:t>
      </w:r>
      <w:r>
        <w:rPr>
          <w:rFonts w:ascii="Times New Roman" w:eastAsia="Times New Roman" w:hAnsi="Times New Roman" w:cs="Times New Roman"/>
          <w:b/>
          <w:bCs/>
          <w:sz w:val="24"/>
          <w:szCs w:val="24"/>
          <w:lang w:eastAsia="fr-FR"/>
        </w:rPr>
        <w:t>2</w:t>
      </w:r>
      <w:r w:rsidRPr="000653A5">
        <w:rPr>
          <w:rFonts w:ascii="Times New Roman" w:eastAsia="Times New Roman" w:hAnsi="Times New Roman" w:cs="Times New Roman"/>
          <w:b/>
          <w:bCs/>
          <w:sz w:val="24"/>
          <w:szCs w:val="24"/>
          <w:lang w:eastAsia="fr-FR"/>
        </w:rPr>
        <w:t>-</w:t>
      </w:r>
      <w:r w:rsidRPr="000653A5">
        <w:rPr>
          <w:b/>
          <w:bCs/>
          <w:sz w:val="24"/>
          <w:szCs w:val="24"/>
        </w:rPr>
        <w:t xml:space="preserve"> </w:t>
      </w:r>
      <w:r w:rsidRPr="0057657B">
        <w:rPr>
          <w:rFonts w:ascii="Times New Roman" w:eastAsia="Times New Roman" w:hAnsi="Times New Roman" w:cs="Times New Roman"/>
          <w:b/>
          <w:bCs/>
          <w:sz w:val="24"/>
          <w:szCs w:val="24"/>
          <w:lang w:eastAsia="fr-FR"/>
        </w:rPr>
        <w:t>Absorption</w:t>
      </w:r>
      <w:r w:rsidRPr="000653A5">
        <w:rPr>
          <w:rFonts w:ascii="Times New Roman" w:eastAsia="Times New Roman" w:hAnsi="Times New Roman" w:cs="Times New Roman"/>
          <w:b/>
          <w:bCs/>
          <w:sz w:val="24"/>
          <w:szCs w:val="24"/>
          <w:lang w:eastAsia="fr-FR"/>
        </w:rPr>
        <w:t>:</w:t>
      </w:r>
    </w:p>
    <w:p w14:paraId="6CFD1570" w14:textId="6FC1AD8D" w:rsidR="0057657B" w:rsidRDefault="0057657B" w:rsidP="0057657B">
      <w:pPr>
        <w:spacing w:line="360" w:lineRule="auto"/>
        <w:ind w:firstLine="708"/>
        <w:jc w:val="both"/>
        <w:rPr>
          <w:rFonts w:ascii="Times New Roman" w:eastAsia="Times New Roman" w:hAnsi="Times New Roman" w:cs="Times New Roman"/>
          <w:sz w:val="24"/>
          <w:szCs w:val="24"/>
          <w:lang w:eastAsia="fr-FR"/>
        </w:rPr>
      </w:pPr>
      <w:r w:rsidRPr="0057657B">
        <w:rPr>
          <w:rFonts w:ascii="Times New Roman" w:eastAsia="Times New Roman" w:hAnsi="Times New Roman" w:cs="Times New Roman"/>
          <w:sz w:val="24"/>
          <w:szCs w:val="24"/>
          <w:lang w:eastAsia="fr-FR"/>
        </w:rPr>
        <w:t>On appelle absorption le processus de pénétration d’un produit dans l’organisme. Il s’agit d’une étape importante, car, tant qu’il n’a pas pénétré dans la circulation sanguine, un produit ne peut causer d’action toxique systémique, c’est-à-dire à des endroits éloignés du point de contact initial.</w:t>
      </w:r>
    </w:p>
    <w:p w14:paraId="742BECC9" w14:textId="047E8B0F" w:rsidR="00600DB4" w:rsidRPr="0057657B" w:rsidRDefault="00600DB4" w:rsidP="00600DB4">
      <w:pPr>
        <w:spacing w:line="360" w:lineRule="auto"/>
        <w:jc w:val="both"/>
        <w:rPr>
          <w:rFonts w:ascii="Times New Roman" w:eastAsia="Times New Roman" w:hAnsi="Times New Roman" w:cs="Times New Roman"/>
          <w:sz w:val="24"/>
          <w:szCs w:val="24"/>
          <w:lang w:eastAsia="fr-FR"/>
        </w:rPr>
      </w:pPr>
      <w:r w:rsidRPr="00600DB4">
        <w:rPr>
          <w:rFonts w:ascii="Times New Roman" w:eastAsia="Times New Roman" w:hAnsi="Times New Roman" w:cs="Times New Roman"/>
          <w:noProof/>
          <w:sz w:val="24"/>
          <w:szCs w:val="24"/>
          <w:lang w:eastAsia="fr-FR"/>
        </w:rPr>
        <w:drawing>
          <wp:inline distT="0" distB="0" distL="0" distR="0" wp14:anchorId="05A96E68" wp14:editId="59417121">
            <wp:extent cx="5760720" cy="3053080"/>
            <wp:effectExtent l="0" t="0" r="0" b="0"/>
            <wp:docPr id="17" name="Image 4">
              <a:extLst xmlns:a="http://schemas.openxmlformats.org/drawingml/2006/main">
                <a:ext uri="{FF2B5EF4-FFF2-40B4-BE49-F238E27FC236}">
                  <a16:creationId xmlns:a16="http://schemas.microsoft.com/office/drawing/2014/main" id="{C8517329-07C5-445A-B36E-3ACCE0B699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C8517329-07C5-445A-B36E-3ACCE0B699EA}"/>
                        </a:ext>
                      </a:extLst>
                    </pic:cNvPr>
                    <pic:cNvPicPr>
                      <a:picLocks noChangeAspect="1"/>
                    </pic:cNvPicPr>
                  </pic:nvPicPr>
                  <pic:blipFill>
                    <a:blip r:embed="rId12"/>
                    <a:stretch>
                      <a:fillRect/>
                    </a:stretch>
                  </pic:blipFill>
                  <pic:spPr>
                    <a:xfrm>
                      <a:off x="0" y="0"/>
                      <a:ext cx="5760720" cy="3053080"/>
                    </a:xfrm>
                    <a:prstGeom prst="rect">
                      <a:avLst/>
                    </a:prstGeom>
                  </pic:spPr>
                </pic:pic>
              </a:graphicData>
            </a:graphic>
          </wp:inline>
        </w:drawing>
      </w:r>
    </w:p>
    <w:p w14:paraId="36A665BC" w14:textId="2D0CBFD7" w:rsidR="00600DB4" w:rsidRDefault="00600DB4" w:rsidP="00600DB4">
      <w:pPr>
        <w:spacing w:line="360" w:lineRule="auto"/>
        <w:jc w:val="both"/>
        <w:rPr>
          <w:rFonts w:ascii="Times New Roman" w:eastAsia="Times New Roman" w:hAnsi="Times New Roman" w:cs="Times New Roman"/>
          <w:b/>
          <w:bCs/>
          <w:sz w:val="24"/>
          <w:szCs w:val="24"/>
          <w:lang w:eastAsia="fr-FR"/>
        </w:rPr>
      </w:pPr>
      <w:r w:rsidRPr="000653A5">
        <w:rPr>
          <w:rFonts w:ascii="Times New Roman" w:eastAsia="Times New Roman" w:hAnsi="Times New Roman" w:cs="Times New Roman"/>
          <w:b/>
          <w:bCs/>
          <w:sz w:val="24"/>
          <w:szCs w:val="24"/>
          <w:lang w:eastAsia="fr-FR"/>
        </w:rPr>
        <w:lastRenderedPageBreak/>
        <w:t>2.</w:t>
      </w:r>
      <w:r>
        <w:rPr>
          <w:rFonts w:ascii="Times New Roman" w:eastAsia="Times New Roman" w:hAnsi="Times New Roman" w:cs="Times New Roman"/>
          <w:b/>
          <w:bCs/>
          <w:sz w:val="24"/>
          <w:szCs w:val="24"/>
          <w:lang w:eastAsia="fr-FR"/>
        </w:rPr>
        <w:t>3</w:t>
      </w:r>
      <w:r w:rsidRPr="000653A5">
        <w:rPr>
          <w:rFonts w:ascii="Times New Roman" w:eastAsia="Times New Roman" w:hAnsi="Times New Roman" w:cs="Times New Roman"/>
          <w:b/>
          <w:bCs/>
          <w:sz w:val="24"/>
          <w:szCs w:val="24"/>
          <w:lang w:eastAsia="fr-FR"/>
        </w:rPr>
        <w:t>-</w:t>
      </w:r>
      <w:r w:rsidRPr="000653A5">
        <w:rPr>
          <w:b/>
          <w:bCs/>
          <w:sz w:val="24"/>
          <w:szCs w:val="24"/>
        </w:rPr>
        <w:t xml:space="preserve"> </w:t>
      </w:r>
      <w:r w:rsidRPr="00600DB4">
        <w:rPr>
          <w:rFonts w:ascii="Times New Roman" w:eastAsia="Times New Roman" w:hAnsi="Times New Roman" w:cs="Times New Roman"/>
          <w:b/>
          <w:bCs/>
          <w:sz w:val="24"/>
          <w:szCs w:val="24"/>
          <w:lang w:eastAsia="fr-FR"/>
        </w:rPr>
        <w:t>Distribution</w:t>
      </w:r>
      <w:r w:rsidRPr="000653A5">
        <w:rPr>
          <w:rFonts w:ascii="Times New Roman" w:eastAsia="Times New Roman" w:hAnsi="Times New Roman" w:cs="Times New Roman"/>
          <w:b/>
          <w:bCs/>
          <w:sz w:val="24"/>
          <w:szCs w:val="24"/>
          <w:lang w:eastAsia="fr-FR"/>
        </w:rPr>
        <w:t>:</w:t>
      </w:r>
    </w:p>
    <w:p w14:paraId="5D286223" w14:textId="2F91EA9F" w:rsidR="00600DB4" w:rsidRDefault="00600DB4" w:rsidP="00600DB4">
      <w:pPr>
        <w:spacing w:line="360" w:lineRule="auto"/>
        <w:ind w:firstLine="708"/>
        <w:jc w:val="both"/>
        <w:rPr>
          <w:rFonts w:ascii="Times New Roman" w:eastAsia="Times New Roman" w:hAnsi="Times New Roman" w:cs="Times New Roman"/>
          <w:sz w:val="24"/>
          <w:szCs w:val="24"/>
          <w:lang w:eastAsia="fr-FR"/>
        </w:rPr>
      </w:pPr>
      <w:r w:rsidRPr="00600DB4">
        <w:rPr>
          <w:rFonts w:ascii="Times New Roman" w:eastAsia="Times New Roman" w:hAnsi="Times New Roman" w:cs="Times New Roman"/>
          <w:sz w:val="24"/>
          <w:szCs w:val="24"/>
          <w:lang w:eastAsia="fr-FR"/>
        </w:rPr>
        <w:t>C’est le processus de répartition du toxique dans l’organisme. Depuis son passage à la circulation générale jusqu’à sa diffusion dans les tissus. Il comprend : le transport sanguin (phase plasmatique) et la diffusion tissulaire (phase tissulaire).</w:t>
      </w:r>
    </w:p>
    <w:p w14:paraId="134D1C18" w14:textId="77777777" w:rsidR="008C2D0E" w:rsidRPr="008C2D0E" w:rsidRDefault="008C2D0E" w:rsidP="008C2D0E">
      <w:pPr>
        <w:pStyle w:val="Paragraphedeliste"/>
        <w:numPr>
          <w:ilvl w:val="0"/>
          <w:numId w:val="10"/>
        </w:numPr>
        <w:spacing w:line="360" w:lineRule="auto"/>
        <w:ind w:left="426"/>
        <w:jc w:val="both"/>
        <w:rPr>
          <w:rFonts w:ascii="Times New Roman" w:eastAsia="Times New Roman" w:hAnsi="Times New Roman" w:cs="Times New Roman"/>
          <w:b/>
          <w:bCs/>
          <w:sz w:val="24"/>
          <w:szCs w:val="24"/>
          <w:lang w:eastAsia="fr-FR"/>
        </w:rPr>
      </w:pPr>
      <w:r w:rsidRPr="008C2D0E">
        <w:rPr>
          <w:rFonts w:ascii="Times New Roman" w:eastAsia="Times New Roman" w:hAnsi="Times New Roman" w:cs="Times New Roman"/>
          <w:b/>
          <w:bCs/>
          <w:sz w:val="24"/>
          <w:szCs w:val="24"/>
          <w:lang w:eastAsia="fr-FR"/>
        </w:rPr>
        <w:t xml:space="preserve">Transport sanguin: </w:t>
      </w:r>
    </w:p>
    <w:p w14:paraId="103B7E31" w14:textId="77777777" w:rsidR="008C2D0E" w:rsidRPr="008C2D0E" w:rsidRDefault="008C2D0E" w:rsidP="008C2D0E">
      <w:pPr>
        <w:spacing w:line="360" w:lineRule="auto"/>
        <w:ind w:firstLine="708"/>
        <w:jc w:val="both"/>
        <w:rPr>
          <w:rFonts w:ascii="Times New Roman" w:eastAsia="Times New Roman" w:hAnsi="Times New Roman" w:cs="Times New Roman"/>
          <w:sz w:val="24"/>
          <w:szCs w:val="24"/>
          <w:lang w:eastAsia="fr-FR"/>
        </w:rPr>
      </w:pPr>
      <w:r w:rsidRPr="008C2D0E">
        <w:rPr>
          <w:rFonts w:ascii="Times New Roman" w:eastAsia="Times New Roman" w:hAnsi="Times New Roman" w:cs="Times New Roman"/>
          <w:sz w:val="24"/>
          <w:szCs w:val="24"/>
          <w:lang w:eastAsia="fr-FR"/>
        </w:rPr>
        <w:t>Fixation aux protéines plasmatiques: albumine (très nombreux xénobiotiques) , α1-glycoprotéine acide (composés basiques).</w:t>
      </w:r>
    </w:p>
    <w:p w14:paraId="668C9F75" w14:textId="77777777" w:rsidR="00005081" w:rsidRDefault="008C2D0E" w:rsidP="00005081">
      <w:pPr>
        <w:spacing w:line="360" w:lineRule="auto"/>
        <w:ind w:firstLine="708"/>
        <w:jc w:val="both"/>
        <w:rPr>
          <w:rFonts w:ascii="Times New Roman" w:eastAsia="Times New Roman" w:hAnsi="Times New Roman" w:cs="Times New Roman"/>
          <w:sz w:val="24"/>
          <w:szCs w:val="24"/>
          <w:lang w:eastAsia="fr-FR"/>
        </w:rPr>
      </w:pPr>
      <w:r w:rsidRPr="008C2D0E">
        <w:rPr>
          <w:rFonts w:ascii="Times New Roman" w:eastAsia="Times New Roman" w:hAnsi="Times New Roman" w:cs="Times New Roman"/>
          <w:sz w:val="24"/>
          <w:szCs w:val="24"/>
          <w:lang w:eastAsia="fr-FR"/>
        </w:rPr>
        <w:t>Autres: lipoprotéines (composés liposoluble), transferrine (fer).</w:t>
      </w:r>
    </w:p>
    <w:p w14:paraId="5008A533" w14:textId="12F5460A" w:rsidR="008C2D0E" w:rsidRPr="008C2D0E" w:rsidRDefault="008C2D0E" w:rsidP="00005081">
      <w:pPr>
        <w:spacing w:line="360" w:lineRule="auto"/>
        <w:ind w:firstLine="708"/>
        <w:jc w:val="both"/>
        <w:rPr>
          <w:rFonts w:ascii="Times New Roman" w:eastAsia="Times New Roman" w:hAnsi="Times New Roman" w:cs="Times New Roman"/>
          <w:sz w:val="24"/>
          <w:szCs w:val="24"/>
          <w:lang w:eastAsia="fr-FR"/>
        </w:rPr>
      </w:pPr>
      <w:r w:rsidRPr="008C2D0E">
        <w:rPr>
          <w:rFonts w:ascii="Times New Roman" w:eastAsia="Times New Roman" w:hAnsi="Times New Roman" w:cs="Times New Roman"/>
          <w:sz w:val="24"/>
          <w:szCs w:val="24"/>
          <w:lang w:eastAsia="fr-FR"/>
        </w:rPr>
        <w:t>Barrière hémato-encéphalique: les cellules de l'endothélium capillaire sont étroitement jointives, seuls les composés très liposolubles la franchissent.</w:t>
      </w:r>
    </w:p>
    <w:p w14:paraId="3413349D" w14:textId="73079E43" w:rsidR="008C2D0E" w:rsidRDefault="008C2D0E" w:rsidP="00005081">
      <w:pPr>
        <w:spacing w:line="360" w:lineRule="auto"/>
        <w:ind w:firstLine="708"/>
        <w:jc w:val="both"/>
        <w:rPr>
          <w:rFonts w:ascii="Times New Roman" w:eastAsia="Times New Roman" w:hAnsi="Times New Roman" w:cs="Times New Roman"/>
          <w:sz w:val="24"/>
          <w:szCs w:val="24"/>
          <w:lang w:eastAsia="fr-FR"/>
        </w:rPr>
      </w:pPr>
      <w:r w:rsidRPr="008C2D0E">
        <w:rPr>
          <w:rFonts w:ascii="Times New Roman" w:eastAsia="Times New Roman" w:hAnsi="Times New Roman" w:cs="Times New Roman"/>
          <w:sz w:val="24"/>
          <w:szCs w:val="24"/>
          <w:lang w:eastAsia="fr-FR"/>
        </w:rPr>
        <w:t>Barrière hémato-placentaire: relativement efficace sauf vis à vis des toxiques très liposolubles.</w:t>
      </w:r>
    </w:p>
    <w:p w14:paraId="27D4FC98" w14:textId="439FFFBF" w:rsidR="00005081" w:rsidRPr="00005081" w:rsidRDefault="00005081" w:rsidP="00005081">
      <w:pPr>
        <w:pStyle w:val="Paragraphedeliste"/>
        <w:numPr>
          <w:ilvl w:val="0"/>
          <w:numId w:val="10"/>
        </w:numPr>
        <w:spacing w:line="360" w:lineRule="auto"/>
        <w:ind w:left="426"/>
        <w:jc w:val="both"/>
        <w:rPr>
          <w:rFonts w:ascii="Times New Roman" w:eastAsia="Times New Roman" w:hAnsi="Times New Roman" w:cs="Times New Roman"/>
          <w:sz w:val="24"/>
          <w:szCs w:val="24"/>
          <w:lang w:eastAsia="fr-FR"/>
        </w:rPr>
      </w:pPr>
      <w:r w:rsidRPr="00005081">
        <w:rPr>
          <w:rFonts w:ascii="Times New Roman" w:eastAsia="Times New Roman" w:hAnsi="Times New Roman" w:cs="Times New Roman"/>
          <w:b/>
          <w:bCs/>
          <w:sz w:val="24"/>
          <w:szCs w:val="24"/>
          <w:lang w:eastAsia="fr-FR"/>
        </w:rPr>
        <w:t xml:space="preserve">Accumulation tissulaire: </w:t>
      </w:r>
    </w:p>
    <w:p w14:paraId="61C6B82F" w14:textId="77777777" w:rsidR="00005081" w:rsidRPr="00005081" w:rsidRDefault="00005081" w:rsidP="00005081">
      <w:pPr>
        <w:pStyle w:val="Paragraphedeliste"/>
        <w:numPr>
          <w:ilvl w:val="0"/>
          <w:numId w:val="17"/>
        </w:numPr>
        <w:spacing w:line="360" w:lineRule="auto"/>
        <w:jc w:val="both"/>
        <w:rPr>
          <w:rFonts w:ascii="Times New Roman" w:eastAsia="Times New Roman" w:hAnsi="Times New Roman" w:cs="Times New Roman"/>
          <w:sz w:val="24"/>
          <w:szCs w:val="24"/>
          <w:lang w:eastAsia="fr-FR"/>
        </w:rPr>
      </w:pPr>
      <w:r w:rsidRPr="00005081">
        <w:rPr>
          <w:rFonts w:ascii="Times New Roman" w:eastAsia="Times New Roman" w:hAnsi="Times New Roman" w:cs="Times New Roman"/>
          <w:b/>
          <w:bCs/>
          <w:sz w:val="24"/>
          <w:szCs w:val="24"/>
          <w:lang w:eastAsia="fr-FR"/>
        </w:rPr>
        <w:t>Foie et reins:</w:t>
      </w:r>
      <w:r w:rsidRPr="00005081">
        <w:rPr>
          <w:rFonts w:ascii="Times New Roman" w:eastAsia="Times New Roman" w:hAnsi="Times New Roman" w:cs="Times New Roman"/>
          <w:sz w:val="24"/>
          <w:szCs w:val="24"/>
          <w:lang w:eastAsia="fr-FR"/>
        </w:rPr>
        <w:t xml:space="preserve"> accumulation importante, protéines ayant une affinité particulière pour certains toxiques: métallothionéine (foie, reins, métaux tels que le Cd, Pb, Zn.)</w:t>
      </w:r>
    </w:p>
    <w:p w14:paraId="1F94DC89" w14:textId="1C9E5C48" w:rsidR="00005081" w:rsidRPr="00005081" w:rsidRDefault="00005081" w:rsidP="00005081">
      <w:pPr>
        <w:pStyle w:val="Paragraphedeliste"/>
        <w:numPr>
          <w:ilvl w:val="0"/>
          <w:numId w:val="17"/>
        </w:numPr>
        <w:spacing w:line="360" w:lineRule="auto"/>
        <w:jc w:val="both"/>
        <w:rPr>
          <w:rFonts w:ascii="Times New Roman" w:eastAsia="Times New Roman" w:hAnsi="Times New Roman" w:cs="Times New Roman"/>
          <w:sz w:val="24"/>
          <w:szCs w:val="24"/>
          <w:lang w:eastAsia="fr-FR"/>
        </w:rPr>
      </w:pPr>
      <w:r w:rsidRPr="00005081">
        <w:rPr>
          <w:rFonts w:ascii="Times New Roman" w:eastAsia="Times New Roman" w:hAnsi="Times New Roman" w:cs="Times New Roman"/>
          <w:b/>
          <w:bCs/>
          <w:sz w:val="24"/>
          <w:szCs w:val="24"/>
          <w:lang w:eastAsia="fr-FR"/>
        </w:rPr>
        <w:t>Graisses:</w:t>
      </w:r>
      <w:r w:rsidRPr="00005081">
        <w:rPr>
          <w:rFonts w:ascii="Times New Roman" w:eastAsia="Times New Roman" w:hAnsi="Times New Roman" w:cs="Times New Roman"/>
          <w:sz w:val="24"/>
          <w:szCs w:val="24"/>
          <w:lang w:eastAsia="fr-FR"/>
        </w:rPr>
        <w:t xml:space="preserve"> accumulation de composés lipophiles (ex: insecticides), possibilité de relargage ultérieur (jeûne)</w:t>
      </w:r>
    </w:p>
    <w:p w14:paraId="6C2317F4" w14:textId="2A597076" w:rsidR="00005081" w:rsidRDefault="00005081" w:rsidP="00005081">
      <w:pPr>
        <w:pStyle w:val="Paragraphedeliste"/>
        <w:numPr>
          <w:ilvl w:val="0"/>
          <w:numId w:val="17"/>
        </w:numPr>
        <w:spacing w:line="360" w:lineRule="auto"/>
        <w:jc w:val="both"/>
        <w:rPr>
          <w:rFonts w:ascii="Times New Roman" w:eastAsia="Times New Roman" w:hAnsi="Times New Roman" w:cs="Times New Roman"/>
          <w:sz w:val="24"/>
          <w:szCs w:val="24"/>
          <w:lang w:eastAsia="fr-FR"/>
        </w:rPr>
      </w:pPr>
      <w:r w:rsidRPr="00005081">
        <w:rPr>
          <w:rFonts w:ascii="Times New Roman" w:eastAsia="Times New Roman" w:hAnsi="Times New Roman" w:cs="Times New Roman"/>
          <w:b/>
          <w:bCs/>
          <w:sz w:val="24"/>
          <w:szCs w:val="24"/>
          <w:lang w:eastAsia="fr-FR"/>
        </w:rPr>
        <w:t>Tissu osseux:</w:t>
      </w:r>
      <w:r w:rsidRPr="00005081">
        <w:rPr>
          <w:rFonts w:ascii="Times New Roman" w:eastAsia="Times New Roman" w:hAnsi="Times New Roman" w:cs="Times New Roman"/>
          <w:sz w:val="24"/>
          <w:szCs w:val="24"/>
          <w:lang w:eastAsia="fr-FR"/>
        </w:rPr>
        <w:t xml:space="preserve"> stockage de toxiques particuliers: F, Pb.</w:t>
      </w:r>
    </w:p>
    <w:p w14:paraId="3F3516C5" w14:textId="005BE6E3" w:rsidR="00AB7FE4" w:rsidRDefault="00AB7FE4" w:rsidP="00AB7FE4">
      <w:pPr>
        <w:spacing w:line="360" w:lineRule="auto"/>
        <w:jc w:val="both"/>
        <w:rPr>
          <w:rFonts w:ascii="Times New Roman" w:eastAsia="Times New Roman" w:hAnsi="Times New Roman" w:cs="Times New Roman"/>
          <w:b/>
          <w:bCs/>
          <w:sz w:val="24"/>
          <w:szCs w:val="24"/>
          <w:lang w:eastAsia="fr-FR"/>
        </w:rPr>
      </w:pPr>
      <w:r w:rsidRPr="000653A5">
        <w:rPr>
          <w:rFonts w:ascii="Times New Roman" w:eastAsia="Times New Roman" w:hAnsi="Times New Roman" w:cs="Times New Roman"/>
          <w:b/>
          <w:bCs/>
          <w:sz w:val="24"/>
          <w:szCs w:val="24"/>
          <w:lang w:eastAsia="fr-FR"/>
        </w:rPr>
        <w:t>2.</w:t>
      </w:r>
      <w:r>
        <w:rPr>
          <w:rFonts w:ascii="Times New Roman" w:eastAsia="Times New Roman" w:hAnsi="Times New Roman" w:cs="Times New Roman"/>
          <w:b/>
          <w:bCs/>
          <w:sz w:val="24"/>
          <w:szCs w:val="24"/>
          <w:lang w:eastAsia="fr-FR"/>
        </w:rPr>
        <w:t>4</w:t>
      </w:r>
      <w:r w:rsidRPr="000653A5">
        <w:rPr>
          <w:rFonts w:ascii="Times New Roman" w:eastAsia="Times New Roman" w:hAnsi="Times New Roman" w:cs="Times New Roman"/>
          <w:b/>
          <w:bCs/>
          <w:sz w:val="24"/>
          <w:szCs w:val="24"/>
          <w:lang w:eastAsia="fr-FR"/>
        </w:rPr>
        <w:t>-</w:t>
      </w:r>
      <w:r w:rsidRPr="000653A5">
        <w:rPr>
          <w:b/>
          <w:bCs/>
          <w:sz w:val="24"/>
          <w:szCs w:val="24"/>
        </w:rPr>
        <w:t xml:space="preserve"> </w:t>
      </w:r>
      <w:r w:rsidRPr="00AB7FE4">
        <w:rPr>
          <w:rFonts w:ascii="Times New Roman" w:eastAsia="Times New Roman" w:hAnsi="Times New Roman" w:cs="Times New Roman"/>
          <w:b/>
          <w:bCs/>
          <w:sz w:val="24"/>
          <w:szCs w:val="24"/>
          <w:lang w:eastAsia="fr-FR"/>
        </w:rPr>
        <w:t>Métabolisme</w:t>
      </w:r>
      <w:r w:rsidRPr="000653A5">
        <w:rPr>
          <w:rFonts w:ascii="Times New Roman" w:eastAsia="Times New Roman" w:hAnsi="Times New Roman" w:cs="Times New Roman"/>
          <w:b/>
          <w:bCs/>
          <w:sz w:val="24"/>
          <w:szCs w:val="24"/>
          <w:lang w:eastAsia="fr-FR"/>
        </w:rPr>
        <w:t>:</w:t>
      </w:r>
    </w:p>
    <w:p w14:paraId="60B54770" w14:textId="723F46C9" w:rsidR="00AB7FE4" w:rsidRDefault="00AB7FE4" w:rsidP="00AB7FE4">
      <w:pPr>
        <w:spacing w:line="360" w:lineRule="auto"/>
        <w:ind w:firstLine="708"/>
        <w:jc w:val="both"/>
        <w:rPr>
          <w:rFonts w:ascii="Times New Roman" w:eastAsia="Times New Roman" w:hAnsi="Times New Roman" w:cs="Times New Roman"/>
          <w:sz w:val="24"/>
          <w:szCs w:val="24"/>
          <w:lang w:eastAsia="fr-FR"/>
        </w:rPr>
      </w:pPr>
      <w:r w:rsidRPr="00AB7FE4">
        <w:rPr>
          <w:rFonts w:ascii="Times New Roman" w:eastAsia="Times New Roman" w:hAnsi="Times New Roman" w:cs="Times New Roman"/>
          <w:sz w:val="24"/>
          <w:szCs w:val="24"/>
          <w:lang w:eastAsia="fr-FR"/>
        </w:rPr>
        <w:t>Le métabolisme est une des phases de l’élimination d’un médicament : les différentes étapes du métabolisme conduisent à la formation de substances hydrosolubles plus facilement éliminées par les milieux aqueux que sont les urines, la bile, la salive ou la sueur.</w:t>
      </w:r>
    </w:p>
    <w:p w14:paraId="7AEBCD32" w14:textId="77777777" w:rsidR="00AB7FE4" w:rsidRPr="00AB7FE4" w:rsidRDefault="00AB7FE4" w:rsidP="00AB7FE4">
      <w:pPr>
        <w:spacing w:line="360" w:lineRule="auto"/>
        <w:ind w:firstLine="708"/>
        <w:jc w:val="both"/>
        <w:rPr>
          <w:rFonts w:ascii="Times New Roman" w:eastAsia="Times New Roman" w:hAnsi="Times New Roman" w:cs="Times New Roman"/>
          <w:sz w:val="24"/>
          <w:szCs w:val="24"/>
          <w:lang w:eastAsia="fr-FR"/>
        </w:rPr>
      </w:pPr>
      <w:r w:rsidRPr="00AB7FE4">
        <w:rPr>
          <w:rFonts w:ascii="Times New Roman" w:eastAsia="Times New Roman" w:hAnsi="Times New Roman" w:cs="Times New Roman"/>
          <w:sz w:val="24"/>
          <w:szCs w:val="24"/>
          <w:lang w:eastAsia="fr-FR"/>
        </w:rPr>
        <w:t>De nombreux tissus peuvent réaliser le métabolisme des médicaments : foie, rein, poumon, intestin…</w:t>
      </w:r>
    </w:p>
    <w:p w14:paraId="1B394F43" w14:textId="6E835176" w:rsidR="00AB7FE4" w:rsidRDefault="00AB7FE4" w:rsidP="00AB7FE4">
      <w:pPr>
        <w:spacing w:line="360" w:lineRule="auto"/>
        <w:ind w:firstLine="708"/>
        <w:jc w:val="both"/>
        <w:rPr>
          <w:rFonts w:ascii="Times New Roman" w:eastAsia="Times New Roman" w:hAnsi="Times New Roman" w:cs="Times New Roman"/>
          <w:sz w:val="24"/>
          <w:szCs w:val="24"/>
          <w:lang w:eastAsia="fr-FR"/>
        </w:rPr>
      </w:pPr>
      <w:r w:rsidRPr="00AB7FE4">
        <w:rPr>
          <w:rFonts w:ascii="Times New Roman" w:eastAsia="Times New Roman" w:hAnsi="Times New Roman" w:cs="Times New Roman"/>
          <w:sz w:val="24"/>
          <w:szCs w:val="24"/>
          <w:lang w:eastAsia="fr-FR"/>
        </w:rPr>
        <w:t>Le principal site de métabolisme des xénobiotiques est le foie : les hépatocytes sont riches en enzymes impliquées dans le métabolisme.</w:t>
      </w:r>
      <w:r>
        <w:rPr>
          <w:rFonts w:ascii="Times New Roman" w:eastAsia="Times New Roman" w:hAnsi="Times New Roman" w:cs="Times New Roman"/>
          <w:sz w:val="24"/>
          <w:szCs w:val="24"/>
          <w:lang w:eastAsia="fr-FR"/>
        </w:rPr>
        <w:t xml:space="preserve"> </w:t>
      </w:r>
      <w:r w:rsidRPr="00AB7FE4">
        <w:rPr>
          <w:rFonts w:ascii="Times New Roman" w:eastAsia="Times New Roman" w:hAnsi="Times New Roman" w:cs="Times New Roman"/>
          <w:sz w:val="24"/>
          <w:szCs w:val="24"/>
          <w:lang w:eastAsia="fr-FR"/>
        </w:rPr>
        <w:t>On distingue 2 grandes phases dans le métabolisme des xénobiotiques :</w:t>
      </w:r>
    </w:p>
    <w:p w14:paraId="3ED90451" w14:textId="77777777" w:rsidR="00BE688E" w:rsidRDefault="00BE688E" w:rsidP="00AB7FE4">
      <w:pPr>
        <w:spacing w:line="360" w:lineRule="auto"/>
        <w:ind w:firstLine="708"/>
        <w:jc w:val="both"/>
        <w:rPr>
          <w:rFonts w:ascii="Times New Roman" w:eastAsia="Times New Roman" w:hAnsi="Times New Roman" w:cs="Times New Roman"/>
          <w:sz w:val="24"/>
          <w:szCs w:val="24"/>
          <w:lang w:eastAsia="fr-FR"/>
        </w:rPr>
      </w:pPr>
    </w:p>
    <w:p w14:paraId="5C629591" w14:textId="04124527" w:rsidR="00AB7FE4" w:rsidRDefault="00BE688E" w:rsidP="00BE688E">
      <w:pPr>
        <w:pStyle w:val="Paragraphedeliste"/>
        <w:numPr>
          <w:ilvl w:val="0"/>
          <w:numId w:val="18"/>
        </w:numPr>
        <w:spacing w:line="360" w:lineRule="auto"/>
        <w:ind w:left="284" w:hanging="284"/>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lastRenderedPageBreak/>
        <w:t>R</w:t>
      </w:r>
      <w:r w:rsidR="00AB7FE4" w:rsidRPr="00AB7FE4">
        <w:rPr>
          <w:rFonts w:ascii="Times New Roman" w:eastAsia="Times New Roman" w:hAnsi="Times New Roman" w:cs="Times New Roman"/>
          <w:b/>
          <w:bCs/>
          <w:sz w:val="24"/>
          <w:szCs w:val="24"/>
          <w:lang w:eastAsia="fr-FR"/>
        </w:rPr>
        <w:t xml:space="preserve">éactions de phases I </w:t>
      </w:r>
    </w:p>
    <w:p w14:paraId="7A312ED6" w14:textId="340386A3" w:rsidR="00AB7FE4" w:rsidRDefault="00BE688E" w:rsidP="00BE688E">
      <w:pPr>
        <w:spacing w:line="360" w:lineRule="auto"/>
        <w:ind w:firstLine="708"/>
        <w:jc w:val="both"/>
        <w:rPr>
          <w:rFonts w:ascii="Times New Roman" w:eastAsia="Times New Roman" w:hAnsi="Times New Roman" w:cs="Times New Roman"/>
          <w:sz w:val="24"/>
          <w:szCs w:val="24"/>
          <w:lang w:eastAsia="fr-FR"/>
        </w:rPr>
      </w:pPr>
      <w:r w:rsidRPr="00BE688E">
        <w:rPr>
          <w:rFonts w:ascii="Times New Roman" w:eastAsia="Times New Roman" w:hAnsi="Times New Roman" w:cs="Times New Roman"/>
          <w:sz w:val="24"/>
          <w:szCs w:val="24"/>
          <w:lang w:eastAsia="fr-FR"/>
        </w:rPr>
        <w:t>La phase I est une étape d’oxydation des xénobiotiques qui conduit à la formation de métabolites, qui peuvent soit être éliminés directement s’ils ont atteint un degré d’hydrosolubilité suffisant, soit poursuivre les processus de métabolisation par la phase II.</w:t>
      </w:r>
      <w:r>
        <w:rPr>
          <w:rFonts w:ascii="Times New Roman" w:eastAsia="Times New Roman" w:hAnsi="Times New Roman" w:cs="Times New Roman"/>
          <w:sz w:val="24"/>
          <w:szCs w:val="24"/>
          <w:lang w:eastAsia="fr-FR"/>
        </w:rPr>
        <w:t xml:space="preserve"> </w:t>
      </w:r>
      <w:r w:rsidRPr="00BE688E">
        <w:rPr>
          <w:rFonts w:ascii="Times New Roman" w:eastAsia="Times New Roman" w:hAnsi="Times New Roman" w:cs="Times New Roman"/>
          <w:sz w:val="24"/>
          <w:szCs w:val="24"/>
          <w:lang w:eastAsia="fr-FR"/>
        </w:rPr>
        <w:t xml:space="preserve">Les réactions de phase I sont des réactions : </w:t>
      </w:r>
      <w:r w:rsidRPr="00BE688E">
        <w:rPr>
          <w:rFonts w:ascii="Times New Roman" w:eastAsia="Times New Roman" w:hAnsi="Times New Roman" w:cs="Times New Roman"/>
          <w:b/>
          <w:bCs/>
          <w:sz w:val="24"/>
          <w:szCs w:val="24"/>
          <w:lang w:eastAsia="fr-FR"/>
        </w:rPr>
        <w:t>d’oxydation, de réduction et d’hydrolyse</w:t>
      </w:r>
      <w:r w:rsidRPr="00BE688E">
        <w:rPr>
          <w:rFonts w:ascii="Times New Roman" w:eastAsia="Times New Roman" w:hAnsi="Times New Roman" w:cs="Times New Roman"/>
          <w:sz w:val="24"/>
          <w:szCs w:val="24"/>
          <w:lang w:eastAsia="fr-FR"/>
        </w:rPr>
        <w:t>.</w:t>
      </w:r>
    </w:p>
    <w:p w14:paraId="5C373652" w14:textId="76DF31E6" w:rsidR="00BE688E" w:rsidRDefault="00BE688E" w:rsidP="00BE688E">
      <w:pPr>
        <w:pStyle w:val="Paragraphedeliste"/>
        <w:numPr>
          <w:ilvl w:val="0"/>
          <w:numId w:val="18"/>
        </w:numPr>
        <w:spacing w:line="360" w:lineRule="auto"/>
        <w:ind w:left="284" w:hanging="284"/>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R</w:t>
      </w:r>
      <w:r w:rsidRPr="00AB7FE4">
        <w:rPr>
          <w:rFonts w:ascii="Times New Roman" w:eastAsia="Times New Roman" w:hAnsi="Times New Roman" w:cs="Times New Roman"/>
          <w:b/>
          <w:bCs/>
          <w:sz w:val="24"/>
          <w:szCs w:val="24"/>
          <w:lang w:eastAsia="fr-FR"/>
        </w:rPr>
        <w:t>éactions de phases I</w:t>
      </w:r>
      <w:r>
        <w:rPr>
          <w:rFonts w:ascii="Times New Roman" w:eastAsia="Times New Roman" w:hAnsi="Times New Roman" w:cs="Times New Roman"/>
          <w:b/>
          <w:bCs/>
          <w:sz w:val="24"/>
          <w:szCs w:val="24"/>
          <w:lang w:eastAsia="fr-FR"/>
        </w:rPr>
        <w:t>I</w:t>
      </w:r>
      <w:r w:rsidRPr="00AB7FE4">
        <w:rPr>
          <w:rFonts w:ascii="Times New Roman" w:eastAsia="Times New Roman" w:hAnsi="Times New Roman" w:cs="Times New Roman"/>
          <w:b/>
          <w:bCs/>
          <w:sz w:val="24"/>
          <w:szCs w:val="24"/>
          <w:lang w:eastAsia="fr-FR"/>
        </w:rPr>
        <w:t xml:space="preserve"> </w:t>
      </w:r>
    </w:p>
    <w:p w14:paraId="0012619B" w14:textId="290C7FC4" w:rsidR="00BE688E" w:rsidRDefault="00BE688E" w:rsidP="00BE688E">
      <w:pPr>
        <w:spacing w:line="360" w:lineRule="auto"/>
        <w:ind w:firstLine="284"/>
        <w:jc w:val="both"/>
        <w:rPr>
          <w:rFonts w:ascii="Times New Roman" w:eastAsia="Times New Roman" w:hAnsi="Times New Roman" w:cs="Times New Roman"/>
          <w:sz w:val="24"/>
          <w:szCs w:val="24"/>
          <w:lang w:eastAsia="fr-FR"/>
        </w:rPr>
      </w:pPr>
      <w:r w:rsidRPr="00BE688E">
        <w:rPr>
          <w:rFonts w:ascii="Times New Roman" w:eastAsia="Times New Roman" w:hAnsi="Times New Roman" w:cs="Times New Roman"/>
          <w:sz w:val="24"/>
          <w:szCs w:val="24"/>
          <w:lang w:eastAsia="fr-FR"/>
        </w:rPr>
        <w:t>La phase II est une phase de conjugaison qui aboutit à la formation de substances conjuguées, hydrosolubles et facilement éliminées par les urines ou la bile.</w:t>
      </w:r>
      <w:r>
        <w:rPr>
          <w:rFonts w:ascii="Times New Roman" w:eastAsia="Times New Roman" w:hAnsi="Times New Roman" w:cs="Times New Roman"/>
          <w:sz w:val="24"/>
          <w:szCs w:val="24"/>
          <w:lang w:eastAsia="fr-FR"/>
        </w:rPr>
        <w:t xml:space="preserve"> </w:t>
      </w:r>
      <w:r w:rsidRPr="00BE688E">
        <w:rPr>
          <w:rFonts w:ascii="Times New Roman" w:eastAsia="Times New Roman" w:hAnsi="Times New Roman" w:cs="Times New Roman"/>
          <w:sz w:val="24"/>
          <w:szCs w:val="24"/>
          <w:lang w:eastAsia="fr-FR"/>
        </w:rPr>
        <w:t xml:space="preserve">Les métabolites ou les médicaments, subissent différentes réactions de conjugaison : </w:t>
      </w:r>
      <w:proofErr w:type="spellStart"/>
      <w:r w:rsidRPr="00BE688E">
        <w:rPr>
          <w:rFonts w:ascii="Times New Roman" w:eastAsia="Times New Roman" w:hAnsi="Times New Roman" w:cs="Times New Roman"/>
          <w:b/>
          <w:bCs/>
          <w:sz w:val="24"/>
          <w:szCs w:val="24"/>
          <w:lang w:eastAsia="fr-FR"/>
        </w:rPr>
        <w:t>glycuro</w:t>
      </w:r>
      <w:proofErr w:type="spellEnd"/>
      <w:r w:rsidRPr="00BE688E">
        <w:rPr>
          <w:rFonts w:ascii="Times New Roman" w:eastAsia="Times New Roman" w:hAnsi="Times New Roman" w:cs="Times New Roman"/>
          <w:b/>
          <w:bCs/>
          <w:sz w:val="24"/>
          <w:szCs w:val="24"/>
          <w:lang w:eastAsia="fr-FR"/>
        </w:rPr>
        <w:t xml:space="preserve">-conjugaison ; </w:t>
      </w:r>
      <w:proofErr w:type="spellStart"/>
      <w:r w:rsidRPr="00BE688E">
        <w:rPr>
          <w:rFonts w:ascii="Times New Roman" w:eastAsia="Times New Roman" w:hAnsi="Times New Roman" w:cs="Times New Roman"/>
          <w:b/>
          <w:bCs/>
          <w:sz w:val="24"/>
          <w:szCs w:val="24"/>
          <w:lang w:eastAsia="fr-FR"/>
        </w:rPr>
        <w:t>sulfo-conjugaison</w:t>
      </w:r>
      <w:proofErr w:type="spellEnd"/>
      <w:r w:rsidRPr="00BE688E">
        <w:rPr>
          <w:rFonts w:ascii="Times New Roman" w:eastAsia="Times New Roman" w:hAnsi="Times New Roman" w:cs="Times New Roman"/>
          <w:b/>
          <w:bCs/>
          <w:sz w:val="24"/>
          <w:szCs w:val="24"/>
          <w:lang w:eastAsia="fr-FR"/>
        </w:rPr>
        <w:t xml:space="preserve"> ; acétylation ; alcoylation ( transfert d’un groupement méthyl)</w:t>
      </w:r>
      <w:r w:rsidRPr="00BE688E">
        <w:rPr>
          <w:rFonts w:ascii="Times New Roman" w:eastAsia="Times New Roman" w:hAnsi="Times New Roman" w:cs="Times New Roman"/>
          <w:sz w:val="24"/>
          <w:szCs w:val="24"/>
          <w:lang w:eastAsia="fr-FR"/>
        </w:rPr>
        <w:t>…</w:t>
      </w:r>
    </w:p>
    <w:p w14:paraId="34FB7C70" w14:textId="081CCDF3" w:rsidR="00BE688E" w:rsidRDefault="00BE688E" w:rsidP="00BE688E">
      <w:pPr>
        <w:spacing w:line="360" w:lineRule="auto"/>
        <w:jc w:val="center"/>
        <w:rPr>
          <w:rFonts w:ascii="Times New Roman" w:eastAsia="Times New Roman" w:hAnsi="Times New Roman" w:cs="Times New Roman"/>
          <w:b/>
          <w:bCs/>
          <w:sz w:val="24"/>
          <w:szCs w:val="24"/>
          <w:lang w:eastAsia="fr-FR"/>
        </w:rPr>
      </w:pPr>
      <w:r w:rsidRPr="00BE688E">
        <w:rPr>
          <w:rFonts w:ascii="Times New Roman" w:eastAsia="Times New Roman" w:hAnsi="Times New Roman" w:cs="Times New Roman"/>
          <w:b/>
          <w:bCs/>
          <w:noProof/>
          <w:sz w:val="24"/>
          <w:szCs w:val="24"/>
          <w:lang w:eastAsia="fr-FR"/>
        </w:rPr>
        <w:drawing>
          <wp:inline distT="0" distB="0" distL="0" distR="0" wp14:anchorId="147315D0" wp14:editId="6856381A">
            <wp:extent cx="5760720" cy="2654710"/>
            <wp:effectExtent l="0" t="0" r="0" b="0"/>
            <wp:docPr id="18" name="Image 4">
              <a:extLst xmlns:a="http://schemas.openxmlformats.org/drawingml/2006/main">
                <a:ext uri="{FF2B5EF4-FFF2-40B4-BE49-F238E27FC236}">
                  <a16:creationId xmlns:a16="http://schemas.microsoft.com/office/drawing/2014/main" id="{6B35DC3D-9BBA-4224-9F59-ED18B30838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6B35DC3D-9BBA-4224-9F59-ED18B30838CF}"/>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765141" cy="2656747"/>
                    </a:xfrm>
                    <a:prstGeom prst="rect">
                      <a:avLst/>
                    </a:prstGeom>
                  </pic:spPr>
                </pic:pic>
              </a:graphicData>
            </a:graphic>
          </wp:inline>
        </w:drawing>
      </w:r>
    </w:p>
    <w:p w14:paraId="5415A07E" w14:textId="61C81B57" w:rsidR="00BE688E" w:rsidRDefault="00BE688E" w:rsidP="00BE688E">
      <w:pPr>
        <w:spacing w:line="360" w:lineRule="auto"/>
        <w:rPr>
          <w:rFonts w:ascii="Times New Roman" w:eastAsia="Times New Roman" w:hAnsi="Times New Roman" w:cs="Times New Roman"/>
          <w:sz w:val="24"/>
          <w:szCs w:val="24"/>
          <w:lang w:eastAsia="fr-FR"/>
        </w:rPr>
      </w:pPr>
      <w:r w:rsidRPr="00AE1E48">
        <w:rPr>
          <w:rFonts w:ascii="Times New Roman" w:eastAsia="Times New Roman" w:hAnsi="Times New Roman" w:cs="Times New Roman"/>
          <w:b/>
          <w:bCs/>
          <w:sz w:val="24"/>
          <w:szCs w:val="24"/>
          <w:lang w:eastAsia="fr-FR"/>
        </w:rPr>
        <w:t>Exemple :</w:t>
      </w:r>
      <w:r w:rsidRPr="00BE688E">
        <w:rPr>
          <w:rFonts w:ascii="Times New Roman" w:eastAsia="Times New Roman" w:hAnsi="Times New Roman" w:cs="Times New Roman"/>
          <w:sz w:val="24"/>
          <w:szCs w:val="24"/>
          <w:lang w:eastAsia="fr-FR"/>
        </w:rPr>
        <w:t xml:space="preserve"> métabolisme du </w:t>
      </w:r>
      <w:r w:rsidRPr="00BE688E">
        <w:rPr>
          <w:rFonts w:ascii="Times New Roman" w:eastAsia="Times New Roman" w:hAnsi="Times New Roman" w:cs="Times New Roman"/>
          <w:b/>
          <w:bCs/>
          <w:sz w:val="24"/>
          <w:szCs w:val="24"/>
          <w:lang w:eastAsia="fr-FR"/>
        </w:rPr>
        <w:t>paracétamol</w:t>
      </w:r>
    </w:p>
    <w:p w14:paraId="54CDCDCB" w14:textId="567C3A6D" w:rsidR="00BE688E" w:rsidRPr="00BE688E" w:rsidRDefault="00BE688E" w:rsidP="00BE688E">
      <w:pPr>
        <w:spacing w:line="360" w:lineRule="auto"/>
        <w:rPr>
          <w:rFonts w:ascii="Times New Roman" w:eastAsia="Times New Roman" w:hAnsi="Times New Roman" w:cs="Times New Roman"/>
          <w:sz w:val="24"/>
          <w:szCs w:val="24"/>
          <w:lang w:eastAsia="fr-FR"/>
        </w:rPr>
      </w:pPr>
      <w:r w:rsidRPr="00BE688E">
        <w:rPr>
          <w:rFonts w:ascii="Times New Roman" w:eastAsia="Times New Roman" w:hAnsi="Times New Roman" w:cs="Times New Roman"/>
          <w:noProof/>
          <w:sz w:val="24"/>
          <w:szCs w:val="24"/>
          <w:lang w:eastAsia="fr-FR"/>
        </w:rPr>
        <w:drawing>
          <wp:inline distT="0" distB="0" distL="0" distR="0" wp14:anchorId="76DA5823" wp14:editId="0CAFA2C1">
            <wp:extent cx="5759312" cy="2558845"/>
            <wp:effectExtent l="0" t="0" r="0" b="0"/>
            <wp:docPr id="19" name="Image 4">
              <a:extLst xmlns:a="http://schemas.openxmlformats.org/drawingml/2006/main">
                <a:ext uri="{FF2B5EF4-FFF2-40B4-BE49-F238E27FC236}">
                  <a16:creationId xmlns:a16="http://schemas.microsoft.com/office/drawing/2014/main" id="{6B35DC3D-9BBA-4224-9F59-ED18B30838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6B35DC3D-9BBA-4224-9F59-ED18B30838CF}"/>
                        </a:ext>
                      </a:extLst>
                    </pic:cNvPr>
                    <pic:cNvPicPr>
                      <a:picLocks noChangeAspect="1"/>
                    </pic:cNvPicPr>
                  </pic:nvPicPr>
                  <pic:blipFill>
                    <a:blip r:embed="rId14" cstate="print">
                      <a:extLst>
                        <a:ext uri="{28A0092B-C50C-407E-A947-70E740481C1C}">
                          <a14:useLocalDpi xmlns:a14="http://schemas.microsoft.com/office/drawing/2010/main" val="0"/>
                        </a:ext>
                      </a:extLst>
                    </a:blip>
                    <a:srcRect/>
                    <a:stretch/>
                  </pic:blipFill>
                  <pic:spPr>
                    <a:xfrm>
                      <a:off x="0" y="0"/>
                      <a:ext cx="5776585" cy="2566519"/>
                    </a:xfrm>
                    <a:prstGeom prst="rect">
                      <a:avLst/>
                    </a:prstGeom>
                  </pic:spPr>
                </pic:pic>
              </a:graphicData>
            </a:graphic>
          </wp:inline>
        </w:drawing>
      </w:r>
    </w:p>
    <w:p w14:paraId="32FF7098" w14:textId="274E9FD5" w:rsidR="00BE688E" w:rsidRDefault="00BE688E" w:rsidP="004B1A0E">
      <w:pPr>
        <w:spacing w:line="360" w:lineRule="auto"/>
        <w:jc w:val="both"/>
        <w:rPr>
          <w:rFonts w:ascii="Times New Roman" w:eastAsia="Times New Roman" w:hAnsi="Times New Roman" w:cs="Times New Roman"/>
          <w:b/>
          <w:bCs/>
          <w:sz w:val="24"/>
          <w:szCs w:val="24"/>
          <w:lang w:eastAsia="fr-FR"/>
        </w:rPr>
      </w:pPr>
      <w:r w:rsidRPr="000653A5">
        <w:rPr>
          <w:rFonts w:ascii="Times New Roman" w:eastAsia="Times New Roman" w:hAnsi="Times New Roman" w:cs="Times New Roman"/>
          <w:b/>
          <w:bCs/>
          <w:sz w:val="24"/>
          <w:szCs w:val="24"/>
          <w:lang w:eastAsia="fr-FR"/>
        </w:rPr>
        <w:lastRenderedPageBreak/>
        <w:t>2.</w:t>
      </w:r>
      <w:r>
        <w:rPr>
          <w:rFonts w:ascii="Times New Roman" w:eastAsia="Times New Roman" w:hAnsi="Times New Roman" w:cs="Times New Roman"/>
          <w:b/>
          <w:bCs/>
          <w:sz w:val="24"/>
          <w:szCs w:val="24"/>
          <w:lang w:eastAsia="fr-FR"/>
        </w:rPr>
        <w:t>5</w:t>
      </w:r>
      <w:r w:rsidRPr="000653A5">
        <w:rPr>
          <w:rFonts w:ascii="Times New Roman" w:eastAsia="Times New Roman" w:hAnsi="Times New Roman" w:cs="Times New Roman"/>
          <w:b/>
          <w:bCs/>
          <w:sz w:val="24"/>
          <w:szCs w:val="24"/>
          <w:lang w:eastAsia="fr-FR"/>
        </w:rPr>
        <w:t>-</w:t>
      </w:r>
      <w:r w:rsidRPr="000653A5">
        <w:rPr>
          <w:b/>
          <w:bCs/>
          <w:sz w:val="24"/>
          <w:szCs w:val="24"/>
        </w:rPr>
        <w:t xml:space="preserve"> </w:t>
      </w:r>
      <w:r w:rsidR="004B1A0E" w:rsidRPr="004B1A0E">
        <w:rPr>
          <w:rFonts w:ascii="Times New Roman" w:eastAsia="Times New Roman" w:hAnsi="Times New Roman" w:cs="Times New Roman"/>
          <w:b/>
          <w:bCs/>
          <w:sz w:val="24"/>
          <w:szCs w:val="24"/>
          <w:lang w:eastAsia="fr-FR"/>
        </w:rPr>
        <w:t>Excrétion</w:t>
      </w:r>
      <w:r w:rsidRPr="000653A5">
        <w:rPr>
          <w:rFonts w:ascii="Times New Roman" w:eastAsia="Times New Roman" w:hAnsi="Times New Roman" w:cs="Times New Roman"/>
          <w:b/>
          <w:bCs/>
          <w:sz w:val="24"/>
          <w:szCs w:val="24"/>
          <w:lang w:eastAsia="fr-FR"/>
        </w:rPr>
        <w:t>:</w:t>
      </w:r>
    </w:p>
    <w:p w14:paraId="5F8E4350" w14:textId="00A2E214" w:rsidR="00BE688E" w:rsidRPr="00005081" w:rsidRDefault="004B1A0E" w:rsidP="004B1A0E">
      <w:pPr>
        <w:spacing w:line="360" w:lineRule="auto"/>
        <w:ind w:firstLine="708"/>
        <w:jc w:val="both"/>
        <w:rPr>
          <w:rFonts w:ascii="Times New Roman" w:eastAsia="Times New Roman" w:hAnsi="Times New Roman" w:cs="Times New Roman"/>
          <w:sz w:val="24"/>
          <w:szCs w:val="24"/>
          <w:lang w:eastAsia="fr-FR"/>
        </w:rPr>
      </w:pPr>
      <w:r w:rsidRPr="004B1A0E">
        <w:rPr>
          <w:rFonts w:ascii="Times New Roman" w:eastAsia="Times New Roman" w:hAnsi="Times New Roman" w:cs="Times New Roman"/>
          <w:sz w:val="24"/>
          <w:szCs w:val="24"/>
          <w:lang w:eastAsia="fr-FR"/>
        </w:rPr>
        <w:t>Le processus d'excrétion conduit à une élimination définitive d'une substance hors de l'organisme. Les substances mères et leurs métabolites sont alors principalement éliminées par le rein dans l'urine, par la bile (fèces), par les poumons dans l'air exhalé, par le lait, la salive et parfois même les phanères (cheveux, ongles).</w:t>
      </w:r>
    </w:p>
    <w:p w14:paraId="66DD20BD" w14:textId="77777777" w:rsidR="00005081" w:rsidRPr="00005081" w:rsidRDefault="00005081" w:rsidP="00005081">
      <w:pPr>
        <w:spacing w:line="360" w:lineRule="auto"/>
        <w:jc w:val="both"/>
        <w:rPr>
          <w:rFonts w:ascii="Times New Roman" w:eastAsia="Times New Roman" w:hAnsi="Times New Roman" w:cs="Times New Roman"/>
          <w:sz w:val="24"/>
          <w:szCs w:val="24"/>
          <w:lang w:eastAsia="fr-FR"/>
        </w:rPr>
      </w:pPr>
    </w:p>
    <w:p w14:paraId="064F5CB1" w14:textId="77777777" w:rsidR="00005081" w:rsidRDefault="00005081" w:rsidP="008C2D0E">
      <w:pPr>
        <w:spacing w:line="360" w:lineRule="auto"/>
        <w:jc w:val="both"/>
        <w:rPr>
          <w:rFonts w:ascii="Times New Roman" w:eastAsia="Times New Roman" w:hAnsi="Times New Roman" w:cs="Times New Roman"/>
          <w:sz w:val="24"/>
          <w:szCs w:val="24"/>
          <w:lang w:eastAsia="fr-FR"/>
        </w:rPr>
      </w:pPr>
    </w:p>
    <w:p w14:paraId="39227946" w14:textId="77777777" w:rsidR="00005081" w:rsidRPr="00600DB4" w:rsidRDefault="00005081" w:rsidP="008C2D0E">
      <w:pPr>
        <w:spacing w:line="360" w:lineRule="auto"/>
        <w:jc w:val="both"/>
        <w:rPr>
          <w:rFonts w:ascii="Times New Roman" w:eastAsia="Times New Roman" w:hAnsi="Times New Roman" w:cs="Times New Roman"/>
          <w:sz w:val="24"/>
          <w:szCs w:val="24"/>
          <w:lang w:eastAsia="fr-FR"/>
        </w:rPr>
      </w:pPr>
    </w:p>
    <w:p w14:paraId="6185F8BC" w14:textId="77777777" w:rsidR="0068609E" w:rsidRPr="0068609E" w:rsidRDefault="0068609E" w:rsidP="0068609E">
      <w:pPr>
        <w:spacing w:line="360" w:lineRule="auto"/>
        <w:jc w:val="both"/>
        <w:rPr>
          <w:rFonts w:ascii="Times New Roman" w:eastAsia="Times New Roman" w:hAnsi="Times New Roman" w:cs="Times New Roman"/>
          <w:sz w:val="24"/>
          <w:szCs w:val="24"/>
          <w:lang w:eastAsia="fr-FR"/>
        </w:rPr>
      </w:pPr>
    </w:p>
    <w:p w14:paraId="49A343D0" w14:textId="77777777" w:rsidR="0068609E" w:rsidRPr="0068609E" w:rsidRDefault="0068609E" w:rsidP="0068609E">
      <w:pPr>
        <w:spacing w:line="360" w:lineRule="auto"/>
        <w:jc w:val="both"/>
        <w:rPr>
          <w:rFonts w:ascii="Times New Roman" w:eastAsia="Times New Roman" w:hAnsi="Times New Roman" w:cs="Times New Roman"/>
          <w:sz w:val="24"/>
          <w:szCs w:val="24"/>
          <w:lang w:eastAsia="fr-FR"/>
        </w:rPr>
      </w:pPr>
    </w:p>
    <w:p w14:paraId="13BF1B30" w14:textId="77777777" w:rsidR="008C6914" w:rsidRPr="008C6914" w:rsidRDefault="008C6914" w:rsidP="008C6914">
      <w:pPr>
        <w:spacing w:line="360" w:lineRule="auto"/>
        <w:rPr>
          <w:rFonts w:asciiTheme="majorBidi" w:eastAsia="Times New Roman" w:hAnsiTheme="majorBidi" w:cstheme="majorBidi"/>
          <w:sz w:val="24"/>
          <w:szCs w:val="24"/>
          <w:lang w:eastAsia="fr-FR"/>
        </w:rPr>
      </w:pPr>
    </w:p>
    <w:p w14:paraId="4043017D" w14:textId="77777777" w:rsidR="008C6914" w:rsidRPr="008C6914" w:rsidRDefault="008C6914" w:rsidP="008C6914">
      <w:pPr>
        <w:spacing w:line="360" w:lineRule="auto"/>
        <w:rPr>
          <w:rFonts w:asciiTheme="majorBidi" w:eastAsia="Times New Roman" w:hAnsiTheme="majorBidi" w:cstheme="majorBidi"/>
          <w:sz w:val="24"/>
          <w:szCs w:val="24"/>
          <w:lang w:eastAsia="fr-FR"/>
        </w:rPr>
      </w:pPr>
    </w:p>
    <w:p w14:paraId="1117FAE4" w14:textId="77777777" w:rsidR="000653A5" w:rsidRPr="000653A5" w:rsidRDefault="000653A5" w:rsidP="000653A5">
      <w:pPr>
        <w:spacing w:line="360" w:lineRule="auto"/>
        <w:jc w:val="both"/>
        <w:rPr>
          <w:rFonts w:ascii="Times New Roman" w:eastAsia="Times New Roman" w:hAnsi="Times New Roman" w:cs="Times New Roman"/>
          <w:sz w:val="24"/>
          <w:szCs w:val="24"/>
          <w:lang w:eastAsia="fr-FR"/>
        </w:rPr>
      </w:pPr>
    </w:p>
    <w:p w14:paraId="2D805EA9" w14:textId="77777777" w:rsidR="00672F9E" w:rsidRPr="00672F9E" w:rsidRDefault="00672F9E" w:rsidP="006A5F96">
      <w:pPr>
        <w:spacing w:line="360" w:lineRule="auto"/>
        <w:jc w:val="both"/>
        <w:rPr>
          <w:rFonts w:ascii="Times New Roman" w:eastAsia="Times New Roman" w:hAnsi="Times New Roman" w:cs="Times New Roman"/>
          <w:sz w:val="24"/>
          <w:szCs w:val="24"/>
          <w:lang w:eastAsia="fr-FR"/>
        </w:rPr>
      </w:pPr>
    </w:p>
    <w:p w14:paraId="7923D2C1" w14:textId="77777777" w:rsidR="00FA2D2E" w:rsidRDefault="00FA2D2E" w:rsidP="00FA2D2E">
      <w:pPr>
        <w:rPr>
          <w:rFonts w:ascii="Times New Roman" w:eastAsia="Times New Roman" w:hAnsi="Times New Roman" w:cs="Times New Roman"/>
          <w:b/>
          <w:bCs/>
          <w:sz w:val="24"/>
          <w:szCs w:val="24"/>
          <w:lang w:eastAsia="fr-FR"/>
        </w:rPr>
      </w:pPr>
    </w:p>
    <w:p w14:paraId="67E69533" w14:textId="77777777" w:rsidR="00D76298" w:rsidRPr="008A1263" w:rsidRDefault="00D76298" w:rsidP="001667D4">
      <w:pPr>
        <w:tabs>
          <w:tab w:val="left" w:pos="709"/>
        </w:tabs>
        <w:jc w:val="both"/>
        <w:rPr>
          <w:rFonts w:asciiTheme="majorBidi" w:hAnsiTheme="majorBidi" w:cstheme="majorBidi"/>
          <w:sz w:val="24"/>
          <w:szCs w:val="24"/>
        </w:rPr>
      </w:pPr>
    </w:p>
    <w:sectPr w:rsidR="00D76298" w:rsidRPr="008A1263" w:rsidSect="00A35DA4">
      <w:headerReference w:type="default" r:id="rId15"/>
      <w:footerReference w:type="default" r:id="rId16"/>
      <w:pgSz w:w="11906" w:h="16838"/>
      <w:pgMar w:top="1417" w:right="1417" w:bottom="1417" w:left="1417" w:header="709" w:footer="709"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87E48" w14:textId="77777777" w:rsidR="00A92A1E" w:rsidRDefault="00A92A1E" w:rsidP="006F4A07">
      <w:pPr>
        <w:spacing w:after="0" w:line="240" w:lineRule="auto"/>
      </w:pPr>
      <w:r>
        <w:separator/>
      </w:r>
    </w:p>
  </w:endnote>
  <w:endnote w:type="continuationSeparator" w:id="0">
    <w:p w14:paraId="5237CDE6" w14:textId="77777777" w:rsidR="00A92A1E" w:rsidRDefault="00A92A1E" w:rsidP="006F4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882176"/>
      <w:docPartObj>
        <w:docPartGallery w:val="Page Numbers (Bottom of Page)"/>
        <w:docPartUnique/>
      </w:docPartObj>
    </w:sdtPr>
    <w:sdtEndPr/>
    <w:sdtContent>
      <w:p w14:paraId="1E797A68" w14:textId="03CCB7D6" w:rsidR="0045331E" w:rsidRDefault="00A92A1E">
        <w:pPr>
          <w:pStyle w:val="Pieddepage"/>
          <w:jc w:val="right"/>
        </w:pPr>
      </w:p>
    </w:sdtContent>
  </w:sdt>
  <w:p w14:paraId="3559B8B4" w14:textId="77777777" w:rsidR="0045331E" w:rsidRDefault="0045331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094177"/>
      <w:docPartObj>
        <w:docPartGallery w:val="Page Numbers (Bottom of Page)"/>
        <w:docPartUnique/>
      </w:docPartObj>
    </w:sdtPr>
    <w:sdtEndPr/>
    <w:sdtContent>
      <w:p w14:paraId="3C137C2E" w14:textId="77777777" w:rsidR="00A35DA4" w:rsidRDefault="00A35DA4">
        <w:pPr>
          <w:pStyle w:val="Pieddepage"/>
          <w:jc w:val="right"/>
        </w:pPr>
        <w:r>
          <w:fldChar w:fldCharType="begin"/>
        </w:r>
        <w:r>
          <w:instrText>PAGE   \* MERGEFORMAT</w:instrText>
        </w:r>
        <w:r>
          <w:fldChar w:fldCharType="separate"/>
        </w:r>
        <w:r>
          <w:t>2</w:t>
        </w:r>
        <w:r>
          <w:fldChar w:fldCharType="end"/>
        </w:r>
      </w:p>
    </w:sdtContent>
  </w:sdt>
  <w:p w14:paraId="528FB292" w14:textId="77777777" w:rsidR="00A35DA4" w:rsidRDefault="00A35D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DDECD" w14:textId="77777777" w:rsidR="00A92A1E" w:rsidRDefault="00A92A1E" w:rsidP="006F4A07">
      <w:pPr>
        <w:spacing w:after="0" w:line="240" w:lineRule="auto"/>
      </w:pPr>
      <w:r>
        <w:separator/>
      </w:r>
    </w:p>
  </w:footnote>
  <w:footnote w:type="continuationSeparator" w:id="0">
    <w:p w14:paraId="3FECD2E5" w14:textId="77777777" w:rsidR="00A92A1E" w:rsidRDefault="00A92A1E" w:rsidP="006F4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893C5" w14:textId="77777777" w:rsidR="0045331E" w:rsidRDefault="0045331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17A91" w14:textId="77777777" w:rsidR="00A35DA4" w:rsidRDefault="00A35DA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2E59"/>
    <w:multiLevelType w:val="hybridMultilevel"/>
    <w:tmpl w:val="1DBC00EA"/>
    <w:lvl w:ilvl="0" w:tplc="607CCD5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261FD4"/>
    <w:multiLevelType w:val="hybridMultilevel"/>
    <w:tmpl w:val="790AF15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09D55F73"/>
    <w:multiLevelType w:val="multilevel"/>
    <w:tmpl w:val="12046D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C3F6CED"/>
    <w:multiLevelType w:val="hybridMultilevel"/>
    <w:tmpl w:val="1DBC00EA"/>
    <w:lvl w:ilvl="0" w:tplc="607CCD5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FDD1BA0"/>
    <w:multiLevelType w:val="hybridMultilevel"/>
    <w:tmpl w:val="017AF6AC"/>
    <w:lvl w:ilvl="0" w:tplc="4CD4E2FA">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227761D2"/>
    <w:multiLevelType w:val="hybridMultilevel"/>
    <w:tmpl w:val="FB98A318"/>
    <w:lvl w:ilvl="0" w:tplc="4CD4E2FA">
      <w:start w:val="1"/>
      <w:numFmt w:val="bullet"/>
      <w:lvlText w:val=""/>
      <w:lvlJc w:val="left"/>
      <w:pPr>
        <w:ind w:left="142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193A12"/>
    <w:multiLevelType w:val="hybridMultilevel"/>
    <w:tmpl w:val="E78C63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756CAA"/>
    <w:multiLevelType w:val="hybridMultilevel"/>
    <w:tmpl w:val="35C07F9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47567420"/>
    <w:multiLevelType w:val="hybridMultilevel"/>
    <w:tmpl w:val="112AEB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9824B9E"/>
    <w:multiLevelType w:val="hybridMultilevel"/>
    <w:tmpl w:val="6A861852"/>
    <w:lvl w:ilvl="0" w:tplc="4CD4E2FA">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0" w15:restartNumberingAfterBreak="0">
    <w:nsid w:val="4ABF3E57"/>
    <w:multiLevelType w:val="hybridMultilevel"/>
    <w:tmpl w:val="9DC28D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DED458D"/>
    <w:multiLevelType w:val="hybridMultilevel"/>
    <w:tmpl w:val="E9169870"/>
    <w:lvl w:ilvl="0" w:tplc="4CD4E2FA">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55FB4288"/>
    <w:multiLevelType w:val="hybridMultilevel"/>
    <w:tmpl w:val="4E9298C0"/>
    <w:lvl w:ilvl="0" w:tplc="4CD4E2F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AD41F47"/>
    <w:multiLevelType w:val="multilevel"/>
    <w:tmpl w:val="462EDA9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E25442A"/>
    <w:multiLevelType w:val="hybridMultilevel"/>
    <w:tmpl w:val="84ECCD12"/>
    <w:lvl w:ilvl="0" w:tplc="0556057A">
      <w:numFmt w:val="bullet"/>
      <w:lvlText w:val="–"/>
      <w:lvlJc w:val="left"/>
      <w:pPr>
        <w:ind w:left="1128" w:hanging="360"/>
      </w:pPr>
      <w:rPr>
        <w:rFonts w:ascii="Times New Roman" w:eastAsia="Times New Roman" w:hAnsi="Times New Roman" w:cs="Times New Roman"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15" w15:restartNumberingAfterBreak="0">
    <w:nsid w:val="724932F1"/>
    <w:multiLevelType w:val="hybridMultilevel"/>
    <w:tmpl w:val="B2D6396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15:restartNumberingAfterBreak="0">
    <w:nsid w:val="738D3246"/>
    <w:multiLevelType w:val="hybridMultilevel"/>
    <w:tmpl w:val="BC48BFEE"/>
    <w:lvl w:ilvl="0" w:tplc="4CD4E2FA">
      <w:start w:val="1"/>
      <w:numFmt w:val="bullet"/>
      <w:lvlText w:val=""/>
      <w:lvlJc w:val="left"/>
      <w:pPr>
        <w:ind w:left="2136"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3"/>
  </w:num>
  <w:num w:numId="5">
    <w:abstractNumId w:val="0"/>
  </w:num>
  <w:num w:numId="6">
    <w:abstractNumId w:val="3"/>
  </w:num>
  <w:num w:numId="7">
    <w:abstractNumId w:val="7"/>
  </w:num>
  <w:num w:numId="8">
    <w:abstractNumId w:val="8"/>
  </w:num>
  <w:num w:numId="9">
    <w:abstractNumId w:val="6"/>
  </w:num>
  <w:num w:numId="10">
    <w:abstractNumId w:val="1"/>
  </w:num>
  <w:num w:numId="11">
    <w:abstractNumId w:val="5"/>
  </w:num>
  <w:num w:numId="12">
    <w:abstractNumId w:val="14"/>
  </w:num>
  <w:num w:numId="13">
    <w:abstractNumId w:val="16"/>
  </w:num>
  <w:num w:numId="14">
    <w:abstractNumId w:val="12"/>
  </w:num>
  <w:num w:numId="15">
    <w:abstractNumId w:val="11"/>
  </w:num>
  <w:num w:numId="16">
    <w:abstractNumId w:val="4"/>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6A5"/>
    <w:rsid w:val="0000125F"/>
    <w:rsid w:val="00005081"/>
    <w:rsid w:val="00014B9A"/>
    <w:rsid w:val="00036577"/>
    <w:rsid w:val="00041275"/>
    <w:rsid w:val="00054DEB"/>
    <w:rsid w:val="00056204"/>
    <w:rsid w:val="000653A5"/>
    <w:rsid w:val="00077E0A"/>
    <w:rsid w:val="0008472B"/>
    <w:rsid w:val="000A5DA7"/>
    <w:rsid w:val="000C49DC"/>
    <w:rsid w:val="000D6A5D"/>
    <w:rsid w:val="000F3907"/>
    <w:rsid w:val="001234DF"/>
    <w:rsid w:val="0014113A"/>
    <w:rsid w:val="0014147B"/>
    <w:rsid w:val="00144E32"/>
    <w:rsid w:val="00147A4F"/>
    <w:rsid w:val="00147C0B"/>
    <w:rsid w:val="00157037"/>
    <w:rsid w:val="001667D4"/>
    <w:rsid w:val="0018641D"/>
    <w:rsid w:val="0019690F"/>
    <w:rsid w:val="001A2C40"/>
    <w:rsid w:val="001C25A3"/>
    <w:rsid w:val="001C7F06"/>
    <w:rsid w:val="001D1CBF"/>
    <w:rsid w:val="002020D6"/>
    <w:rsid w:val="00220760"/>
    <w:rsid w:val="00237890"/>
    <w:rsid w:val="00257B7C"/>
    <w:rsid w:val="00261AF1"/>
    <w:rsid w:val="002629E9"/>
    <w:rsid w:val="00265360"/>
    <w:rsid w:val="002659B8"/>
    <w:rsid w:val="002832F3"/>
    <w:rsid w:val="00291DF0"/>
    <w:rsid w:val="002B49F4"/>
    <w:rsid w:val="002C4B19"/>
    <w:rsid w:val="002F3736"/>
    <w:rsid w:val="002F5F23"/>
    <w:rsid w:val="003042E3"/>
    <w:rsid w:val="00313C8F"/>
    <w:rsid w:val="00333BFE"/>
    <w:rsid w:val="00340770"/>
    <w:rsid w:val="00346393"/>
    <w:rsid w:val="00371402"/>
    <w:rsid w:val="003C40D4"/>
    <w:rsid w:val="003D19F5"/>
    <w:rsid w:val="003D344F"/>
    <w:rsid w:val="003E6314"/>
    <w:rsid w:val="00432DE4"/>
    <w:rsid w:val="00440BF9"/>
    <w:rsid w:val="00450C23"/>
    <w:rsid w:val="0045331E"/>
    <w:rsid w:val="00490479"/>
    <w:rsid w:val="00495970"/>
    <w:rsid w:val="004A0309"/>
    <w:rsid w:val="004A2708"/>
    <w:rsid w:val="004A510F"/>
    <w:rsid w:val="004B1A0E"/>
    <w:rsid w:val="004B4641"/>
    <w:rsid w:val="004B52A0"/>
    <w:rsid w:val="004E71CB"/>
    <w:rsid w:val="004E7A30"/>
    <w:rsid w:val="00501FFD"/>
    <w:rsid w:val="00515CD9"/>
    <w:rsid w:val="00530171"/>
    <w:rsid w:val="005431CA"/>
    <w:rsid w:val="00556B98"/>
    <w:rsid w:val="0057396A"/>
    <w:rsid w:val="0057657B"/>
    <w:rsid w:val="00594B99"/>
    <w:rsid w:val="005964B1"/>
    <w:rsid w:val="005A2952"/>
    <w:rsid w:val="005C101A"/>
    <w:rsid w:val="005C74F0"/>
    <w:rsid w:val="005D1E66"/>
    <w:rsid w:val="005D5F71"/>
    <w:rsid w:val="005D791C"/>
    <w:rsid w:val="00600DB4"/>
    <w:rsid w:val="00665B14"/>
    <w:rsid w:val="00672F9E"/>
    <w:rsid w:val="006779EE"/>
    <w:rsid w:val="0068609E"/>
    <w:rsid w:val="00692B32"/>
    <w:rsid w:val="006A5F96"/>
    <w:rsid w:val="006C0B14"/>
    <w:rsid w:val="006C1625"/>
    <w:rsid w:val="006E485A"/>
    <w:rsid w:val="006F4A07"/>
    <w:rsid w:val="00700525"/>
    <w:rsid w:val="00704979"/>
    <w:rsid w:val="00705137"/>
    <w:rsid w:val="00705405"/>
    <w:rsid w:val="00713700"/>
    <w:rsid w:val="00717FFA"/>
    <w:rsid w:val="00765F91"/>
    <w:rsid w:val="00787848"/>
    <w:rsid w:val="00793238"/>
    <w:rsid w:val="007A337C"/>
    <w:rsid w:val="007B6628"/>
    <w:rsid w:val="007C7F18"/>
    <w:rsid w:val="007D42B0"/>
    <w:rsid w:val="007E032C"/>
    <w:rsid w:val="007F3108"/>
    <w:rsid w:val="00810AAD"/>
    <w:rsid w:val="008206DD"/>
    <w:rsid w:val="00846DBF"/>
    <w:rsid w:val="00862690"/>
    <w:rsid w:val="008838F8"/>
    <w:rsid w:val="008A1263"/>
    <w:rsid w:val="008C2D0E"/>
    <w:rsid w:val="008C59E0"/>
    <w:rsid w:val="008C6914"/>
    <w:rsid w:val="008D04B7"/>
    <w:rsid w:val="008D1678"/>
    <w:rsid w:val="008E3AB7"/>
    <w:rsid w:val="008F29BF"/>
    <w:rsid w:val="008F621D"/>
    <w:rsid w:val="00912C7C"/>
    <w:rsid w:val="00912CB6"/>
    <w:rsid w:val="00933ECB"/>
    <w:rsid w:val="00934912"/>
    <w:rsid w:val="00950EF0"/>
    <w:rsid w:val="009603B2"/>
    <w:rsid w:val="00961968"/>
    <w:rsid w:val="00962F71"/>
    <w:rsid w:val="00974D08"/>
    <w:rsid w:val="0097613B"/>
    <w:rsid w:val="0098043C"/>
    <w:rsid w:val="009B34E8"/>
    <w:rsid w:val="009D0FA5"/>
    <w:rsid w:val="009D4CA3"/>
    <w:rsid w:val="009F69D4"/>
    <w:rsid w:val="00A254C2"/>
    <w:rsid w:val="00A25FB7"/>
    <w:rsid w:val="00A27687"/>
    <w:rsid w:val="00A35DA4"/>
    <w:rsid w:val="00A458A7"/>
    <w:rsid w:val="00A4614B"/>
    <w:rsid w:val="00A5772F"/>
    <w:rsid w:val="00A757BF"/>
    <w:rsid w:val="00A8634D"/>
    <w:rsid w:val="00A92A1E"/>
    <w:rsid w:val="00A96B57"/>
    <w:rsid w:val="00AA7BCD"/>
    <w:rsid w:val="00AB6BA3"/>
    <w:rsid w:val="00AB7FE4"/>
    <w:rsid w:val="00AC2B23"/>
    <w:rsid w:val="00AC5B77"/>
    <w:rsid w:val="00AC5C8C"/>
    <w:rsid w:val="00AD46BA"/>
    <w:rsid w:val="00AD4B59"/>
    <w:rsid w:val="00AD56AC"/>
    <w:rsid w:val="00AE1E48"/>
    <w:rsid w:val="00B03F47"/>
    <w:rsid w:val="00B12060"/>
    <w:rsid w:val="00B141B1"/>
    <w:rsid w:val="00B21091"/>
    <w:rsid w:val="00B21112"/>
    <w:rsid w:val="00B4725A"/>
    <w:rsid w:val="00B47FFE"/>
    <w:rsid w:val="00B50808"/>
    <w:rsid w:val="00B55A96"/>
    <w:rsid w:val="00B6730E"/>
    <w:rsid w:val="00B719F3"/>
    <w:rsid w:val="00B837E2"/>
    <w:rsid w:val="00B846A5"/>
    <w:rsid w:val="00B92FD9"/>
    <w:rsid w:val="00B969E9"/>
    <w:rsid w:val="00BA10B0"/>
    <w:rsid w:val="00BA6E90"/>
    <w:rsid w:val="00BB3013"/>
    <w:rsid w:val="00BB5F6E"/>
    <w:rsid w:val="00BD0A84"/>
    <w:rsid w:val="00BE0C1E"/>
    <w:rsid w:val="00BE2F57"/>
    <w:rsid w:val="00BE688E"/>
    <w:rsid w:val="00BF4D9F"/>
    <w:rsid w:val="00C000D4"/>
    <w:rsid w:val="00C02691"/>
    <w:rsid w:val="00C057F1"/>
    <w:rsid w:val="00C1643D"/>
    <w:rsid w:val="00C20EAC"/>
    <w:rsid w:val="00C360E9"/>
    <w:rsid w:val="00C42619"/>
    <w:rsid w:val="00C85305"/>
    <w:rsid w:val="00CA402C"/>
    <w:rsid w:val="00CA610A"/>
    <w:rsid w:val="00CA7C6F"/>
    <w:rsid w:val="00CB070B"/>
    <w:rsid w:val="00CB1CFF"/>
    <w:rsid w:val="00CC2F2A"/>
    <w:rsid w:val="00CD0E6D"/>
    <w:rsid w:val="00CD29B2"/>
    <w:rsid w:val="00CF194C"/>
    <w:rsid w:val="00CF2491"/>
    <w:rsid w:val="00D24657"/>
    <w:rsid w:val="00D32DD8"/>
    <w:rsid w:val="00D4740B"/>
    <w:rsid w:val="00D761DB"/>
    <w:rsid w:val="00D76298"/>
    <w:rsid w:val="00D8409D"/>
    <w:rsid w:val="00DA5F1F"/>
    <w:rsid w:val="00DB5D9D"/>
    <w:rsid w:val="00DC3D99"/>
    <w:rsid w:val="00DF4312"/>
    <w:rsid w:val="00E10690"/>
    <w:rsid w:val="00E362BD"/>
    <w:rsid w:val="00E52E97"/>
    <w:rsid w:val="00E63BDB"/>
    <w:rsid w:val="00E9186B"/>
    <w:rsid w:val="00E970BC"/>
    <w:rsid w:val="00EA00CA"/>
    <w:rsid w:val="00EE2025"/>
    <w:rsid w:val="00F02640"/>
    <w:rsid w:val="00F1288C"/>
    <w:rsid w:val="00F25A67"/>
    <w:rsid w:val="00F30FA3"/>
    <w:rsid w:val="00F467F8"/>
    <w:rsid w:val="00F6173D"/>
    <w:rsid w:val="00F61C94"/>
    <w:rsid w:val="00F70A3A"/>
    <w:rsid w:val="00F76A0F"/>
    <w:rsid w:val="00FA2D2E"/>
    <w:rsid w:val="00FB020D"/>
    <w:rsid w:val="00FC0DA3"/>
    <w:rsid w:val="00FD1FD3"/>
    <w:rsid w:val="00FE7DFD"/>
    <w:rsid w:val="00FF4C6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29573"/>
  <w15:chartTrackingRefBased/>
  <w15:docId w15:val="{8EFBCE71-C570-4DCA-8158-68C1DF2FA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88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1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D1678"/>
    <w:pPr>
      <w:ind w:left="720"/>
      <w:contextualSpacing/>
    </w:pPr>
  </w:style>
  <w:style w:type="paragraph" w:styleId="En-tte">
    <w:name w:val="header"/>
    <w:basedOn w:val="Normal"/>
    <w:link w:val="En-tteCar"/>
    <w:uiPriority w:val="99"/>
    <w:unhideWhenUsed/>
    <w:rsid w:val="006F4A07"/>
    <w:pPr>
      <w:tabs>
        <w:tab w:val="center" w:pos="4536"/>
        <w:tab w:val="right" w:pos="9072"/>
      </w:tabs>
      <w:spacing w:after="0" w:line="240" w:lineRule="auto"/>
    </w:pPr>
  </w:style>
  <w:style w:type="character" w:customStyle="1" w:styleId="En-tteCar">
    <w:name w:val="En-tête Car"/>
    <w:basedOn w:val="Policepardfaut"/>
    <w:link w:val="En-tte"/>
    <w:uiPriority w:val="99"/>
    <w:rsid w:val="006F4A07"/>
  </w:style>
  <w:style w:type="paragraph" w:styleId="Pieddepage">
    <w:name w:val="footer"/>
    <w:basedOn w:val="Normal"/>
    <w:link w:val="PieddepageCar"/>
    <w:uiPriority w:val="99"/>
    <w:unhideWhenUsed/>
    <w:rsid w:val="006F4A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4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40843">
      <w:bodyDiv w:val="1"/>
      <w:marLeft w:val="0"/>
      <w:marRight w:val="0"/>
      <w:marTop w:val="0"/>
      <w:marBottom w:val="0"/>
      <w:divBdr>
        <w:top w:val="none" w:sz="0" w:space="0" w:color="auto"/>
        <w:left w:val="none" w:sz="0" w:space="0" w:color="auto"/>
        <w:bottom w:val="none" w:sz="0" w:space="0" w:color="auto"/>
        <w:right w:val="none" w:sz="0" w:space="0" w:color="auto"/>
      </w:divBdr>
    </w:div>
    <w:div w:id="359357811">
      <w:bodyDiv w:val="1"/>
      <w:marLeft w:val="0"/>
      <w:marRight w:val="0"/>
      <w:marTop w:val="0"/>
      <w:marBottom w:val="0"/>
      <w:divBdr>
        <w:top w:val="none" w:sz="0" w:space="0" w:color="auto"/>
        <w:left w:val="none" w:sz="0" w:space="0" w:color="auto"/>
        <w:bottom w:val="none" w:sz="0" w:space="0" w:color="auto"/>
        <w:right w:val="none" w:sz="0" w:space="0" w:color="auto"/>
      </w:divBdr>
    </w:div>
    <w:div w:id="629019231">
      <w:bodyDiv w:val="1"/>
      <w:marLeft w:val="0"/>
      <w:marRight w:val="0"/>
      <w:marTop w:val="0"/>
      <w:marBottom w:val="0"/>
      <w:divBdr>
        <w:top w:val="none" w:sz="0" w:space="0" w:color="auto"/>
        <w:left w:val="none" w:sz="0" w:space="0" w:color="auto"/>
        <w:bottom w:val="none" w:sz="0" w:space="0" w:color="auto"/>
        <w:right w:val="none" w:sz="0" w:space="0" w:color="auto"/>
      </w:divBdr>
    </w:div>
    <w:div w:id="769660892">
      <w:bodyDiv w:val="1"/>
      <w:marLeft w:val="0"/>
      <w:marRight w:val="0"/>
      <w:marTop w:val="0"/>
      <w:marBottom w:val="0"/>
      <w:divBdr>
        <w:top w:val="none" w:sz="0" w:space="0" w:color="auto"/>
        <w:left w:val="none" w:sz="0" w:space="0" w:color="auto"/>
        <w:bottom w:val="none" w:sz="0" w:space="0" w:color="auto"/>
        <w:right w:val="none" w:sz="0" w:space="0" w:color="auto"/>
      </w:divBdr>
    </w:div>
    <w:div w:id="788403578">
      <w:bodyDiv w:val="1"/>
      <w:marLeft w:val="0"/>
      <w:marRight w:val="0"/>
      <w:marTop w:val="0"/>
      <w:marBottom w:val="0"/>
      <w:divBdr>
        <w:top w:val="none" w:sz="0" w:space="0" w:color="auto"/>
        <w:left w:val="none" w:sz="0" w:space="0" w:color="auto"/>
        <w:bottom w:val="none" w:sz="0" w:space="0" w:color="auto"/>
        <w:right w:val="none" w:sz="0" w:space="0" w:color="auto"/>
      </w:divBdr>
    </w:div>
    <w:div w:id="1053116017">
      <w:bodyDiv w:val="1"/>
      <w:marLeft w:val="0"/>
      <w:marRight w:val="0"/>
      <w:marTop w:val="0"/>
      <w:marBottom w:val="0"/>
      <w:divBdr>
        <w:top w:val="none" w:sz="0" w:space="0" w:color="auto"/>
        <w:left w:val="none" w:sz="0" w:space="0" w:color="auto"/>
        <w:bottom w:val="none" w:sz="0" w:space="0" w:color="auto"/>
        <w:right w:val="none" w:sz="0" w:space="0" w:color="auto"/>
      </w:divBdr>
    </w:div>
    <w:div w:id="1681657011">
      <w:bodyDiv w:val="1"/>
      <w:marLeft w:val="0"/>
      <w:marRight w:val="0"/>
      <w:marTop w:val="0"/>
      <w:marBottom w:val="0"/>
      <w:divBdr>
        <w:top w:val="none" w:sz="0" w:space="0" w:color="auto"/>
        <w:left w:val="none" w:sz="0" w:space="0" w:color="auto"/>
        <w:bottom w:val="none" w:sz="0" w:space="0" w:color="auto"/>
        <w:right w:val="none" w:sz="0" w:space="0" w:color="auto"/>
      </w:divBdr>
      <w:divsChild>
        <w:div w:id="1835953749">
          <w:marLeft w:val="720"/>
          <w:marRight w:val="0"/>
          <w:marTop w:val="288"/>
          <w:marBottom w:val="0"/>
          <w:divBdr>
            <w:top w:val="none" w:sz="0" w:space="0" w:color="auto"/>
            <w:left w:val="none" w:sz="0" w:space="0" w:color="auto"/>
            <w:bottom w:val="none" w:sz="0" w:space="0" w:color="auto"/>
            <w:right w:val="none" w:sz="0" w:space="0" w:color="auto"/>
          </w:divBdr>
        </w:div>
      </w:divsChild>
    </w:div>
    <w:div w:id="1786541053">
      <w:bodyDiv w:val="1"/>
      <w:marLeft w:val="0"/>
      <w:marRight w:val="0"/>
      <w:marTop w:val="0"/>
      <w:marBottom w:val="0"/>
      <w:divBdr>
        <w:top w:val="none" w:sz="0" w:space="0" w:color="auto"/>
        <w:left w:val="none" w:sz="0" w:space="0" w:color="auto"/>
        <w:bottom w:val="none" w:sz="0" w:space="0" w:color="auto"/>
        <w:right w:val="none" w:sz="0" w:space="0" w:color="auto"/>
      </w:divBdr>
    </w:div>
    <w:div w:id="2101094460">
      <w:bodyDiv w:val="1"/>
      <w:marLeft w:val="0"/>
      <w:marRight w:val="0"/>
      <w:marTop w:val="0"/>
      <w:marBottom w:val="0"/>
      <w:divBdr>
        <w:top w:val="none" w:sz="0" w:space="0" w:color="auto"/>
        <w:left w:val="none" w:sz="0" w:space="0" w:color="auto"/>
        <w:bottom w:val="none" w:sz="0" w:space="0" w:color="auto"/>
        <w:right w:val="none" w:sz="0" w:space="0" w:color="auto"/>
      </w:divBdr>
      <w:divsChild>
        <w:div w:id="1765223364">
          <w:marLeft w:val="547"/>
          <w:marRight w:val="0"/>
          <w:marTop w:val="288"/>
          <w:marBottom w:val="0"/>
          <w:divBdr>
            <w:top w:val="none" w:sz="0" w:space="0" w:color="auto"/>
            <w:left w:val="none" w:sz="0" w:space="0" w:color="auto"/>
            <w:bottom w:val="none" w:sz="0" w:space="0" w:color="auto"/>
            <w:right w:val="none" w:sz="0" w:space="0" w:color="auto"/>
          </w:divBdr>
        </w:div>
        <w:div w:id="1324622019">
          <w:marLeft w:val="547"/>
          <w:marRight w:val="0"/>
          <w:marTop w:val="28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0C5C3-7649-41DE-983C-C4ECFC91B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1248</Words>
  <Characters>6869</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abdellah kharbeche</dc:creator>
  <cp:keywords/>
  <dc:description/>
  <cp:lastModifiedBy>ABDALLAH KHERBACHE</cp:lastModifiedBy>
  <cp:revision>3</cp:revision>
  <dcterms:created xsi:type="dcterms:W3CDTF">2024-05-07T20:23:00Z</dcterms:created>
  <dcterms:modified xsi:type="dcterms:W3CDTF">2024-05-07T20:24:00Z</dcterms:modified>
</cp:coreProperties>
</file>