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AE" w:rsidRPr="006F3D91" w:rsidRDefault="006D1E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DZ"/>
        </w:rPr>
      </w:pPr>
    </w:p>
    <w:p w:rsidR="001F3FAE" w:rsidRPr="006F3D91" w:rsidRDefault="001F3F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0"/>
          <w:szCs w:val="40"/>
        </w:rPr>
      </w:pPr>
      <w:r w:rsidRPr="006F3D91">
        <w:rPr>
          <w:rFonts w:ascii="Simplified Arabic" w:eastAsia="Times New Roman" w:hAnsi="Simplified Arabic" w:cs="Simplified Arab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13866" wp14:editId="195D62B2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5514975" cy="1724025"/>
                <wp:effectExtent l="0" t="0" r="28575" b="2857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B3778" w:rsidRPr="00303871" w:rsidRDefault="00DB3778" w:rsidP="001F3F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  <w:rtl/>
                              </w:rPr>
                            </w:pPr>
                            <w:r w:rsidRPr="0030387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مطبوعة محاضرات </w:t>
                            </w:r>
                          </w:p>
                          <w:p w:rsidR="00DB3778" w:rsidRPr="00303871" w:rsidRDefault="00DB3778" w:rsidP="00661A7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30387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>مقياس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i/>
                                <w:iCs/>
                                <w:color w:val="000000"/>
                                <w:sz w:val="52"/>
                                <w:szCs w:val="52"/>
                                <w:rtl/>
                              </w:rPr>
                              <w:t xml:space="preserve">: فنيات التحرير </w:t>
                            </w:r>
                          </w:p>
                          <w:p w:rsidR="00DB3778" w:rsidRPr="00114450" w:rsidRDefault="00DB3778" w:rsidP="001F3FA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13866" id="Rectangle à coins arrondis 4" o:spid="_x0000_s1026" style="position:absolute;left:0;text-align:left;margin-left:-6.35pt;margin-top:6.3pt;width:434.2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" fillcolor="white [2577]">
                <v:fill color2="#4c4c4c [961]" rotate="t" focusposition=".5,.5" focussize="" focus="100%" type="gradientRadial"/>
                <v:textbox>
                  <w:txbxContent>
                    <w:p w:rsidR="00DB3778" w:rsidRPr="00303871" w:rsidRDefault="00DB3778" w:rsidP="001F3F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  <w:rtl/>
                        </w:rPr>
                      </w:pPr>
                      <w:r w:rsidRPr="00303871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  <w:rtl/>
                        </w:rPr>
                        <w:t xml:space="preserve">مطبوعة محاضرات </w:t>
                      </w:r>
                    </w:p>
                    <w:p w:rsidR="00DB3778" w:rsidRPr="00303871" w:rsidRDefault="00DB3778" w:rsidP="00661A7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</w:rPr>
                      </w:pPr>
                      <w:r w:rsidRPr="00303871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  <w:rtl/>
                        </w:rPr>
                        <w:t>مقياس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i/>
                          <w:iCs/>
                          <w:color w:val="000000"/>
                          <w:sz w:val="52"/>
                          <w:szCs w:val="52"/>
                          <w:rtl/>
                        </w:rPr>
                        <w:t xml:space="preserve">: فنيات التحرير </w:t>
                      </w:r>
                    </w:p>
                    <w:p w:rsidR="00DB3778" w:rsidRPr="00114450" w:rsidRDefault="00DB3778" w:rsidP="001F3FA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3FAE" w:rsidRPr="006F3D91" w:rsidRDefault="001F3F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0"/>
          <w:szCs w:val="40"/>
        </w:rPr>
      </w:pPr>
    </w:p>
    <w:p w:rsidR="001F3FAE" w:rsidRPr="006F3D91" w:rsidRDefault="001F3F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0"/>
          <w:szCs w:val="40"/>
        </w:rPr>
      </w:pPr>
    </w:p>
    <w:p w:rsidR="001F3FAE" w:rsidRPr="006F3D91" w:rsidRDefault="001F3F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40"/>
          <w:szCs w:val="40"/>
        </w:rPr>
      </w:pPr>
    </w:p>
    <w:p w:rsidR="001F3FAE" w:rsidRPr="006F3D91" w:rsidRDefault="001F3FAE" w:rsidP="007D16A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DZ"/>
        </w:rPr>
      </w:pPr>
    </w:p>
    <w:p w:rsidR="00E3389A" w:rsidRDefault="00E3389A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</w:p>
    <w:p w:rsidR="000F3319" w:rsidRDefault="000F3319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E3389A" w:rsidRDefault="00E3389A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E3389A" w:rsidRDefault="00E3389A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E3389A" w:rsidRDefault="00E3389A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E3389A" w:rsidRDefault="00E3389A" w:rsidP="00923417">
      <w:pPr>
        <w:spacing w:after="0" w:line="240" w:lineRule="auto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E3389A" w:rsidRDefault="00E3389A" w:rsidP="00E3389A">
      <w:pPr>
        <w:spacing w:after="0" w:line="240" w:lineRule="auto"/>
        <w:ind w:left="281"/>
        <w:contextualSpacing/>
        <w:jc w:val="both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4C2FF2" w:rsidRPr="00923417" w:rsidRDefault="004C2FF2" w:rsidP="00D56BF0">
      <w:pPr>
        <w:spacing w:after="0" w:line="240" w:lineRule="auto"/>
        <w:ind w:left="281"/>
        <w:contextualSpacing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923417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eastAsia="en-US" w:bidi="ar-DZ"/>
        </w:rPr>
        <w:lastRenderedPageBreak/>
        <w:t>المحاضرة رقم 0</w:t>
      </w:r>
      <w:r w:rsidR="00D56BF0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eastAsia="en-US" w:bidi="ar-DZ"/>
        </w:rPr>
        <w:t>7</w:t>
      </w:r>
      <w:r w:rsidRPr="00923417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eastAsia="en-US" w:bidi="ar-DZ"/>
        </w:rPr>
        <w:t>: المقال الصحفي</w:t>
      </w:r>
    </w:p>
    <w:p w:rsidR="004C2FF2" w:rsidRDefault="004C2FF2" w:rsidP="004C2FF2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>
        <w:br/>
      </w:r>
      <w:r w:rsidRPr="00923417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مفهوم المقال الصحفي</w:t>
      </w:r>
      <w:r w:rsidRPr="00923417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 xml:space="preserve"> 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هو الأداة الصحفية التي تعبر بشكل مباشر عن سياسة الصحيفة وعن آراء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بعض کتابها في الأحداث اليومية الجارية وفي القضايا التي تشغل الرأي العام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المحلي أو الدولي ، ويقوم المقال الصحفي بهذه الوظيفة من خلال شرح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وتفسير الأحداث الجارية والتعليق عليها بما يكشف عن أبعادها ودلالاتها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المختلفة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923417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المقال الأدبي :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هو الذي يعبر عن عواطف كاتبه وتجربته الذاتية ومشاعره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الوجدانية تجاه موقف خاص أو موقف عام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923417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المقال العلمي: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فهو أداة العالم لوصف الحقائق من خلال منهج علمي يقوم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على الموضوعية المطلقة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أما </w:t>
      </w:r>
      <w:r w:rsidRPr="00923417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المقال الصحفي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فهو وسط بين الاثنين ففيه شيء من ذاتية الكاتب الأدبي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وفيه شيء من موضوعية العالم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أنواع المقال الصحفي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>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1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 xml:space="preserve"> - 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المقال الافتتاحي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 xml:space="preserve"> 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هو الكلمة اليومية التي تكتبها الجريدة اليومية تعبيرا عن رأيها في موضوع معين، ويكون عادة أبرز موضوع من الموضوعات التي تنشرها الجريدة ويهتم بها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أكبر عدد من القراء ، ويربط بين القراء بالصحيفة من ناحية ، وبالأحداث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lastRenderedPageBreak/>
        <w:t>من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ناحية ثانية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ويتميز المقال الافتتاحي بال</w:t>
      </w:r>
      <w: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تعبير عن سياسة الصحيفة ، متابعة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الأحداث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 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اليومية ، الاهتمام بقضايا الرأي العام ، إبراز الخلفية التاريخية للأحداث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والقضايا التي يتناولها المقال الافتتاحي بالشرح والتحليل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كاتب المقال الافتتاحي رئيس التحرير أو كبار الكتاب في الصحيفة ، لا تزيد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مساحته عن عمود أو نصف عمود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كتابة المقال الافتتاحي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>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يكتب بطريقة الهرم المعتدل ويتكون من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 xml:space="preserve"> 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مقدمة المقال الافتتاحي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>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تحتوي على مدخل يثير انتباه القراء إما بعرض فكرة ، طرح قضية هامة ، إبراز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خبر هام يشغل الرأي العام ، وصف مشكلة خطيرة صارت حديث الناس في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المجتمع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جسم المقال الافتتاحي</w:t>
      </w:r>
      <w:r w:rsidRPr="004C2FF2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>: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يحتوي على المادة الجوهرية في المقال من البيانات والمعلومات ، الأدلة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4C2FF2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والبراهين ، الخلفية التاريخية للموضوع ، أبعاد الموضوع ودلالاته</w:t>
      </w:r>
      <w:r w:rsidRPr="004C2FF2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 </w:t>
      </w:r>
      <w:r w:rsidR="001E2165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.</w:t>
      </w:r>
    </w:p>
    <w:p w:rsidR="001E2165" w:rsidRPr="001E2165" w:rsidRDefault="001E2165" w:rsidP="001E2165">
      <w:pPr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خاتمة المقال الافتتاحي: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هي أهم أجزاء المقال وعليها يتوقف مدى اقتناع القارئ أو عدمه بسياسة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proofErr w:type="gramStart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lastRenderedPageBreak/>
        <w:t>الصحي</w:t>
      </w:r>
      <w: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فة .</w:t>
      </w:r>
      <w:proofErr w:type="gramEnd"/>
      <w: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وتضم خلاصة الآراء والأفكا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ر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، دعوة القارئ للمشاركة في ابتكار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proofErr w:type="gramStart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الحلول ،</w:t>
      </w:r>
      <w:proofErr w:type="gramEnd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ودفعه لاتخاذ الموقف.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proofErr w:type="gramStart"/>
      <w:r w:rsidRPr="001E2165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eastAsia="en-US" w:bidi="ar-DZ"/>
        </w:rPr>
        <w:t>2</w:t>
      </w: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- المقال</w:t>
      </w:r>
      <w:proofErr w:type="gramEnd"/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 التحليلي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: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يعد المقال التحليلي من أبرز ف</w:t>
      </w:r>
      <w: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نون المقال الصحفي وأكثرها تأثير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ا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، وهو يقوم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على التحليل العميق للأحداث والقضايا والظواهر المختلفة التي تشغل الرأي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العام. ويقوم المقال التحليلي على تناول الوقائع والأحداث بالتفصيل ويربط بينها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وبين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أحداث أخرى ثم يستنبط منها ما يراه من آراء </w:t>
      </w:r>
      <w:proofErr w:type="gramStart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واتجاهات ،</w:t>
      </w:r>
      <w:proofErr w:type="gramEnd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وهو في المعتاد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ينشر أسبوعية حيث تكون الفرصة متاحة أمام الكاتب للخوض في مختلف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مجالات النشاط الإنساني من سياسة واقتصاد، وثقافة وفكر وأدب.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ويمكن بالتالي أن نميز بين المقال التحليلي والافتتاحي من النقاط التالية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مساحته، مكانه، كاتبه)، حيث أن المقال التحليلي لا علاقة له بسياسة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الصحيفة كما هو الحال في المقال الافتتاحي، وبالتالي فهناك مساحة أكبر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الكاتب المقال التحليلي في تناول الموضوعات والقضايا دون حذر أو خوف،</w:t>
      </w:r>
    </w:p>
    <w:p w:rsid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بينما تأتي المقالات الافتتاحية معبرة عن توجه الصحيفة. 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lastRenderedPageBreak/>
        <w:t>ويقوم المقال التحليلي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على ارتباطه بحدث تجذب حيويته أذهان القراء وانتباههم.</w:t>
      </w:r>
    </w:p>
    <w:p w:rsidR="001E2165" w:rsidRPr="001E2165" w:rsidRDefault="001E2165" w:rsidP="001E2165">
      <w:pPr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أنواع المقال التحليلي:</w:t>
      </w:r>
    </w:p>
    <w:p w:rsidR="001E2165" w:rsidRPr="001E2165" w:rsidRDefault="001E2165" w:rsidP="001E2165">
      <w:pPr>
        <w:pStyle w:val="Paragraphedeliste"/>
        <w:numPr>
          <w:ilvl w:val="0"/>
          <w:numId w:val="27"/>
        </w:num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التقسيم </w:t>
      </w:r>
      <w:proofErr w:type="gramStart"/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الجغرافي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:</w:t>
      </w:r>
      <w:proofErr w:type="gramEnd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ويضم المقال التحليلي المحلي، والقومي، والعالمي.</w:t>
      </w:r>
    </w:p>
    <w:p w:rsidR="001E2165" w:rsidRPr="001E2165" w:rsidRDefault="001E2165" w:rsidP="001E2165">
      <w:pPr>
        <w:pStyle w:val="Paragraphedeliste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فالمقال التحليلي المحلي: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وهو الذي يتناول القضايا والمشكلات داخل المجتمع الذي تصدر به الصحيفة.</w:t>
      </w:r>
    </w:p>
    <w:p w:rsidR="001E2165" w:rsidRPr="001E2165" w:rsidRDefault="001E2165" w:rsidP="001E2165">
      <w:pPr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أما المقال القومي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وهو الذي يتناول المشكلات والموضوعات المرتبطة بالبلدان العربية.</w:t>
      </w:r>
    </w:p>
    <w:p w:rsidR="004C2FF2" w:rsidRDefault="004C2FF2" w:rsidP="00E33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36110" w:rsidRDefault="00E3389A" w:rsidP="00936110">
      <w:pPr>
        <w:pStyle w:val="Paragraphedeliste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المقال </w:t>
      </w:r>
      <w:proofErr w:type="gramStart"/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العالمي</w:t>
      </w:r>
      <w:r w:rsidRPr="001E2165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 xml:space="preserve"> :</w:t>
      </w:r>
      <w:r w:rsidRPr="001E2165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هو</w:t>
      </w:r>
      <w:proofErr w:type="gramEnd"/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الذي يتناول قضايا ومشكلات تحدث على نطاق دولي خارج المنطقة</w:t>
      </w:r>
      <w:r w:rsidR="001E2165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العربية</w:t>
      </w:r>
      <w:r w:rsidRPr="001E2165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  <w:r w:rsidRPr="001E2165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1E2165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ب) التقسيم الموضوعي :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ويضم هذا التقسيم الآتي</w:t>
      </w:r>
      <w:r w:rsidRPr="001E2165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:</w:t>
      </w:r>
      <w:r w:rsidRPr="001E2165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المقال التحليلي السياسي، والديني، الرياضي، الثقافي، الأدبي، الأقتصادي،</w:t>
      </w:r>
      <w:r w:rsidR="00936110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1E2165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العسكري، البرلماني</w:t>
      </w:r>
      <w:r w:rsidR="00936110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</w:t>
      </w:r>
    </w:p>
    <w:p w:rsidR="00E3389A" w:rsidRPr="00936110" w:rsidRDefault="00936110" w:rsidP="0085603D">
      <w:pPr>
        <w:spacing w:after="0" w:line="240" w:lineRule="auto"/>
        <w:ind w:left="565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  <w:r w:rsidRPr="00936110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eastAsia="en-US" w:bidi="ar-DZ"/>
        </w:rPr>
        <w:lastRenderedPageBreak/>
        <w:t xml:space="preserve"> </w:t>
      </w:r>
      <w:r w:rsidR="00E3389A"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وظائف المقال </w:t>
      </w:r>
      <w:proofErr w:type="gramStart"/>
      <w:r w:rsidR="00E3389A"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التحليلي</w:t>
      </w:r>
      <w:r w:rsidR="00E3389A" w:rsidRPr="00936110">
        <w:rPr>
          <w:rFonts w:ascii="Simplified Arabic" w:hAnsi="Simplified Arabic" w:cs="Simplified Arabic"/>
          <w:b/>
          <w:bCs/>
          <w:sz w:val="40"/>
          <w:szCs w:val="40"/>
          <w:lang w:val="en-US" w:eastAsia="en-US" w:bidi="ar-DZ"/>
        </w:rPr>
        <w:t xml:space="preserve"> :</w:t>
      </w:r>
      <w:r w:rsidR="00E3389A"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يقوم</w:t>
      </w:r>
      <w:proofErr w:type="gramEnd"/>
      <w:r w:rsidR="00E3389A"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المقال التحليلي بمجموعة من الوظائف هي</w:t>
      </w:r>
      <w:r w:rsidR="00E3389A" w:rsidRPr="00936110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:</w:t>
      </w:r>
      <w:r w:rsidR="00E3389A" w:rsidRPr="00936110">
        <w:rPr>
          <w:rFonts w:ascii="Simplified Arabic" w:hAnsi="Simplified Arabic" w:cs="Simplified Arabic"/>
          <w:sz w:val="40"/>
          <w:szCs w:val="40"/>
          <w:lang w:val="en-US" w:eastAsia="en-US" w:bidi="ar-DZ"/>
        </w:rPr>
        <w:br/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-</w:t>
      </w:r>
      <w:r w:rsidR="00E3389A" w:rsidRPr="00936110">
        <w:rPr>
          <w:rFonts w:ascii="Simplified Arabic" w:hAnsi="Simplified Arabic" w:cs="Simplified Arabic"/>
          <w:sz w:val="40"/>
          <w:szCs w:val="40"/>
          <w:lang w:val="en-US" w:eastAsia="en-US" w:bidi="ar-DZ"/>
        </w:rPr>
        <w:t xml:space="preserve"> </w:t>
      </w:r>
      <w:r w:rsidR="00E3389A"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عرض وتحليل الأحداث الجارية والكشف عن أبعادها</w:t>
      </w:r>
      <w:r w:rsidR="00E3389A" w:rsidRPr="00936110">
        <w:rPr>
          <w:rFonts w:ascii="Simplified Arabic" w:hAnsi="Simplified Arabic" w:cs="Simplified Arabic"/>
          <w:sz w:val="40"/>
          <w:szCs w:val="40"/>
          <w:lang w:val="en-US" w:eastAsia="en-US" w:bidi="ar-DZ"/>
        </w:rPr>
        <w:t>. </w:t>
      </w:r>
    </w:p>
    <w:p w:rsidR="00936110" w:rsidRPr="00936110" w:rsidRDefault="0085603D" w:rsidP="00936110">
      <w:pPr>
        <w:pStyle w:val="Paragraphedeliste"/>
        <w:spacing w:after="0" w:line="240" w:lineRule="auto"/>
        <w:ind w:left="707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-</w:t>
      </w:r>
      <w:r w:rsidR="00936110"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مناقشة وطرح القضايا والظواهر التي تشغل الرأي العام.</w:t>
      </w:r>
    </w:p>
    <w:p w:rsidR="00936110" w:rsidRDefault="0085603D" w:rsidP="00936110">
      <w:pPr>
        <w:pStyle w:val="Paragraphedeliste"/>
        <w:spacing w:after="0" w:line="240" w:lineRule="auto"/>
        <w:ind w:left="565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- </w:t>
      </w:r>
      <w:r w:rsidR="00936110"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التعبير عن السياسات والاتجاهات السائدة في المجتمع.</w:t>
      </w:r>
    </w:p>
    <w:p w:rsidR="00936110" w:rsidRPr="00936110" w:rsidRDefault="00936110" w:rsidP="00936110">
      <w:pPr>
        <w:pStyle w:val="Paragraphedeliste"/>
        <w:spacing w:after="0" w:line="240" w:lineRule="auto"/>
        <w:ind w:left="565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 أسس كتابة المقال التحليلي: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يقوم المقال التحليلي على هيئة الهرم المعتدل ويضم ثلاثة أجزاء هي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مقدمة المقال </w:t>
      </w:r>
      <w:proofErr w:type="gramStart"/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التحليلي :</w:t>
      </w:r>
      <w:proofErr w:type="gramEnd"/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ي</w:t>
      </w: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جب أن تتضمن أبرز حدث من الأحداث الجارية دون تفاصيل، وذلك حتى لا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يصبح صلب المقال تكرار للمقدمة.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جسم </w:t>
      </w:r>
      <w:proofErr w:type="gramStart"/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المقال :</w:t>
      </w:r>
      <w:proofErr w:type="gramEnd"/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فيتم عرض المعلومات بالتفصيل بموضوعية مع إبراز الخلفية التاريخية للحدث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الذي يتم التعرض له بالمقال وكشف أبعاد الموضوع ودلالاته المختلفة.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خاتمة المقال </w:t>
      </w:r>
      <w:proofErr w:type="gramStart"/>
      <w:r w:rsidRPr="00936110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التحليلى :</w:t>
      </w:r>
      <w:proofErr w:type="gramEnd"/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فهي تضم خلاصة وجهة نظر الكاتب عن القضية والموضوع المطروح، وقد</w:t>
      </w:r>
    </w:p>
    <w:p w:rsidR="00936110" w:rsidRP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تأخذ الخاتمة صورة عديدة منها النهاية الاقتباسية، والتصويرية، </w:t>
      </w:r>
      <w:proofErr w:type="gramStart"/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الملخصة</w:t>
      </w:r>
      <w:proofErr w:type="gramEnd"/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،</w:t>
      </w:r>
    </w:p>
    <w:p w:rsidR="00936110" w:rsidRDefault="00936110" w:rsidP="00936110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936110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والمثل والحكمة، والمقارنات</w:t>
      </w:r>
      <w:r w:rsidR="00E55646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.</w:t>
      </w:r>
    </w:p>
    <w:p w:rsidR="00923417" w:rsidRDefault="00E55646" w:rsidP="0085603D">
      <w:pPr>
        <w:pStyle w:val="Paragraphedeliste"/>
        <w:numPr>
          <w:ilvl w:val="0"/>
          <w:numId w:val="28"/>
        </w:numPr>
        <w:spacing w:after="0" w:line="240" w:lineRule="auto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  <w:r w:rsidRPr="0085603D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 المقال النقدي</w:t>
      </w:r>
      <w:r w:rsidRPr="0085603D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: وهو يقوم على عرض وتفسير وتحليل وتقييم الإنتاج الأدبي والفني والعلمي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85603D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وذلك من أجل توعية القارئ بأهمية هذا الإنتاج ومساعدته في اختيار ما يقرأه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85603D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أو يشاهده أو يسمعه</w:t>
      </w:r>
    </w:p>
    <w:p w:rsidR="00E55646" w:rsidRPr="0085603D" w:rsidRDefault="00E55646" w:rsidP="0085603D">
      <w:pPr>
        <w:pStyle w:val="Paragraphedeliste"/>
        <w:numPr>
          <w:ilvl w:val="0"/>
          <w:numId w:val="28"/>
        </w:num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85603D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lastRenderedPageBreak/>
        <w:t>من هذا الكم الهائل من الإنتاج الأدبي والفني والعلمي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85603D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الذي يتسم إنتاجه يوميا على المستوى القومي والدولي.</w:t>
      </w:r>
    </w:p>
    <w:p w:rsidR="00E55646" w:rsidRPr="00E55646" w:rsidRDefault="00E55646" w:rsidP="0085603D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ويختلف فن المقال الصحفي عن المقال الأدبي اختلافا جوهرية، وذلك من حيث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الوظيفة والموضوع واللغة والأسلوب جميعا، فمن الثابت أن المقال الأدبي يهدف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إلى أغراض جمالية، ويتوخى درجة عالية من جمال العبارة، وذلك كما يتوخاها</w:t>
      </w:r>
      <w:r w:rsidR="0085603D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الأديب الذي يرى الجمال غاية في ذاته، وغرضة يسعى إلى تحقيقه.</w:t>
      </w:r>
    </w:p>
    <w:p w:rsidR="00E55646" w:rsidRPr="00E55646" w:rsidRDefault="00E55646" w:rsidP="00E55646">
      <w:pPr>
        <w:spacing w:after="0"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أما المقال الصحفي فإنه يهدف أساسا إلى التعبير عن أمور اجتماعية وأفكار</w:t>
      </w:r>
    </w:p>
    <w:p w:rsidR="00E55646" w:rsidRPr="00936110" w:rsidRDefault="00E55646" w:rsidP="00E55646">
      <w:pPr>
        <w:spacing w:after="0" w:line="240" w:lineRule="auto"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  <w:r w:rsidRPr="00E55646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عملية بغية نقدها أو مدحها، وهو على كل حال يرمي إلى التعبير الواضح عن</w:t>
      </w:r>
    </w:p>
    <w:p w:rsid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فكرة بعينها.</w:t>
      </w:r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وعلى هذا فإن المقال الصحفي عادة ما يهتم بتفاصيل ما يجري</w:t>
      </w:r>
    </w:p>
    <w:p w:rsidR="007F0B19" w:rsidRPr="007F0B19" w:rsidRDefault="007F0B19" w:rsidP="007F0B19">
      <w:pPr>
        <w:spacing w:after="0" w:line="240" w:lineRule="auto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من الأحداث اليومية في المجتمع، والأحداث التي وقعت والإحصاءات والبيانات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الواردة من كل اتجاه حيث يكون أكثر اهتماما بالأحداث </w:t>
      </w:r>
      <w:proofErr w:type="gramStart"/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وتفاصيلها .</w:t>
      </w:r>
      <w:proofErr w:type="gramEnd"/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أما المقال النقدي فهو يتناول الأرقام والإحصاءات بالنقد والتحليل. ويتضمن</w:t>
      </w:r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المقال الأدبي مجالات عديدة منها المسرح والسينما والفنون من تصوير ونحت،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وكذلك الإنتاج الإذاعي والتليفزيوني، والقصصي والأشعار والأغاني والكتب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والمؤلفات في مختلف التخصصات من سياسة واقتصاد، وتاريخ، واجتماع،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وطب، </w:t>
      </w:r>
      <w:proofErr w:type="gramStart"/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ورياضيات..</w:t>
      </w:r>
      <w:proofErr w:type="gramEnd"/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أسس بناء المقال النقدي:</w:t>
      </w:r>
    </w:p>
    <w:p w:rsid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يقوم بناء المقال النقدى على طريقة الهرم المعتدل وهو في ذلك يصبح متشابهة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المقال الافتتاحي والعمودي، من خلال ثلاثة أجزاء هي:</w:t>
      </w:r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7F0B19" w:rsidRPr="007F0B19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proofErr w:type="gramStart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أ- المقدمة</w:t>
      </w:r>
      <w:proofErr w:type="gramEnd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:</w:t>
      </w:r>
    </w:p>
    <w:p w:rsidR="00E3389A" w:rsidRPr="001E2165" w:rsidRDefault="007F0B19" w:rsidP="007F0B19">
      <w:pPr>
        <w:spacing w:after="0" w:line="240" w:lineRule="auto"/>
        <w:ind w:left="281"/>
        <w:contextualSpacing/>
        <w:rPr>
          <w:rFonts w:ascii="Simplified Arabic" w:hAnsi="Simplified Arabic" w:cs="Simplified Arabic"/>
          <w:sz w:val="40"/>
          <w:szCs w:val="40"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وتتضمن القضية أو الفكرة التي يطرحها الكاتب، سواء أكانت أدبية، أو فنية، أو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علمية وفيها يتم تناول التجديد والتطوير الذي أضافه هذا العمل الذي يتم تناوله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بالنقد وإقبال الجمهور عليه من عدمه.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ب </w:t>
      </w:r>
      <w:proofErr w:type="gramStart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- جسم</w:t>
      </w:r>
      <w:proofErr w:type="gramEnd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 المقال: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وهو يشتمل على عرض موضوع العمل الفني أو الأدبي أو العلمي وتحليل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وتفسير وشرح الأبعاد المختلفة له، مع مقارنة هذا العمل الإبداعي مع غيره من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الأعمال سواء كان ذلك على مستوى ما كتبه الكاتب من قبل، أو على مستوى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ما يتم عرضه.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ج </w:t>
      </w:r>
      <w:proofErr w:type="gramStart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- خاتمة</w:t>
      </w:r>
      <w:proofErr w:type="gramEnd"/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 xml:space="preserve"> المقال: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وفيه يتم تقييم العمل والوقوف على مستواه الإبداعي وفي الخاتمة تأتي دعوة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الكاتب للقراء أو المشاهدين أو المستمعين إلى مشاهدة أو عدم مشاهدة هذا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العمل وعلى هذا فإن النقد هو تقييم العمل يتم عرضه، سواء أكانت ذلك مدح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بحد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ذاته.</w:t>
      </w:r>
    </w:p>
    <w:p w:rsid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7F0B19" w:rsidRPr="007F0B19" w:rsidRDefault="007F0B19" w:rsidP="007F0B19">
      <w:pPr>
        <w:pStyle w:val="Paragraphedeliste"/>
        <w:numPr>
          <w:ilvl w:val="0"/>
          <w:numId w:val="28"/>
        </w:num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lastRenderedPageBreak/>
        <w:t xml:space="preserve"> </w:t>
      </w:r>
      <w:r w:rsidRPr="007F0B19">
        <w:rPr>
          <w:rFonts w:ascii="Simplified Arabic" w:hAnsi="Simplified Arabic" w:cs="Simplified Arabic"/>
          <w:b/>
          <w:bCs/>
          <w:sz w:val="40"/>
          <w:szCs w:val="40"/>
          <w:rtl/>
          <w:lang w:val="en-US" w:eastAsia="en-US" w:bidi="ar-DZ"/>
        </w:rPr>
        <w:t>اليوميات الصحفية: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ومقالات اليوميات" تعد أقرب إلى فن العمود الصحفي من حيث التعبير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الشخصي الذي يتم عن تفكير صاحبه، وروح المذهب الذي يميل إليه، ونظرته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إلى الحياة، سواء كانت روحه ساخرة أو متواضعة، أو متغطرسة أو متكبرة وقد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تتناول اليوميات نقدة سياسية أو اجتماعية، والكاتب هنا يعبر عن وجهة نظره، لا</w:t>
      </w:r>
      <w:r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 xml:space="preserve"> 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عن سياسة الصحيفة التي يعمل بها.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>ولغة اليوميات تجمع شأنها شأن العمود الصحفي ب</w:t>
      </w:r>
      <w:r w:rsidRPr="007F0B19">
        <w:rPr>
          <w:rFonts w:ascii="Simplified Arabic" w:hAnsi="Simplified Arabic" w:cs="Simplified Arabic" w:hint="cs"/>
          <w:sz w:val="40"/>
          <w:szCs w:val="40"/>
          <w:rtl/>
          <w:lang w:val="en-US" w:eastAsia="en-US" w:bidi="ar-DZ"/>
        </w:rPr>
        <w:t>ی</w:t>
      </w:r>
      <w:r w:rsidRPr="007F0B19">
        <w:rPr>
          <w:rFonts w:ascii="Simplified Arabic" w:hAnsi="Simplified Arabic" w:cs="Simplified Arabic" w:hint="eastAsia"/>
          <w:sz w:val="40"/>
          <w:szCs w:val="40"/>
          <w:rtl/>
          <w:lang w:val="en-US" w:eastAsia="en-US" w:bidi="ar-DZ"/>
        </w:rPr>
        <w:t>ن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بساطة اللغة الصحفية،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 w:hint="eastAsia"/>
          <w:sz w:val="40"/>
          <w:szCs w:val="40"/>
          <w:rtl/>
          <w:lang w:val="en-US" w:eastAsia="en-US" w:bidi="ar-DZ"/>
        </w:rPr>
        <w:t>وجمال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اللغة الأدبية، وكذلك في كونها تقوم على التجارب الذاتية للكاتب.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 w:hint="eastAsia"/>
          <w:sz w:val="40"/>
          <w:szCs w:val="40"/>
          <w:rtl/>
          <w:lang w:val="en-US" w:eastAsia="en-US" w:bidi="ar-DZ"/>
        </w:rPr>
        <w:t>ومن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مميزات اليوميات أنها تتنوع في موضوعاتها التي تصور الحياة الإنسانية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 w:hint="eastAsia"/>
          <w:sz w:val="40"/>
          <w:szCs w:val="40"/>
          <w:rtl/>
          <w:lang w:val="en-US" w:eastAsia="en-US" w:bidi="ar-DZ"/>
        </w:rPr>
        <w:t>بمعناها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الواسع بخيرها وشرها، ويشترط في كاتب اليوميات أن يكون معروفة</w:t>
      </w:r>
    </w:p>
    <w:p w:rsidR="007F0B19" w:rsidRPr="007F0B19" w:rsidRDefault="007F0B19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  <w:r w:rsidRPr="007F0B19">
        <w:rPr>
          <w:rFonts w:ascii="Simplified Arabic" w:hAnsi="Simplified Arabic" w:cs="Simplified Arabic" w:hint="eastAsia"/>
          <w:sz w:val="40"/>
          <w:szCs w:val="40"/>
          <w:rtl/>
          <w:lang w:val="en-US" w:eastAsia="en-US" w:bidi="ar-DZ"/>
        </w:rPr>
        <w:t>للناس</w:t>
      </w:r>
      <w:r w:rsidRPr="007F0B19"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  <w:t xml:space="preserve"> من خلال مؤلفاته وإنتاجه الفكري والأدبي.</w:t>
      </w:r>
    </w:p>
    <w:p w:rsidR="00BC32DD" w:rsidRDefault="00BC32DD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BC32DD" w:rsidRDefault="00BC32DD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BC32DD" w:rsidRDefault="00BC32DD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BC32DD" w:rsidRDefault="00BC32DD" w:rsidP="007F0B19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val="en-US" w:eastAsia="en-US" w:bidi="ar-DZ"/>
        </w:rPr>
      </w:pPr>
    </w:p>
    <w:p w:rsidR="00042988" w:rsidRPr="000F3319" w:rsidRDefault="00042988" w:rsidP="000F3319">
      <w:pPr>
        <w:bidi w:val="0"/>
        <w:spacing w:line="240" w:lineRule="auto"/>
        <w:rPr>
          <w:rFonts w:ascii="Simplified Arabic" w:eastAsia="Times New Roman" w:hAnsi="Simplified Arabic" w:cs="Simplified Arabic"/>
          <w:sz w:val="40"/>
          <w:szCs w:val="40"/>
          <w:rtl/>
          <w:lang w:val="en-US" w:eastAsia="en-US" w:bidi="ar-DZ"/>
        </w:rPr>
      </w:pPr>
      <w:bookmarkStart w:id="0" w:name="_GoBack"/>
      <w:bookmarkEnd w:id="0"/>
    </w:p>
    <w:sectPr w:rsidR="00042988" w:rsidRPr="000F3319" w:rsidSect="003B57D6">
      <w:headerReference w:type="default" r:id="rId8"/>
      <w:footerReference w:type="default" r:id="rId9"/>
      <w:pgSz w:w="11906" w:h="16838"/>
      <w:pgMar w:top="1418" w:right="1701" w:bottom="1418" w:left="851" w:header="709" w:footer="709" w:gutter="0"/>
      <w:pgNumType w:start="1"/>
      <w:cols w:space="720" w:equalWidth="0">
        <w:col w:w="9638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73" w:rsidRDefault="00450B73" w:rsidP="00D956E2">
      <w:pPr>
        <w:spacing w:after="0" w:line="240" w:lineRule="auto"/>
      </w:pPr>
      <w:r>
        <w:separator/>
      </w:r>
    </w:p>
  </w:endnote>
  <w:endnote w:type="continuationSeparator" w:id="0">
    <w:p w:rsidR="00450B73" w:rsidRDefault="00450B73" w:rsidP="00D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94964743"/>
      <w:docPartObj>
        <w:docPartGallery w:val="Page Numbers (Bottom of Page)"/>
        <w:docPartUnique/>
      </w:docPartObj>
    </w:sdtPr>
    <w:sdtEndPr/>
    <w:sdtContent>
      <w:p w:rsidR="003C4E6E" w:rsidRDefault="003C4E6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319">
          <w:rPr>
            <w:noProof/>
            <w:rtl/>
          </w:rPr>
          <w:t>8</w:t>
        </w:r>
        <w:r>
          <w:fldChar w:fldCharType="end"/>
        </w:r>
      </w:p>
    </w:sdtContent>
  </w:sdt>
  <w:p w:rsidR="003C4E6E" w:rsidRDefault="003C4E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73" w:rsidRDefault="00450B73" w:rsidP="00D956E2">
      <w:pPr>
        <w:spacing w:after="0" w:line="240" w:lineRule="auto"/>
      </w:pPr>
      <w:r>
        <w:separator/>
      </w:r>
    </w:p>
  </w:footnote>
  <w:footnote w:type="continuationSeparator" w:id="0">
    <w:p w:rsidR="00450B73" w:rsidRDefault="00450B73" w:rsidP="00D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78" w:rsidRDefault="00DB3778" w:rsidP="009C7D0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rFonts w:ascii="Sakkal Majalla" w:eastAsia="Sakkal Majalla" w:hAnsi="Sakkal Majalla" w:cs="Sakkal Majalla"/>
        <w:b/>
        <w:color w:val="00000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608"/>
    <w:multiLevelType w:val="hybridMultilevel"/>
    <w:tmpl w:val="4E9048DC"/>
    <w:lvl w:ilvl="0" w:tplc="70B8A58A">
      <w:start w:val="2"/>
      <w:numFmt w:val="bullet"/>
      <w:lvlText w:val="-"/>
      <w:lvlJc w:val="left"/>
      <w:pPr>
        <w:ind w:left="206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1">
    <w:nsid w:val="016233A7"/>
    <w:multiLevelType w:val="hybridMultilevel"/>
    <w:tmpl w:val="B6E62166"/>
    <w:lvl w:ilvl="0" w:tplc="762C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5E0C97"/>
    <w:multiLevelType w:val="multilevel"/>
    <w:tmpl w:val="674C2F6C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5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637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08" w:hanging="2520"/>
      </w:pPr>
      <w:rPr>
        <w:rFonts w:hint="default"/>
      </w:rPr>
    </w:lvl>
  </w:abstractNum>
  <w:abstractNum w:abstractNumId="3">
    <w:nsid w:val="06163BB7"/>
    <w:multiLevelType w:val="hybridMultilevel"/>
    <w:tmpl w:val="FAC26D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764CBB"/>
    <w:multiLevelType w:val="hybridMultilevel"/>
    <w:tmpl w:val="BD9EFE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203F9"/>
    <w:multiLevelType w:val="multilevel"/>
    <w:tmpl w:val="0BC28442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  <w:b w:val="0"/>
        <w:sz w:val="32"/>
      </w:rPr>
    </w:lvl>
    <w:lvl w:ilvl="1">
      <w:start w:val="3"/>
      <w:numFmt w:val="decimal"/>
      <w:lvlText w:val="%1-%2"/>
      <w:lvlJc w:val="left"/>
      <w:pPr>
        <w:ind w:left="1800" w:hanging="720"/>
      </w:pPr>
      <w:rPr>
        <w:rFonts w:hint="default"/>
        <w:b w:val="0"/>
        <w:sz w:val="32"/>
      </w:rPr>
    </w:lvl>
    <w:lvl w:ilvl="2">
      <w:start w:val="1"/>
      <w:numFmt w:val="decimal"/>
      <w:lvlText w:val="%1-%2.%3"/>
      <w:lvlJc w:val="left"/>
      <w:pPr>
        <w:ind w:left="3240" w:hanging="1080"/>
      </w:pPr>
      <w:rPr>
        <w:rFonts w:hint="default"/>
        <w:b w:val="0"/>
        <w:sz w:val="32"/>
      </w:rPr>
    </w:lvl>
    <w:lvl w:ilvl="3">
      <w:start w:val="1"/>
      <w:numFmt w:val="decimal"/>
      <w:lvlText w:val="%1-%2.%3.%4"/>
      <w:lvlJc w:val="left"/>
      <w:pPr>
        <w:ind w:left="4680" w:hanging="1440"/>
      </w:pPr>
      <w:rPr>
        <w:rFonts w:hint="default"/>
        <w:b w:val="0"/>
        <w:sz w:val="32"/>
      </w:rPr>
    </w:lvl>
    <w:lvl w:ilvl="4">
      <w:start w:val="1"/>
      <w:numFmt w:val="decimal"/>
      <w:lvlText w:val="%1-%2.%3.%4.%5"/>
      <w:lvlJc w:val="left"/>
      <w:pPr>
        <w:ind w:left="6120" w:hanging="1800"/>
      </w:pPr>
      <w:rPr>
        <w:rFonts w:hint="default"/>
        <w:b w:val="0"/>
        <w:sz w:val="32"/>
      </w:rPr>
    </w:lvl>
    <w:lvl w:ilvl="5">
      <w:start w:val="1"/>
      <w:numFmt w:val="decimal"/>
      <w:lvlText w:val="%1-%2.%3.%4.%5.%6"/>
      <w:lvlJc w:val="left"/>
      <w:pPr>
        <w:ind w:left="7200" w:hanging="1800"/>
      </w:pPr>
      <w:rPr>
        <w:rFonts w:hint="default"/>
        <w:b w:val="0"/>
        <w:sz w:val="32"/>
      </w:rPr>
    </w:lvl>
    <w:lvl w:ilvl="6">
      <w:start w:val="1"/>
      <w:numFmt w:val="decimal"/>
      <w:lvlText w:val="%1-%2.%3.%4.%5.%6.%7"/>
      <w:lvlJc w:val="left"/>
      <w:pPr>
        <w:ind w:left="8640" w:hanging="2160"/>
      </w:pPr>
      <w:rPr>
        <w:rFonts w:hint="default"/>
        <w:b w:val="0"/>
        <w:sz w:val="32"/>
      </w:rPr>
    </w:lvl>
    <w:lvl w:ilvl="7">
      <w:start w:val="1"/>
      <w:numFmt w:val="decimal"/>
      <w:lvlText w:val="%1-%2.%3.%4.%5.%6.%7.%8"/>
      <w:lvlJc w:val="left"/>
      <w:pPr>
        <w:ind w:left="10080" w:hanging="2520"/>
      </w:pPr>
      <w:rPr>
        <w:rFonts w:hint="default"/>
        <w:b w:val="0"/>
        <w:sz w:val="32"/>
      </w:rPr>
    </w:lvl>
    <w:lvl w:ilvl="8">
      <w:start w:val="1"/>
      <w:numFmt w:val="decimal"/>
      <w:lvlText w:val="%1-%2.%3.%4.%5.%6.%7.%8.%9"/>
      <w:lvlJc w:val="left"/>
      <w:pPr>
        <w:ind w:left="11520" w:hanging="2880"/>
      </w:pPr>
      <w:rPr>
        <w:rFonts w:hint="default"/>
        <w:b w:val="0"/>
        <w:sz w:val="32"/>
      </w:rPr>
    </w:lvl>
  </w:abstractNum>
  <w:abstractNum w:abstractNumId="6">
    <w:nsid w:val="10442230"/>
    <w:multiLevelType w:val="hybridMultilevel"/>
    <w:tmpl w:val="7B90D7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219CE"/>
    <w:multiLevelType w:val="hybridMultilevel"/>
    <w:tmpl w:val="CC6CD804"/>
    <w:lvl w:ilvl="0" w:tplc="9E2EB98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15D7E"/>
    <w:multiLevelType w:val="hybridMultilevel"/>
    <w:tmpl w:val="41B05A66"/>
    <w:lvl w:ilvl="0" w:tplc="55725C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91061"/>
    <w:multiLevelType w:val="hybridMultilevel"/>
    <w:tmpl w:val="381E356E"/>
    <w:lvl w:ilvl="0" w:tplc="131C5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5794E"/>
    <w:multiLevelType w:val="hybridMultilevel"/>
    <w:tmpl w:val="E8545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A31"/>
    <w:multiLevelType w:val="hybridMultilevel"/>
    <w:tmpl w:val="8A9E3602"/>
    <w:lvl w:ilvl="0" w:tplc="78D05C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C5002"/>
    <w:multiLevelType w:val="hybridMultilevel"/>
    <w:tmpl w:val="FA483F64"/>
    <w:lvl w:ilvl="0" w:tplc="329017B6">
      <w:start w:val="5"/>
      <w:numFmt w:val="arabicAlpha"/>
      <w:lvlText w:val="%1-"/>
      <w:lvlJc w:val="left"/>
      <w:pPr>
        <w:ind w:left="7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958F5"/>
    <w:multiLevelType w:val="hybridMultilevel"/>
    <w:tmpl w:val="73144ED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FB45852"/>
    <w:multiLevelType w:val="hybridMultilevel"/>
    <w:tmpl w:val="FC9A4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568A"/>
    <w:multiLevelType w:val="hybridMultilevel"/>
    <w:tmpl w:val="54DE1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504F5"/>
    <w:multiLevelType w:val="multilevel"/>
    <w:tmpl w:val="AFC0D008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  <w:b w:val="0"/>
        <w:sz w:val="32"/>
      </w:rPr>
    </w:lvl>
    <w:lvl w:ilvl="1">
      <w:start w:val="1"/>
      <w:numFmt w:val="decimal"/>
      <w:lvlText w:val="%1-%2"/>
      <w:lvlJc w:val="left"/>
      <w:pPr>
        <w:ind w:left="1364" w:hanging="864"/>
      </w:pPr>
      <w:rPr>
        <w:rFonts w:hint="default"/>
        <w:b w:val="0"/>
        <w:sz w:val="32"/>
      </w:rPr>
    </w:lvl>
    <w:lvl w:ilvl="2">
      <w:start w:val="1"/>
      <w:numFmt w:val="decimal"/>
      <w:lvlText w:val="%1-%2-%3"/>
      <w:lvlJc w:val="left"/>
      <w:pPr>
        <w:ind w:left="2498" w:hanging="1080"/>
      </w:pPr>
      <w:rPr>
        <w:rFonts w:hint="default"/>
        <w:b w:val="0"/>
        <w:sz w:val="32"/>
      </w:rPr>
    </w:lvl>
    <w:lvl w:ilvl="3">
      <w:start w:val="1"/>
      <w:numFmt w:val="decimal"/>
      <w:lvlText w:val="%1-%2-%3.%4"/>
      <w:lvlJc w:val="left"/>
      <w:pPr>
        <w:ind w:left="2940" w:hanging="1440"/>
      </w:pPr>
      <w:rPr>
        <w:rFonts w:hint="default"/>
        <w:b w:val="0"/>
        <w:sz w:val="32"/>
      </w:rPr>
    </w:lvl>
    <w:lvl w:ilvl="4">
      <w:start w:val="1"/>
      <w:numFmt w:val="decimal"/>
      <w:lvlText w:val="%1-%2-%3.%4.%5"/>
      <w:lvlJc w:val="left"/>
      <w:pPr>
        <w:ind w:left="3800" w:hanging="1800"/>
      </w:pPr>
      <w:rPr>
        <w:rFonts w:hint="default"/>
        <w:b w:val="0"/>
        <w:sz w:val="32"/>
      </w:rPr>
    </w:lvl>
    <w:lvl w:ilvl="5">
      <w:start w:val="1"/>
      <w:numFmt w:val="decimal"/>
      <w:lvlText w:val="%1-%2-%3.%4.%5.%6"/>
      <w:lvlJc w:val="left"/>
      <w:pPr>
        <w:ind w:left="4660" w:hanging="2160"/>
      </w:pPr>
      <w:rPr>
        <w:rFonts w:hint="default"/>
        <w:b w:val="0"/>
        <w:sz w:val="32"/>
      </w:rPr>
    </w:lvl>
    <w:lvl w:ilvl="6">
      <w:start w:val="1"/>
      <w:numFmt w:val="decimal"/>
      <w:lvlText w:val="%1-%2-%3.%4.%5.%6.%7"/>
      <w:lvlJc w:val="left"/>
      <w:pPr>
        <w:ind w:left="5160" w:hanging="2160"/>
      </w:pPr>
      <w:rPr>
        <w:rFonts w:hint="default"/>
        <w:b w:val="0"/>
        <w:sz w:val="32"/>
      </w:rPr>
    </w:lvl>
    <w:lvl w:ilvl="7">
      <w:start w:val="1"/>
      <w:numFmt w:val="decimal"/>
      <w:lvlText w:val="%1-%2-%3.%4.%5.%6.%7.%8"/>
      <w:lvlJc w:val="left"/>
      <w:pPr>
        <w:ind w:left="6020" w:hanging="2520"/>
      </w:pPr>
      <w:rPr>
        <w:rFonts w:hint="default"/>
        <w:b w:val="0"/>
        <w:sz w:val="32"/>
      </w:rPr>
    </w:lvl>
    <w:lvl w:ilvl="8">
      <w:start w:val="1"/>
      <w:numFmt w:val="decimal"/>
      <w:lvlText w:val="%1-%2-%3.%4.%5.%6.%7.%8.%9"/>
      <w:lvlJc w:val="left"/>
      <w:pPr>
        <w:ind w:left="6880" w:hanging="2880"/>
      </w:pPr>
      <w:rPr>
        <w:rFonts w:hint="default"/>
        <w:b w:val="0"/>
        <w:sz w:val="32"/>
      </w:rPr>
    </w:lvl>
  </w:abstractNum>
  <w:abstractNum w:abstractNumId="17">
    <w:nsid w:val="43C8245E"/>
    <w:multiLevelType w:val="hybridMultilevel"/>
    <w:tmpl w:val="E13A16B0"/>
    <w:lvl w:ilvl="0" w:tplc="762C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F35863"/>
    <w:multiLevelType w:val="hybridMultilevel"/>
    <w:tmpl w:val="8B6673CC"/>
    <w:lvl w:ilvl="0" w:tplc="78D63C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D7911"/>
    <w:multiLevelType w:val="hybridMultilevel"/>
    <w:tmpl w:val="901E7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044A4"/>
    <w:multiLevelType w:val="hybridMultilevel"/>
    <w:tmpl w:val="2DF6C4A0"/>
    <w:lvl w:ilvl="0" w:tplc="B4BAC3D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8" w:hanging="360"/>
      </w:pPr>
    </w:lvl>
    <w:lvl w:ilvl="2" w:tplc="040C001B" w:tentative="1">
      <w:start w:val="1"/>
      <w:numFmt w:val="lowerRoman"/>
      <w:lvlText w:val="%3."/>
      <w:lvlJc w:val="right"/>
      <w:pPr>
        <w:ind w:left="2648" w:hanging="180"/>
      </w:pPr>
    </w:lvl>
    <w:lvl w:ilvl="3" w:tplc="040C000F" w:tentative="1">
      <w:start w:val="1"/>
      <w:numFmt w:val="decimal"/>
      <w:lvlText w:val="%4."/>
      <w:lvlJc w:val="left"/>
      <w:pPr>
        <w:ind w:left="3368" w:hanging="360"/>
      </w:pPr>
    </w:lvl>
    <w:lvl w:ilvl="4" w:tplc="040C0019" w:tentative="1">
      <w:start w:val="1"/>
      <w:numFmt w:val="lowerLetter"/>
      <w:lvlText w:val="%5."/>
      <w:lvlJc w:val="left"/>
      <w:pPr>
        <w:ind w:left="4088" w:hanging="360"/>
      </w:pPr>
    </w:lvl>
    <w:lvl w:ilvl="5" w:tplc="040C001B" w:tentative="1">
      <w:start w:val="1"/>
      <w:numFmt w:val="lowerRoman"/>
      <w:lvlText w:val="%6."/>
      <w:lvlJc w:val="right"/>
      <w:pPr>
        <w:ind w:left="4808" w:hanging="180"/>
      </w:pPr>
    </w:lvl>
    <w:lvl w:ilvl="6" w:tplc="040C000F" w:tentative="1">
      <w:start w:val="1"/>
      <w:numFmt w:val="decimal"/>
      <w:lvlText w:val="%7."/>
      <w:lvlJc w:val="left"/>
      <w:pPr>
        <w:ind w:left="5528" w:hanging="360"/>
      </w:pPr>
    </w:lvl>
    <w:lvl w:ilvl="7" w:tplc="040C0019" w:tentative="1">
      <w:start w:val="1"/>
      <w:numFmt w:val="lowerLetter"/>
      <w:lvlText w:val="%8."/>
      <w:lvlJc w:val="left"/>
      <w:pPr>
        <w:ind w:left="6248" w:hanging="360"/>
      </w:pPr>
    </w:lvl>
    <w:lvl w:ilvl="8" w:tplc="040C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>
    <w:nsid w:val="55EE5A5A"/>
    <w:multiLevelType w:val="multilevel"/>
    <w:tmpl w:val="CBDC4FA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83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24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4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87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28" w:hanging="2880"/>
      </w:pPr>
      <w:rPr>
        <w:rFonts w:hint="default"/>
      </w:rPr>
    </w:lvl>
  </w:abstractNum>
  <w:abstractNum w:abstractNumId="22">
    <w:nsid w:val="580A48DD"/>
    <w:multiLevelType w:val="hybridMultilevel"/>
    <w:tmpl w:val="37FAE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2C5"/>
    <w:multiLevelType w:val="hybridMultilevel"/>
    <w:tmpl w:val="54886060"/>
    <w:lvl w:ilvl="0" w:tplc="7E088942">
      <w:start w:val="3"/>
      <w:numFmt w:val="decimal"/>
      <w:lvlText w:val="%1-"/>
      <w:lvlJc w:val="left"/>
      <w:pPr>
        <w:ind w:left="157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70286F"/>
    <w:multiLevelType w:val="hybridMultilevel"/>
    <w:tmpl w:val="D94CBFC4"/>
    <w:lvl w:ilvl="0" w:tplc="762C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1723F1"/>
    <w:multiLevelType w:val="hybridMultilevel"/>
    <w:tmpl w:val="425E992C"/>
    <w:lvl w:ilvl="0" w:tplc="DDA24D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F69F8"/>
    <w:multiLevelType w:val="hybridMultilevel"/>
    <w:tmpl w:val="1B5874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81797D"/>
    <w:multiLevelType w:val="hybridMultilevel"/>
    <w:tmpl w:val="A942DF3C"/>
    <w:lvl w:ilvl="0" w:tplc="D65658D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2"/>
  </w:num>
  <w:num w:numId="6">
    <w:abstractNumId w:val="10"/>
  </w:num>
  <w:num w:numId="7">
    <w:abstractNumId w:val="14"/>
  </w:num>
  <w:num w:numId="8">
    <w:abstractNumId w:val="13"/>
  </w:num>
  <w:num w:numId="9">
    <w:abstractNumId w:val="17"/>
  </w:num>
  <w:num w:numId="10">
    <w:abstractNumId w:val="1"/>
  </w:num>
  <w:num w:numId="11">
    <w:abstractNumId w:val="24"/>
  </w:num>
  <w:num w:numId="12">
    <w:abstractNumId w:val="3"/>
  </w:num>
  <w:num w:numId="13">
    <w:abstractNumId w:val="19"/>
  </w:num>
  <w:num w:numId="14">
    <w:abstractNumId w:val="26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8"/>
  </w:num>
  <w:num w:numId="20">
    <w:abstractNumId w:val="18"/>
  </w:num>
  <w:num w:numId="21">
    <w:abstractNumId w:val="20"/>
  </w:num>
  <w:num w:numId="22">
    <w:abstractNumId w:val="2"/>
  </w:num>
  <w:num w:numId="23">
    <w:abstractNumId w:val="21"/>
  </w:num>
  <w:num w:numId="24">
    <w:abstractNumId w:val="16"/>
  </w:num>
  <w:num w:numId="25">
    <w:abstractNumId w:val="5"/>
  </w:num>
  <w:num w:numId="26">
    <w:abstractNumId w:val="9"/>
  </w:num>
  <w:num w:numId="27">
    <w:abstractNumId w:val="27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E2"/>
    <w:rsid w:val="0000780F"/>
    <w:rsid w:val="00011842"/>
    <w:rsid w:val="00042988"/>
    <w:rsid w:val="00050D05"/>
    <w:rsid w:val="00071342"/>
    <w:rsid w:val="00085850"/>
    <w:rsid w:val="000C48A5"/>
    <w:rsid w:val="000D06E0"/>
    <w:rsid w:val="000D6694"/>
    <w:rsid w:val="000E73D5"/>
    <w:rsid w:val="000F3319"/>
    <w:rsid w:val="000F7B5D"/>
    <w:rsid w:val="00125C37"/>
    <w:rsid w:val="001463B3"/>
    <w:rsid w:val="0016404A"/>
    <w:rsid w:val="001658DF"/>
    <w:rsid w:val="00187FDD"/>
    <w:rsid w:val="001A233E"/>
    <w:rsid w:val="001A451C"/>
    <w:rsid w:val="001D2D52"/>
    <w:rsid w:val="001D4D37"/>
    <w:rsid w:val="001E2165"/>
    <w:rsid w:val="001E47D6"/>
    <w:rsid w:val="001F395E"/>
    <w:rsid w:val="001F3FAE"/>
    <w:rsid w:val="002050E0"/>
    <w:rsid w:val="00224C05"/>
    <w:rsid w:val="00230175"/>
    <w:rsid w:val="00235D97"/>
    <w:rsid w:val="002626C8"/>
    <w:rsid w:val="00283BA4"/>
    <w:rsid w:val="00292833"/>
    <w:rsid w:val="002C68E2"/>
    <w:rsid w:val="002E0876"/>
    <w:rsid w:val="002E3D04"/>
    <w:rsid w:val="002F13B7"/>
    <w:rsid w:val="00303871"/>
    <w:rsid w:val="00312710"/>
    <w:rsid w:val="00313F1C"/>
    <w:rsid w:val="003151A4"/>
    <w:rsid w:val="00321ECB"/>
    <w:rsid w:val="003474D1"/>
    <w:rsid w:val="003510D4"/>
    <w:rsid w:val="00382C06"/>
    <w:rsid w:val="00386BF1"/>
    <w:rsid w:val="003A4AA8"/>
    <w:rsid w:val="003B2A8C"/>
    <w:rsid w:val="003B57D6"/>
    <w:rsid w:val="003B7649"/>
    <w:rsid w:val="003C4E6E"/>
    <w:rsid w:val="003D467C"/>
    <w:rsid w:val="0041528D"/>
    <w:rsid w:val="00442661"/>
    <w:rsid w:val="00450B73"/>
    <w:rsid w:val="00452B93"/>
    <w:rsid w:val="00494512"/>
    <w:rsid w:val="004A685D"/>
    <w:rsid w:val="004C2FF2"/>
    <w:rsid w:val="004D1B76"/>
    <w:rsid w:val="004D43B0"/>
    <w:rsid w:val="004E720D"/>
    <w:rsid w:val="004F1505"/>
    <w:rsid w:val="00506162"/>
    <w:rsid w:val="00543966"/>
    <w:rsid w:val="0055154B"/>
    <w:rsid w:val="00551E89"/>
    <w:rsid w:val="0055542A"/>
    <w:rsid w:val="00560304"/>
    <w:rsid w:val="005855D9"/>
    <w:rsid w:val="00597B41"/>
    <w:rsid w:val="005A49EA"/>
    <w:rsid w:val="005D7FF8"/>
    <w:rsid w:val="00603F45"/>
    <w:rsid w:val="00621112"/>
    <w:rsid w:val="006305FE"/>
    <w:rsid w:val="006412A0"/>
    <w:rsid w:val="00643EDC"/>
    <w:rsid w:val="006515B9"/>
    <w:rsid w:val="00661A7C"/>
    <w:rsid w:val="00666A08"/>
    <w:rsid w:val="00674922"/>
    <w:rsid w:val="00681BF3"/>
    <w:rsid w:val="006A419E"/>
    <w:rsid w:val="006B546F"/>
    <w:rsid w:val="006D1EAE"/>
    <w:rsid w:val="006E75FA"/>
    <w:rsid w:val="006F3D91"/>
    <w:rsid w:val="006F4CBD"/>
    <w:rsid w:val="006F7F31"/>
    <w:rsid w:val="00710196"/>
    <w:rsid w:val="00711F56"/>
    <w:rsid w:val="00712CCA"/>
    <w:rsid w:val="00717402"/>
    <w:rsid w:val="00720B9C"/>
    <w:rsid w:val="00740908"/>
    <w:rsid w:val="00746A10"/>
    <w:rsid w:val="00774E1D"/>
    <w:rsid w:val="00793ADA"/>
    <w:rsid w:val="00796C59"/>
    <w:rsid w:val="007B4474"/>
    <w:rsid w:val="007B5A65"/>
    <w:rsid w:val="007D16A7"/>
    <w:rsid w:val="007D2955"/>
    <w:rsid w:val="007D582B"/>
    <w:rsid w:val="007E3386"/>
    <w:rsid w:val="007E3C02"/>
    <w:rsid w:val="007F0B19"/>
    <w:rsid w:val="0080242C"/>
    <w:rsid w:val="00810082"/>
    <w:rsid w:val="0085603D"/>
    <w:rsid w:val="00874528"/>
    <w:rsid w:val="00883D71"/>
    <w:rsid w:val="008910DA"/>
    <w:rsid w:val="00893F0B"/>
    <w:rsid w:val="008B65FA"/>
    <w:rsid w:val="008E338A"/>
    <w:rsid w:val="008F603C"/>
    <w:rsid w:val="00900461"/>
    <w:rsid w:val="00920201"/>
    <w:rsid w:val="00920398"/>
    <w:rsid w:val="00923417"/>
    <w:rsid w:val="009311C5"/>
    <w:rsid w:val="00935E70"/>
    <w:rsid w:val="00936110"/>
    <w:rsid w:val="00967FAB"/>
    <w:rsid w:val="00991221"/>
    <w:rsid w:val="00992E8A"/>
    <w:rsid w:val="00993FA3"/>
    <w:rsid w:val="009B427E"/>
    <w:rsid w:val="009C7D01"/>
    <w:rsid w:val="009D6BFE"/>
    <w:rsid w:val="009F339F"/>
    <w:rsid w:val="00A06C2B"/>
    <w:rsid w:val="00A10E72"/>
    <w:rsid w:val="00A11A3B"/>
    <w:rsid w:val="00A15975"/>
    <w:rsid w:val="00A227B5"/>
    <w:rsid w:val="00A61B84"/>
    <w:rsid w:val="00A764EC"/>
    <w:rsid w:val="00A82975"/>
    <w:rsid w:val="00AA010E"/>
    <w:rsid w:val="00AE2BBD"/>
    <w:rsid w:val="00B173CC"/>
    <w:rsid w:val="00B17BC7"/>
    <w:rsid w:val="00B2608E"/>
    <w:rsid w:val="00B31A8F"/>
    <w:rsid w:val="00B3658C"/>
    <w:rsid w:val="00B40371"/>
    <w:rsid w:val="00B46981"/>
    <w:rsid w:val="00B57DA3"/>
    <w:rsid w:val="00B6043C"/>
    <w:rsid w:val="00B86F82"/>
    <w:rsid w:val="00B92B14"/>
    <w:rsid w:val="00BC32DD"/>
    <w:rsid w:val="00BE45EF"/>
    <w:rsid w:val="00C41AC2"/>
    <w:rsid w:val="00C473F7"/>
    <w:rsid w:val="00C9069D"/>
    <w:rsid w:val="00CA4607"/>
    <w:rsid w:val="00CA7008"/>
    <w:rsid w:val="00CD535B"/>
    <w:rsid w:val="00D174F0"/>
    <w:rsid w:val="00D218D1"/>
    <w:rsid w:val="00D25132"/>
    <w:rsid w:val="00D3478D"/>
    <w:rsid w:val="00D56BF0"/>
    <w:rsid w:val="00D76F02"/>
    <w:rsid w:val="00D8198A"/>
    <w:rsid w:val="00D82789"/>
    <w:rsid w:val="00D82870"/>
    <w:rsid w:val="00D956E2"/>
    <w:rsid w:val="00DB3778"/>
    <w:rsid w:val="00DB3E29"/>
    <w:rsid w:val="00DB54F0"/>
    <w:rsid w:val="00DD059D"/>
    <w:rsid w:val="00DD3D91"/>
    <w:rsid w:val="00E061E5"/>
    <w:rsid w:val="00E07CF3"/>
    <w:rsid w:val="00E165E6"/>
    <w:rsid w:val="00E3389A"/>
    <w:rsid w:val="00E35C69"/>
    <w:rsid w:val="00E41B1B"/>
    <w:rsid w:val="00E55646"/>
    <w:rsid w:val="00E61029"/>
    <w:rsid w:val="00E7661F"/>
    <w:rsid w:val="00E97F14"/>
    <w:rsid w:val="00EA2BA1"/>
    <w:rsid w:val="00EB5485"/>
    <w:rsid w:val="00EB5D84"/>
    <w:rsid w:val="00F02C8D"/>
    <w:rsid w:val="00F037D1"/>
    <w:rsid w:val="00F13D8F"/>
    <w:rsid w:val="00F30A01"/>
    <w:rsid w:val="00F32161"/>
    <w:rsid w:val="00F330C2"/>
    <w:rsid w:val="00F35C97"/>
    <w:rsid w:val="00F43E80"/>
    <w:rsid w:val="00F528BB"/>
    <w:rsid w:val="00F7671B"/>
    <w:rsid w:val="00F86AD4"/>
    <w:rsid w:val="00FA2F6F"/>
    <w:rsid w:val="00FB267C"/>
    <w:rsid w:val="00FC43AF"/>
    <w:rsid w:val="00FF1FC7"/>
    <w:rsid w:val="00FF36D2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C56CD-E60B-4D4E-B6BD-5D6B1256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BF0"/>
  </w:style>
  <w:style w:type="paragraph" w:styleId="Titre1">
    <w:name w:val="heading 1"/>
    <w:basedOn w:val="Normal1"/>
    <w:next w:val="Normal1"/>
    <w:rsid w:val="00D956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D956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D956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D956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D956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D956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D956E2"/>
  </w:style>
  <w:style w:type="table" w:customStyle="1" w:styleId="TableNormal">
    <w:name w:val="Table Normal"/>
    <w:rsid w:val="00D956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D956E2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D956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56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956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3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955"/>
  </w:style>
  <w:style w:type="paragraph" w:styleId="Pieddepage">
    <w:name w:val="footer"/>
    <w:basedOn w:val="Normal"/>
    <w:link w:val="PieddepageCar"/>
    <w:uiPriority w:val="99"/>
    <w:unhideWhenUsed/>
    <w:rsid w:val="007D2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955"/>
  </w:style>
  <w:style w:type="table" w:customStyle="1" w:styleId="Grilledutableau2">
    <w:name w:val="Grille du tableau2"/>
    <w:basedOn w:val="TableauNormal"/>
    <w:next w:val="Grilledutableau"/>
    <w:uiPriority w:val="59"/>
    <w:rsid w:val="001F3FA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F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">
    <w:name w:val="Aucune liste1"/>
    <w:next w:val="Aucuneliste"/>
    <w:semiHidden/>
    <w:rsid w:val="00893F0B"/>
  </w:style>
  <w:style w:type="character" w:styleId="Numrodepage">
    <w:name w:val="page number"/>
    <w:basedOn w:val="Policepardfaut"/>
    <w:rsid w:val="00893F0B"/>
  </w:style>
  <w:style w:type="table" w:customStyle="1" w:styleId="Grilledutableau1">
    <w:name w:val="Grille du tableau1"/>
    <w:basedOn w:val="TableauNormal"/>
    <w:next w:val="Grilledutableau"/>
    <w:rsid w:val="00893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6C59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661A7C"/>
  </w:style>
  <w:style w:type="paragraph" w:styleId="Notedebasdepage">
    <w:name w:val="footnote text"/>
    <w:basedOn w:val="Normal"/>
    <w:link w:val="NotedebasdepageCar"/>
    <w:uiPriority w:val="99"/>
    <w:rsid w:val="00FF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3DF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uiPriority w:val="99"/>
    <w:rsid w:val="00FF3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8158D-1B5B-4BF4-92F0-6D18BEF4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info</cp:lastModifiedBy>
  <cp:revision>3</cp:revision>
  <cp:lastPrinted>2021-09-27T17:29:00Z</cp:lastPrinted>
  <dcterms:created xsi:type="dcterms:W3CDTF">2024-05-09T20:30:00Z</dcterms:created>
  <dcterms:modified xsi:type="dcterms:W3CDTF">2024-05-09T21:46:00Z</dcterms:modified>
</cp:coreProperties>
</file>