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C0" w:rsidRPr="00E67D99" w:rsidRDefault="007C53C0" w:rsidP="00E67D99">
      <w:pPr>
        <w:autoSpaceDE w:val="0"/>
        <w:autoSpaceDN w:val="0"/>
        <w:adjustRightInd w:val="0"/>
        <w:spacing w:after="0" w:line="240" w:lineRule="auto"/>
        <w:jc w:val="both"/>
        <w:rPr>
          <w:rFonts w:ascii="Traditional Arabic" w:hAnsi="Traditional Arabic" w:cs="Traditional Arabic"/>
          <w:sz w:val="28"/>
          <w:szCs w:val="28"/>
          <w:lang w:bidi="ar-DZ"/>
        </w:rPr>
      </w:pPr>
    </w:p>
    <w:p w:rsidR="007C53C0" w:rsidRPr="00E67D99" w:rsidRDefault="007C53C0" w:rsidP="00E67D99">
      <w:pPr>
        <w:spacing w:line="360" w:lineRule="auto"/>
        <w:jc w:val="both"/>
        <w:rPr>
          <w:rFonts w:ascii="Traditional Arabic" w:hAnsi="Traditional Arabic" w:cs="Traditional Arabic"/>
          <w:b/>
          <w:bCs/>
          <w:sz w:val="28"/>
          <w:szCs w:val="28"/>
          <w:rtl/>
          <w:lang w:bidi="ar-DZ"/>
        </w:rPr>
      </w:pPr>
      <w:r w:rsidRPr="00E67D99">
        <w:rPr>
          <w:rFonts w:ascii="Traditional Arabic" w:hAnsi="Traditional Arabic" w:cs="Traditional Arabic"/>
          <w:b/>
          <w:bCs/>
          <w:sz w:val="28"/>
          <w:szCs w:val="28"/>
          <w:rtl/>
          <w:lang w:bidi="ar-DZ"/>
        </w:rPr>
        <w:t>2-سمات الجمهور وسائل الإعلام والاتصال:</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sz w:val="28"/>
          <w:szCs w:val="28"/>
          <w:rtl/>
          <w:lang w:eastAsia="fr-FR" w:bidi="ar-DZ"/>
        </w:rPr>
      </w:pPr>
      <w:r w:rsidRPr="00E67D99">
        <w:rPr>
          <w:rFonts w:ascii="Traditional Arabic" w:eastAsia="Times New Roman" w:hAnsi="Traditional Arabic" w:cs="Traditional Arabic"/>
          <w:b/>
          <w:bCs/>
          <w:sz w:val="28"/>
          <w:szCs w:val="28"/>
          <w:rtl/>
          <w:lang w:eastAsia="fr-FR" w:bidi="ar-DZ"/>
        </w:rPr>
        <w:t>1-</w:t>
      </w:r>
      <w:r w:rsidRPr="00E67D99">
        <w:rPr>
          <w:rFonts w:ascii="Traditional Arabic" w:eastAsia="Times New Roman" w:hAnsi="Traditional Arabic" w:cs="Traditional Arabic"/>
          <w:b/>
          <w:bCs/>
          <w:sz w:val="28"/>
          <w:szCs w:val="28"/>
          <w:rtl/>
          <w:lang w:eastAsia="fr-FR"/>
        </w:rPr>
        <w:t xml:space="preserve"> سمات ظاهرية: </w:t>
      </w:r>
      <w:r w:rsidRPr="00E67D99">
        <w:rPr>
          <w:rFonts w:ascii="Traditional Arabic" w:eastAsia="Times New Roman" w:hAnsi="Traditional Arabic" w:cs="Traditional Arabic"/>
          <w:sz w:val="28"/>
          <w:szCs w:val="28"/>
          <w:rtl/>
          <w:lang w:eastAsia="fr-FR"/>
        </w:rPr>
        <w:t>إن مصطلح الجمهور جمعه  الجماهير، وهو العنصر الرابع و الأساسي في العملية الاتصالية والإعلامية، حيث أنه يتضمن، في بنيته الظاهرية، العديد من الخصائص التي تميزه عن تلك الأشكال الأخرى، وكان</w:t>
      </w:r>
      <w:r w:rsidRPr="00E67D99">
        <w:rPr>
          <w:rFonts w:ascii="Traditional Arabic" w:eastAsia="Times New Roman" w:hAnsi="Traditional Arabic" w:cs="Traditional Arabic"/>
          <w:sz w:val="28"/>
          <w:szCs w:val="28"/>
          <w:lang w:eastAsia="fr-FR"/>
        </w:rPr>
        <w:t xml:space="preserve"> (McQuail, 1984) </w:t>
      </w:r>
      <w:r w:rsidRPr="00E67D99">
        <w:rPr>
          <w:rFonts w:ascii="Traditional Arabic" w:eastAsia="Times New Roman" w:hAnsi="Traditional Arabic" w:cs="Traditional Arabic"/>
          <w:sz w:val="28"/>
          <w:szCs w:val="28"/>
          <w:rtl/>
          <w:lang w:eastAsia="fr-FR"/>
        </w:rPr>
        <w:t>قد حددها على النحو التالي</w:t>
      </w:r>
      <w:r w:rsidRPr="00E67D99">
        <w:rPr>
          <w:rFonts w:ascii="Traditional Arabic" w:eastAsia="Times New Roman" w:hAnsi="Traditional Arabic" w:cs="Traditional Arabic"/>
          <w:sz w:val="28"/>
          <w:szCs w:val="28"/>
          <w:lang w:eastAsia="fr-FR"/>
        </w:rPr>
        <w:t>:</w:t>
      </w:r>
      <w:r w:rsidRPr="00E67D99">
        <w:rPr>
          <w:rFonts w:ascii="Traditional Arabic" w:eastAsia="Times New Roman" w:hAnsi="Traditional Arabic" w:cs="Traditional Arabic"/>
          <w:sz w:val="28"/>
          <w:szCs w:val="28"/>
          <w:rtl/>
          <w:lang w:eastAsia="fr-FR"/>
        </w:rPr>
        <w:t>الحجم الواسع</w:t>
      </w:r>
      <w:r w:rsidRPr="00E67D99">
        <w:rPr>
          <w:rFonts w:ascii="Traditional Arabic" w:eastAsia="Times New Roman" w:hAnsi="Traditional Arabic" w:cs="Traditional Arabic"/>
          <w:sz w:val="28"/>
          <w:szCs w:val="28"/>
          <w:lang w:eastAsia="fr-FR"/>
        </w:rPr>
        <w:t>Large Size</w:t>
      </w:r>
      <w:r w:rsidRPr="00E67D99">
        <w:rPr>
          <w:rFonts w:ascii="Traditional Arabic" w:eastAsia="Times New Roman" w:hAnsi="Traditional Arabic" w:cs="Traditional Arabic"/>
          <w:sz w:val="28"/>
          <w:szCs w:val="28"/>
          <w:rtl/>
          <w:lang w:eastAsia="fr-FR"/>
        </w:rPr>
        <w:t>،الانتشار،  التشتت</w:t>
      </w:r>
      <w:r w:rsidRPr="00E67D99">
        <w:rPr>
          <w:rFonts w:ascii="Traditional Arabic" w:eastAsia="Times New Roman" w:hAnsi="Traditional Arabic" w:cs="Traditional Arabic"/>
          <w:sz w:val="28"/>
          <w:szCs w:val="28"/>
          <w:lang w:eastAsia="fr-FR"/>
        </w:rPr>
        <w:t xml:space="preserve"> Dispersion</w:t>
      </w:r>
      <w:r w:rsidRPr="00E67D99">
        <w:rPr>
          <w:rFonts w:ascii="Traditional Arabic" w:eastAsia="Times New Roman" w:hAnsi="Traditional Arabic" w:cs="Traditional Arabic"/>
          <w:sz w:val="28"/>
          <w:szCs w:val="28"/>
          <w:rtl/>
          <w:lang w:eastAsia="fr-FR"/>
        </w:rPr>
        <w:t>، عدمالتجانس</w:t>
      </w:r>
      <w:r w:rsidRPr="00E67D99">
        <w:rPr>
          <w:rFonts w:ascii="Traditional Arabic" w:eastAsia="Times New Roman" w:hAnsi="Traditional Arabic" w:cs="Traditional Arabic"/>
          <w:sz w:val="28"/>
          <w:szCs w:val="28"/>
          <w:lang w:eastAsia="fr-FR"/>
        </w:rPr>
        <w:t>Heterogeneity</w:t>
      </w:r>
      <w:r w:rsidRPr="00E67D99">
        <w:rPr>
          <w:rFonts w:ascii="Traditional Arabic" w:eastAsia="Times New Roman" w:hAnsi="Traditional Arabic" w:cs="Traditional Arabic"/>
          <w:sz w:val="28"/>
          <w:szCs w:val="28"/>
          <w:rtl/>
          <w:lang w:eastAsia="fr-FR"/>
        </w:rPr>
        <w:t>، التعارف الاجتماعي عدم التعارف أو المجهولية</w:t>
      </w:r>
      <w:r w:rsidRPr="00E67D99">
        <w:rPr>
          <w:rFonts w:ascii="Traditional Arabic" w:eastAsia="Times New Roman" w:hAnsi="Traditional Arabic" w:cs="Traditional Arabic"/>
          <w:sz w:val="28"/>
          <w:szCs w:val="28"/>
          <w:lang w:eastAsia="fr-FR"/>
        </w:rPr>
        <w:t xml:space="preserve"> Anonymity</w:t>
      </w:r>
      <w:r w:rsidRPr="00E67D99">
        <w:rPr>
          <w:rFonts w:ascii="Traditional Arabic" w:eastAsia="Times New Roman" w:hAnsi="Traditional Arabic" w:cs="Traditional Arabic"/>
          <w:sz w:val="28"/>
          <w:szCs w:val="28"/>
          <w:rtl/>
          <w:lang w:eastAsia="fr-FR"/>
        </w:rPr>
        <w:t>، غياب التنظيم الاجتماعي</w:t>
      </w:r>
      <w:r w:rsidRPr="00E67D99">
        <w:rPr>
          <w:rFonts w:ascii="Traditional Arabic" w:eastAsia="Times New Roman" w:hAnsi="Traditional Arabic" w:cs="Traditional Arabic"/>
          <w:sz w:val="28"/>
          <w:szCs w:val="28"/>
          <w:lang w:eastAsia="fr-FR"/>
        </w:rPr>
        <w:t>Lack of Social Organization</w:t>
      </w:r>
      <w:r w:rsidRPr="00E67D99">
        <w:rPr>
          <w:rFonts w:ascii="Traditional Arabic" w:eastAsia="Times New Roman" w:hAnsi="Traditional Arabic" w:cs="Traditional Arabic"/>
          <w:sz w:val="28"/>
          <w:szCs w:val="28"/>
          <w:rtl/>
          <w:lang w:eastAsia="fr-FR"/>
        </w:rPr>
        <w:t xml:space="preserve">،الاستقرار و وجود اجتماعي غير مستقر في الزمن والمكان </w:t>
      </w:r>
      <w:r w:rsidRPr="00E67D99">
        <w:rPr>
          <w:rFonts w:ascii="Traditional Arabic" w:eastAsia="Times New Roman" w:hAnsi="Traditional Arabic" w:cs="Traditional Arabic"/>
          <w:sz w:val="28"/>
          <w:szCs w:val="28"/>
          <w:lang w:eastAsia="fr-FR"/>
        </w:rPr>
        <w:t xml:space="preserve">Unstable Social Existence. </w:t>
      </w:r>
      <w:r w:rsidRPr="00E67D99">
        <w:rPr>
          <w:rFonts w:ascii="Traditional Arabic" w:eastAsia="Times New Roman" w:hAnsi="Traditional Arabic" w:cs="Traditional Arabic"/>
          <w:sz w:val="28"/>
          <w:szCs w:val="28"/>
          <w:rtl/>
          <w:lang w:eastAsia="fr-FR"/>
        </w:rPr>
        <w:t>،التجانس وعدم التجانس، التفاعل الاجتماعي ،الاختلاف الاجتماعي ،ومنه فمصطلح الجمهور ومن خلال سماته الظاهرية يتوسع باستمرار ويزداد تعقيدا بتعقُدّ الحياة الاجتماعية المعاصرة وتعاظم مكانة ودور وسائل الإعلام في المجتمعات الحديثة</w:t>
      </w:r>
      <w:r w:rsidRPr="00E67D99">
        <w:rPr>
          <w:rFonts w:ascii="Traditional Arabic" w:eastAsia="Times New Roman" w:hAnsi="Traditional Arabic" w:cs="Traditional Arabic"/>
          <w:sz w:val="28"/>
          <w:szCs w:val="28"/>
          <w:lang w:eastAsia="fr-FR"/>
        </w:rPr>
        <w:t xml:space="preserve">. </w:t>
      </w:r>
      <w:r w:rsidRPr="00E67D99">
        <w:rPr>
          <w:rFonts w:ascii="Traditional Arabic" w:eastAsia="Times New Roman" w:hAnsi="Traditional Arabic" w:cs="Traditional Arabic"/>
          <w:sz w:val="28"/>
          <w:szCs w:val="28"/>
          <w:rtl/>
          <w:lang w:eastAsia="fr-FR"/>
        </w:rPr>
        <w:t>وتزداد ظاهرة الجمهور تعقيدا مع الاستعمال الواسع لمبتكرات تكنولوجيات الاتصال الحديثة.</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b/>
          <w:bCs/>
          <w:sz w:val="28"/>
          <w:szCs w:val="28"/>
          <w:lang w:eastAsia="fr-FR"/>
        </w:rPr>
      </w:pPr>
      <w:r w:rsidRPr="00E67D99">
        <w:rPr>
          <w:rFonts w:ascii="Traditional Arabic" w:eastAsia="Times New Roman" w:hAnsi="Traditional Arabic" w:cs="Traditional Arabic"/>
          <w:b/>
          <w:bCs/>
          <w:sz w:val="28"/>
          <w:szCs w:val="28"/>
          <w:rtl/>
          <w:lang w:eastAsia="fr-FR" w:bidi="ar-DZ"/>
        </w:rPr>
        <w:t>2-سمات سوسيولوجية :</w:t>
      </w:r>
      <w:r w:rsidRPr="00E67D99">
        <w:rPr>
          <w:rFonts w:ascii="Traditional Arabic" w:eastAsia="Times New Roman" w:hAnsi="Traditional Arabic" w:cs="Traditional Arabic"/>
          <w:sz w:val="28"/>
          <w:szCs w:val="28"/>
          <w:rtl/>
          <w:lang w:eastAsia="fr-FR"/>
        </w:rPr>
        <w:t xml:space="preserve"> هي سمات تحدد الطابع الاجتماعي لسلوك أي جماعة حيث حددها  الباحثون في مجال الاعلام والاتصال  كما يلي:</w:t>
      </w:r>
      <w:r w:rsidRPr="00E67D99">
        <w:rPr>
          <w:rFonts w:ascii="Traditional Arabic" w:eastAsia="Times New Roman" w:hAnsi="Traditional Arabic" w:cs="Traditional Arabic"/>
          <w:b/>
          <w:bCs/>
          <w:sz w:val="36"/>
          <w:szCs w:val="36"/>
          <w:lang w:eastAsia="fr-FR"/>
        </w:rPr>
        <w:t xml:space="preserve"> </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b/>
          <w:bCs/>
          <w:sz w:val="36"/>
          <w:szCs w:val="36"/>
          <w:rtl/>
          <w:lang w:eastAsia="fr-FR"/>
        </w:rPr>
      </w:pPr>
      <w:r w:rsidRPr="00E67D99">
        <w:rPr>
          <w:rFonts w:ascii="Traditional Arabic" w:eastAsia="Times New Roman" w:hAnsi="Traditional Arabic" w:cs="Traditional Arabic"/>
          <w:b/>
          <w:bCs/>
          <w:sz w:val="28"/>
          <w:szCs w:val="28"/>
          <w:rtl/>
          <w:lang w:eastAsia="fr-FR"/>
        </w:rPr>
        <w:t>-التمايز الاجتماعي</w:t>
      </w:r>
      <w:r w:rsidRPr="00E67D99">
        <w:rPr>
          <w:rFonts w:ascii="Traditional Arabic" w:eastAsia="Times New Roman" w:hAnsi="Traditional Arabic" w:cs="Traditional Arabic"/>
          <w:b/>
          <w:bCs/>
          <w:sz w:val="28"/>
          <w:szCs w:val="28"/>
          <w:lang w:eastAsia="fr-FR"/>
        </w:rPr>
        <w:t xml:space="preserve"> (Social differentiation)  </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sz w:val="36"/>
          <w:szCs w:val="36"/>
          <w:lang w:eastAsia="fr-FR"/>
        </w:rPr>
      </w:pPr>
      <w:r w:rsidRPr="00E67D99">
        <w:rPr>
          <w:rFonts w:ascii="Traditional Arabic" w:eastAsia="Times New Roman" w:hAnsi="Traditional Arabic" w:cs="Traditional Arabic"/>
          <w:sz w:val="28"/>
          <w:szCs w:val="28"/>
          <w:rtl/>
          <w:lang w:eastAsia="fr-FR"/>
        </w:rPr>
        <w:t>أ</w:t>
      </w:r>
      <w:r w:rsidRPr="00E67D99">
        <w:rPr>
          <w:rFonts w:ascii="Traditional Arabic" w:eastAsia="Times New Roman" w:hAnsi="Traditional Arabic" w:cs="Traditional Arabic"/>
          <w:sz w:val="28"/>
          <w:szCs w:val="28"/>
          <w:lang w:eastAsia="fr-FR"/>
        </w:rPr>
        <w:t xml:space="preserve">- </w:t>
      </w:r>
      <w:r w:rsidRPr="00E67D99">
        <w:rPr>
          <w:rFonts w:ascii="Traditional Arabic" w:eastAsia="Times New Roman" w:hAnsi="Traditional Arabic" w:cs="Traditional Arabic"/>
          <w:sz w:val="28"/>
          <w:szCs w:val="28"/>
          <w:rtl/>
          <w:lang w:eastAsia="fr-FR"/>
        </w:rPr>
        <w:t>اختلاف المصالح والاهتمامات</w:t>
      </w:r>
      <w:r w:rsidRPr="00E67D99">
        <w:rPr>
          <w:rFonts w:ascii="Traditional Arabic" w:eastAsia="Times New Roman" w:hAnsi="Traditional Arabic" w:cs="Traditional Arabic"/>
          <w:sz w:val="28"/>
          <w:szCs w:val="28"/>
          <w:lang w:eastAsia="fr-FR"/>
        </w:rPr>
        <w:t xml:space="preserve"> (Interests, attentions): </w:t>
      </w:r>
      <w:r w:rsidRPr="00E67D99">
        <w:rPr>
          <w:rFonts w:ascii="Traditional Arabic" w:eastAsia="Times New Roman" w:hAnsi="Traditional Arabic" w:cs="Traditional Arabic"/>
          <w:sz w:val="28"/>
          <w:szCs w:val="28"/>
          <w:rtl/>
          <w:lang w:eastAsia="fr-FR"/>
        </w:rPr>
        <w:t>لقد أصبح معروفاً أن مصالح أفراد الجمهور من خلال استعمال وسائل الإعلام ليست متجانسة ولا متطابقة. وهذا ما يفسر جزئيا تنوع الرسائل الإعلامية في الوسيلة الواحدة وتنوع وسائل الإعلام الموجهة للجماعة الواحدة، ويحدد الدوافع والحوافز التي تدفع الجمهور إلى اقتناء وتفضيل رسالة إعلامية أو وسيلة إعلامية دون أخرى. وينبغي هنا التمييز بين إشباع الرغبات والتمايز الاجتماعي</w:t>
      </w:r>
      <w:r w:rsidRPr="00E67D99">
        <w:rPr>
          <w:rFonts w:ascii="Traditional Arabic" w:eastAsia="Times New Roman" w:hAnsi="Traditional Arabic" w:cs="Traditional Arabic"/>
          <w:sz w:val="28"/>
          <w:szCs w:val="28"/>
          <w:lang w:eastAsia="fr-FR"/>
        </w:rPr>
        <w:t>.</w:t>
      </w:r>
      <w:r w:rsidRPr="00E67D99">
        <w:rPr>
          <w:rFonts w:ascii="Traditional Arabic" w:eastAsia="Times New Roman" w:hAnsi="Traditional Arabic" w:cs="Traditional Arabic"/>
          <w:sz w:val="36"/>
          <w:szCs w:val="36"/>
          <w:lang w:eastAsia="fr-FR"/>
        </w:rPr>
        <w:t xml:space="preserve"> </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sz w:val="36"/>
          <w:szCs w:val="36"/>
          <w:lang w:eastAsia="fr-FR"/>
        </w:rPr>
      </w:pPr>
      <w:r w:rsidRPr="00E67D99">
        <w:rPr>
          <w:rFonts w:ascii="Traditional Arabic" w:eastAsia="Times New Roman" w:hAnsi="Traditional Arabic" w:cs="Traditional Arabic"/>
          <w:sz w:val="28"/>
          <w:szCs w:val="28"/>
          <w:rtl/>
          <w:lang w:eastAsia="fr-FR"/>
        </w:rPr>
        <w:t>ب</w:t>
      </w:r>
      <w:r w:rsidRPr="00E67D99">
        <w:rPr>
          <w:rFonts w:ascii="Traditional Arabic" w:eastAsia="Times New Roman" w:hAnsi="Traditional Arabic" w:cs="Traditional Arabic"/>
          <w:sz w:val="28"/>
          <w:szCs w:val="28"/>
          <w:lang w:eastAsia="fr-FR"/>
        </w:rPr>
        <w:t xml:space="preserve">- </w:t>
      </w:r>
      <w:r w:rsidRPr="00E67D99">
        <w:rPr>
          <w:rFonts w:ascii="Traditional Arabic" w:eastAsia="Times New Roman" w:hAnsi="Traditional Arabic" w:cs="Traditional Arabic"/>
          <w:sz w:val="28"/>
          <w:szCs w:val="28"/>
          <w:rtl/>
          <w:lang w:eastAsia="fr-FR"/>
        </w:rPr>
        <w:t>اختلاف درجات الإدراك</w:t>
      </w:r>
      <w:r w:rsidRPr="00E67D99">
        <w:rPr>
          <w:rFonts w:ascii="Traditional Arabic" w:eastAsia="Times New Roman" w:hAnsi="Traditional Arabic" w:cs="Traditional Arabic"/>
          <w:sz w:val="28"/>
          <w:szCs w:val="28"/>
          <w:lang w:eastAsia="fr-FR"/>
        </w:rPr>
        <w:t xml:space="preserve">(Perception): </w:t>
      </w:r>
      <w:r w:rsidRPr="00E67D99">
        <w:rPr>
          <w:rFonts w:ascii="Traditional Arabic" w:eastAsia="Times New Roman" w:hAnsi="Traditional Arabic" w:cs="Traditional Arabic"/>
          <w:sz w:val="28"/>
          <w:szCs w:val="28"/>
          <w:rtl/>
          <w:lang w:eastAsia="fr-FR"/>
        </w:rPr>
        <w:t xml:space="preserve">التمايز الاجتماعي من خلال الاختلاف في مستوى الإدراك العقلي والحسي الذي يتوقف على التربية والتعليم والثقافة العامة، وهو يحدد الموقف تجاه الرسائل والوسائل الإعلامية وفهمها وتفسيرها. وقد أدى هذا التمايز الاجتماعي لأفراد جمهور وسائل الإعلام إلى ظهور مفهوم </w:t>
      </w:r>
      <w:r w:rsidRPr="00E67D99">
        <w:rPr>
          <w:rFonts w:ascii="Traditional Arabic" w:eastAsia="Times New Roman" w:hAnsi="Traditional Arabic" w:cs="Traditional Arabic"/>
          <w:sz w:val="28"/>
          <w:szCs w:val="28"/>
          <w:lang w:eastAsia="fr-FR"/>
        </w:rPr>
        <w:t>(</w:t>
      </w:r>
      <w:r w:rsidRPr="00E67D99">
        <w:rPr>
          <w:rFonts w:ascii="Traditional Arabic" w:eastAsia="Times New Roman" w:hAnsi="Traditional Arabic" w:cs="Traditional Arabic"/>
          <w:sz w:val="28"/>
          <w:szCs w:val="28"/>
          <w:rtl/>
          <w:lang w:eastAsia="fr-FR"/>
        </w:rPr>
        <w:t>قادة الرأي</w:t>
      </w:r>
      <w:r w:rsidRPr="00E67D99">
        <w:rPr>
          <w:rFonts w:ascii="Traditional Arabic" w:eastAsia="Times New Roman" w:hAnsi="Traditional Arabic" w:cs="Traditional Arabic"/>
          <w:sz w:val="28"/>
          <w:szCs w:val="28"/>
          <w:lang w:eastAsia="fr-FR"/>
        </w:rPr>
        <w:t xml:space="preserve"> Opinion Leaders)</w:t>
      </w:r>
      <w:r w:rsidRPr="00E67D99">
        <w:rPr>
          <w:rFonts w:ascii="Traditional Arabic" w:eastAsia="Times New Roman" w:hAnsi="Traditional Arabic" w:cs="Traditional Arabic"/>
          <w:sz w:val="28"/>
          <w:szCs w:val="28"/>
          <w:rtl/>
          <w:lang w:eastAsia="fr-FR"/>
        </w:rPr>
        <w:t>، ونظرية "تدفق الاتصال على مرحلتين</w:t>
      </w:r>
      <w:r w:rsidRPr="00E67D99">
        <w:rPr>
          <w:rFonts w:ascii="Traditional Arabic" w:eastAsia="Times New Roman" w:hAnsi="Traditional Arabic" w:cs="Traditional Arabic"/>
          <w:sz w:val="28"/>
          <w:szCs w:val="28"/>
          <w:lang w:eastAsia="fr-FR"/>
        </w:rPr>
        <w:t xml:space="preserve"> (Two Step Flow of Communication)</w:t>
      </w:r>
      <w:r w:rsidRPr="00E67D99">
        <w:rPr>
          <w:rFonts w:ascii="Traditional Arabic" w:eastAsia="Times New Roman" w:hAnsi="Traditional Arabic" w:cs="Traditional Arabic"/>
          <w:sz w:val="28"/>
          <w:szCs w:val="28"/>
          <w:rtl/>
          <w:lang w:eastAsia="fr-FR"/>
        </w:rPr>
        <w:t>، كما سيأتي ذكره بمناسبة الحديث عن النماذج التقليدية والحديثة لدراسات الجمهور</w:t>
      </w:r>
      <w:r w:rsidRPr="00E67D99">
        <w:rPr>
          <w:rFonts w:ascii="Traditional Arabic" w:eastAsia="Times New Roman" w:hAnsi="Traditional Arabic" w:cs="Traditional Arabic"/>
          <w:sz w:val="28"/>
          <w:szCs w:val="28"/>
          <w:lang w:eastAsia="fr-FR"/>
        </w:rPr>
        <w:t>.</w:t>
      </w:r>
      <w:r w:rsidRPr="00E67D99">
        <w:rPr>
          <w:rFonts w:ascii="Traditional Arabic" w:eastAsia="Times New Roman" w:hAnsi="Traditional Arabic" w:cs="Traditional Arabic"/>
          <w:sz w:val="36"/>
          <w:szCs w:val="36"/>
          <w:lang w:eastAsia="fr-FR"/>
        </w:rPr>
        <w:t xml:space="preserve"> </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sz w:val="36"/>
          <w:szCs w:val="36"/>
          <w:lang w:eastAsia="fr-FR"/>
        </w:rPr>
      </w:pPr>
      <w:r w:rsidRPr="00E67D99">
        <w:rPr>
          <w:rFonts w:ascii="Traditional Arabic" w:eastAsia="Times New Roman" w:hAnsi="Traditional Arabic" w:cs="Traditional Arabic"/>
          <w:sz w:val="28"/>
          <w:szCs w:val="28"/>
          <w:rtl/>
          <w:lang w:eastAsia="fr-FR"/>
        </w:rPr>
        <w:t>ج</w:t>
      </w:r>
      <w:r w:rsidRPr="00E67D99">
        <w:rPr>
          <w:rFonts w:ascii="Traditional Arabic" w:eastAsia="Times New Roman" w:hAnsi="Traditional Arabic" w:cs="Traditional Arabic"/>
          <w:sz w:val="28"/>
          <w:szCs w:val="28"/>
          <w:lang w:eastAsia="fr-FR"/>
        </w:rPr>
        <w:t xml:space="preserve">- </w:t>
      </w:r>
      <w:r w:rsidRPr="00E67D99">
        <w:rPr>
          <w:rFonts w:ascii="Traditional Arabic" w:eastAsia="Times New Roman" w:hAnsi="Traditional Arabic" w:cs="Traditional Arabic"/>
          <w:sz w:val="28"/>
          <w:szCs w:val="28"/>
          <w:rtl/>
          <w:lang w:eastAsia="fr-FR"/>
        </w:rPr>
        <w:t>اختلاف مدى التأثير</w:t>
      </w:r>
      <w:r w:rsidRPr="00E67D99">
        <w:rPr>
          <w:rFonts w:ascii="Traditional Arabic" w:eastAsia="Times New Roman" w:hAnsi="Traditional Arabic" w:cs="Traditional Arabic"/>
          <w:sz w:val="28"/>
          <w:szCs w:val="28"/>
          <w:lang w:eastAsia="fr-FR"/>
        </w:rPr>
        <w:t>(Effects):</w:t>
      </w:r>
      <w:r w:rsidRPr="00E67D99">
        <w:rPr>
          <w:rFonts w:ascii="Traditional Arabic" w:eastAsia="Times New Roman" w:hAnsi="Traditional Arabic" w:cs="Traditional Arabic"/>
          <w:sz w:val="28"/>
          <w:szCs w:val="28"/>
          <w:rtl/>
          <w:lang w:eastAsia="fr-FR"/>
        </w:rPr>
        <w:t>لقد لوحظ أن الاستجابة لمضمون الرسائل الإعلامية يختلف أيضا من فئة جمهور إلى أخرى، ويختلف لدى أفراد الفئة الواحدة من الجمهور الواحد، نتيجة لجملة من العوامل تتعلق بالجمهور ذاته وبالرسالة والوسيلة والبيئة الاجتماعية والثقافية</w:t>
      </w:r>
      <w:r w:rsidRPr="00E67D99">
        <w:rPr>
          <w:rFonts w:ascii="Traditional Arabic" w:eastAsia="Times New Roman" w:hAnsi="Traditional Arabic" w:cs="Traditional Arabic"/>
          <w:sz w:val="28"/>
          <w:szCs w:val="28"/>
          <w:lang w:eastAsia="fr-FR"/>
        </w:rPr>
        <w:t>.</w:t>
      </w:r>
      <w:r w:rsidRPr="00E67D99">
        <w:rPr>
          <w:rFonts w:ascii="Traditional Arabic" w:eastAsia="Times New Roman" w:hAnsi="Traditional Arabic" w:cs="Traditional Arabic"/>
          <w:sz w:val="36"/>
          <w:szCs w:val="36"/>
          <w:lang w:eastAsia="fr-FR"/>
        </w:rPr>
        <w:t xml:space="preserve"> </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sz w:val="28"/>
          <w:szCs w:val="28"/>
          <w:rtl/>
          <w:lang w:eastAsia="fr-FR"/>
        </w:rPr>
      </w:pPr>
      <w:r w:rsidRPr="00E67D99">
        <w:rPr>
          <w:rFonts w:ascii="Traditional Arabic" w:eastAsia="Times New Roman" w:hAnsi="Traditional Arabic" w:cs="Traditional Arabic"/>
          <w:sz w:val="28"/>
          <w:szCs w:val="28"/>
          <w:rtl/>
          <w:lang w:eastAsia="fr-FR"/>
        </w:rPr>
        <w:t xml:space="preserve">وبصفة عامة، فإن التمايز الاجتماعي لجمهور وسائل الإعلام ليس نتيجة مباشرة لاستعمال تلك الوسائل. فمثل هذه الاختلافات توجد عند أفراد كل جماعة قبل التعرض للرسائل الإعلامية، فهي موجودة عند أفراد العائلة وجماعة الأقران </w:t>
      </w:r>
      <w:r w:rsidRPr="00E67D99">
        <w:rPr>
          <w:rFonts w:ascii="Traditional Arabic" w:eastAsia="Times New Roman" w:hAnsi="Traditional Arabic" w:cs="Traditional Arabic"/>
          <w:sz w:val="28"/>
          <w:szCs w:val="28"/>
          <w:rtl/>
          <w:lang w:eastAsia="fr-FR"/>
        </w:rPr>
        <w:lastRenderedPageBreak/>
        <w:t>وتلاميذ القسم وطلبة الفوج الواحد وأعضاء حزب أو جمعية. كما أنها موجودة عند قراء جريدة، وعند مستمعي محطة إذاعية أو مشاهدي قناة تلفزيونية أو مستعملي شبكة الأنترنت، ولو أن استعمال وسائل الإعلام يدعم بروزها ويسهل دراستها</w:t>
      </w:r>
      <w:r w:rsidRPr="00E67D99">
        <w:rPr>
          <w:rFonts w:ascii="Traditional Arabic" w:eastAsia="Times New Roman" w:hAnsi="Traditional Arabic" w:cs="Traditional Arabic"/>
          <w:sz w:val="28"/>
          <w:szCs w:val="28"/>
          <w:lang w:eastAsia="fr-FR"/>
        </w:rPr>
        <w:t>. </w:t>
      </w:r>
      <w:r w:rsidRPr="00E67D99">
        <w:rPr>
          <w:rFonts w:ascii="Traditional Arabic" w:eastAsia="Times New Roman" w:hAnsi="Traditional Arabic" w:cs="Traditional Arabic"/>
          <w:sz w:val="36"/>
          <w:szCs w:val="36"/>
          <w:lang w:eastAsia="fr-FR"/>
        </w:rPr>
        <w:t xml:space="preserve"> </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b/>
          <w:bCs/>
          <w:sz w:val="36"/>
          <w:szCs w:val="36"/>
          <w:rtl/>
          <w:lang w:eastAsia="fr-FR" w:bidi="ar-DZ"/>
        </w:rPr>
      </w:pPr>
      <w:r w:rsidRPr="00E67D99">
        <w:rPr>
          <w:rFonts w:ascii="Traditional Arabic" w:eastAsia="Times New Roman" w:hAnsi="Traditional Arabic" w:cs="Traditional Arabic"/>
          <w:b/>
          <w:bCs/>
          <w:sz w:val="28"/>
          <w:szCs w:val="28"/>
          <w:rtl/>
          <w:lang w:eastAsia="fr-FR"/>
        </w:rPr>
        <w:t>-التفاعل الاجتماعي</w:t>
      </w:r>
      <w:r w:rsidRPr="00E67D99">
        <w:rPr>
          <w:rFonts w:ascii="Traditional Arabic" w:eastAsia="Times New Roman" w:hAnsi="Traditional Arabic" w:cs="Traditional Arabic"/>
          <w:b/>
          <w:bCs/>
          <w:sz w:val="28"/>
          <w:szCs w:val="28"/>
          <w:lang w:eastAsia="fr-FR"/>
        </w:rPr>
        <w:t>(Social Interaction)</w:t>
      </w:r>
      <w:r w:rsidRPr="00E67D99">
        <w:rPr>
          <w:rFonts w:ascii="Traditional Arabic" w:eastAsia="Times New Roman" w:hAnsi="Traditional Arabic" w:cs="Traditional Arabic"/>
          <w:b/>
          <w:bCs/>
          <w:sz w:val="36"/>
          <w:szCs w:val="36"/>
          <w:lang w:eastAsia="fr-FR"/>
        </w:rPr>
        <w:t xml:space="preserve"> </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sz w:val="28"/>
          <w:szCs w:val="28"/>
          <w:rtl/>
          <w:lang w:eastAsia="fr-FR" w:bidi="ar-DZ"/>
        </w:rPr>
      </w:pPr>
      <w:r w:rsidRPr="00E67D99">
        <w:rPr>
          <w:rFonts w:ascii="Traditional Arabic" w:eastAsia="Times New Roman" w:hAnsi="Traditional Arabic" w:cs="Traditional Arabic"/>
          <w:sz w:val="28"/>
          <w:szCs w:val="28"/>
          <w:rtl/>
          <w:lang w:eastAsia="fr-FR"/>
        </w:rPr>
        <w:t>تستدعي معالجة التفاعل الاجتماعي الذي يثيره التعرض لوسائل الإعلام، النظر إلى جملة من العناصر تتداخل بشكل بارز في توضيح هذه الظاهرة</w:t>
      </w:r>
      <w:r w:rsidRPr="00E67D99">
        <w:rPr>
          <w:rFonts w:ascii="Traditional Arabic" w:eastAsia="Times New Roman" w:hAnsi="Traditional Arabic" w:cs="Traditional Arabic"/>
          <w:sz w:val="28"/>
          <w:szCs w:val="28"/>
          <w:lang w:eastAsia="fr-FR"/>
        </w:rPr>
        <w:t xml:space="preserve">. </w:t>
      </w:r>
    </w:p>
    <w:p w:rsidR="007C53C0" w:rsidRPr="00E67D99" w:rsidRDefault="007C53C0" w:rsidP="000A31E2">
      <w:pPr>
        <w:spacing w:before="100" w:beforeAutospacing="1" w:after="100" w:afterAutospacing="1" w:line="240" w:lineRule="auto"/>
        <w:jc w:val="both"/>
        <w:outlineLvl w:val="1"/>
        <w:rPr>
          <w:rFonts w:ascii="Traditional Arabic" w:eastAsia="Times New Roman" w:hAnsi="Traditional Arabic" w:cs="Traditional Arabic"/>
          <w:sz w:val="28"/>
          <w:szCs w:val="28"/>
          <w:lang w:eastAsia="fr-FR"/>
        </w:rPr>
      </w:pPr>
      <w:r w:rsidRPr="00E67D99">
        <w:rPr>
          <w:rFonts w:ascii="Traditional Arabic" w:eastAsia="Times New Roman" w:hAnsi="Traditional Arabic" w:cs="Traditional Arabic"/>
          <w:sz w:val="28"/>
          <w:szCs w:val="28"/>
          <w:rtl/>
          <w:lang w:eastAsia="fr-FR"/>
        </w:rPr>
        <w:t>أ</w:t>
      </w:r>
      <w:r w:rsidRPr="00E67D99">
        <w:rPr>
          <w:rFonts w:ascii="Traditional Arabic" w:eastAsia="Times New Roman" w:hAnsi="Traditional Arabic" w:cs="Traditional Arabic"/>
          <w:sz w:val="28"/>
          <w:szCs w:val="28"/>
          <w:lang w:eastAsia="fr-FR"/>
        </w:rPr>
        <w:t xml:space="preserve">- </w:t>
      </w:r>
      <w:r w:rsidRPr="00E67D99">
        <w:rPr>
          <w:rFonts w:ascii="Traditional Arabic" w:eastAsia="Times New Roman" w:hAnsi="Traditional Arabic" w:cs="Traditional Arabic"/>
          <w:sz w:val="28"/>
          <w:szCs w:val="28"/>
          <w:rtl/>
          <w:lang w:eastAsia="fr-FR"/>
        </w:rPr>
        <w:t>اجتماعية سلوك الجمهور</w:t>
      </w:r>
      <w:r w:rsidRPr="00E67D99">
        <w:rPr>
          <w:rFonts w:ascii="Traditional Arabic" w:eastAsia="Times New Roman" w:hAnsi="Traditional Arabic" w:cs="Traditional Arabic"/>
          <w:sz w:val="28"/>
          <w:szCs w:val="28"/>
          <w:lang w:eastAsia="fr-FR"/>
        </w:rPr>
        <w:t xml:space="preserve"> (Sociability of Audience Behavor): </w:t>
      </w:r>
      <w:r w:rsidRPr="00E67D99">
        <w:rPr>
          <w:rFonts w:ascii="Traditional Arabic" w:eastAsia="Times New Roman" w:hAnsi="Traditional Arabic" w:cs="Traditional Arabic"/>
          <w:sz w:val="28"/>
          <w:szCs w:val="28"/>
          <w:rtl/>
          <w:lang w:eastAsia="fr-FR"/>
        </w:rPr>
        <w:t>يختلف سلوك أفراد الجمهور تبعا لطبيعة الرسالة أو الوسيلة</w:t>
      </w:r>
      <w:r w:rsidRPr="00E67D99">
        <w:rPr>
          <w:rFonts w:ascii="Traditional Arabic" w:eastAsia="Times New Roman" w:hAnsi="Traditional Arabic" w:cs="Traditional Arabic"/>
          <w:sz w:val="28"/>
          <w:szCs w:val="28"/>
          <w:lang w:eastAsia="fr-FR"/>
        </w:rPr>
        <w:t xml:space="preserve"> (Medium). </w:t>
      </w:r>
      <w:r w:rsidRPr="00E67D99">
        <w:rPr>
          <w:rFonts w:ascii="Traditional Arabic" w:eastAsia="Times New Roman" w:hAnsi="Traditional Arabic" w:cs="Traditional Arabic"/>
          <w:sz w:val="28"/>
          <w:szCs w:val="28"/>
          <w:rtl/>
          <w:lang w:eastAsia="fr-FR"/>
        </w:rPr>
        <w:t>ففريدسون</w:t>
      </w:r>
      <w:r w:rsidRPr="00E67D99">
        <w:rPr>
          <w:rFonts w:ascii="Traditional Arabic" w:eastAsia="Times New Roman" w:hAnsi="Traditional Arabic" w:cs="Traditional Arabic"/>
          <w:sz w:val="28"/>
          <w:szCs w:val="28"/>
          <w:lang w:eastAsia="fr-FR"/>
        </w:rPr>
        <w:t xml:space="preserve"> (Freidson, 1953) </w:t>
      </w:r>
      <w:r w:rsidRPr="00E67D99">
        <w:rPr>
          <w:rFonts w:ascii="Traditional Arabic" w:eastAsia="Times New Roman" w:hAnsi="Traditional Arabic" w:cs="Traditional Arabic"/>
          <w:sz w:val="28"/>
          <w:szCs w:val="28"/>
          <w:rtl/>
          <w:lang w:eastAsia="fr-FR"/>
        </w:rPr>
        <w:t>على سبيل لمثال، كان قد استخلص منذ بداية النصف الثاني من القرن الماضي،  أي بداية دخول التلفزيون فضاء الاتصال، أن وسائل الإعلام أقحمت في جل نشاطات الحياة الاجتماعية حتى أصبح الناس ينظرون إلى أعمال فردية، مثل الذهاب إلى السينما، على أنها سلوك اجتماعي. فالتلفزة، على سبيل المثل، التي تشاهد وسط العائلة تعرض رسائل إعلامية يتفاعل معها أفراد العائلة ويتفاعلون مع بعضهم البعض لما توفره لهم من موضوعات للحديث وتبادل الآراء والأحاسيس</w:t>
      </w:r>
      <w:r w:rsidR="000A31E2">
        <w:rPr>
          <w:rFonts w:ascii="Traditional Arabic" w:eastAsia="Times New Roman" w:hAnsi="Traditional Arabic" w:cs="Traditional Arabic" w:hint="cs"/>
          <w:sz w:val="28"/>
          <w:szCs w:val="28"/>
          <w:rtl/>
          <w:lang w:eastAsia="fr-FR" w:bidi="ar-DZ"/>
        </w:rPr>
        <w:t>.</w:t>
      </w:r>
      <w:r w:rsidRPr="00E67D99">
        <w:rPr>
          <w:rFonts w:ascii="Traditional Arabic" w:eastAsia="Times New Roman" w:hAnsi="Traditional Arabic" w:cs="Traditional Arabic"/>
          <w:sz w:val="28"/>
          <w:szCs w:val="28"/>
          <w:lang w:eastAsia="fr-FR"/>
        </w:rPr>
        <w:t xml:space="preserve"> </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sz w:val="28"/>
          <w:szCs w:val="28"/>
          <w:rtl/>
          <w:lang w:eastAsia="fr-FR" w:bidi="ar-DZ"/>
        </w:rPr>
      </w:pPr>
      <w:r w:rsidRPr="00E67D99">
        <w:rPr>
          <w:rFonts w:ascii="Traditional Arabic" w:eastAsia="Times New Roman" w:hAnsi="Traditional Arabic" w:cs="Traditional Arabic"/>
          <w:sz w:val="28"/>
          <w:szCs w:val="28"/>
          <w:rtl/>
          <w:lang w:eastAsia="fr-FR"/>
        </w:rPr>
        <w:t>ب</w:t>
      </w:r>
      <w:r w:rsidRPr="00E67D99">
        <w:rPr>
          <w:rFonts w:ascii="Traditional Arabic" w:eastAsia="Times New Roman" w:hAnsi="Traditional Arabic" w:cs="Traditional Arabic"/>
          <w:sz w:val="28"/>
          <w:szCs w:val="28"/>
          <w:lang w:eastAsia="fr-FR"/>
        </w:rPr>
        <w:t xml:space="preserve">- </w:t>
      </w:r>
      <w:r w:rsidRPr="00E67D99">
        <w:rPr>
          <w:rFonts w:ascii="Traditional Arabic" w:eastAsia="Times New Roman" w:hAnsi="Traditional Arabic" w:cs="Traditional Arabic"/>
          <w:sz w:val="28"/>
          <w:szCs w:val="28"/>
          <w:rtl/>
          <w:lang w:eastAsia="fr-FR"/>
        </w:rPr>
        <w:t>الاستعمالات الاجتماعية</w:t>
      </w:r>
      <w:r w:rsidRPr="00E67D99">
        <w:rPr>
          <w:rFonts w:ascii="Traditional Arabic" w:eastAsia="Times New Roman" w:hAnsi="Traditional Arabic" w:cs="Traditional Arabic"/>
          <w:sz w:val="28"/>
          <w:szCs w:val="28"/>
          <w:lang w:eastAsia="fr-FR"/>
        </w:rPr>
        <w:t xml:space="preserve"> (Social Uses): </w:t>
      </w:r>
      <w:r w:rsidRPr="00E67D99">
        <w:rPr>
          <w:rFonts w:ascii="Traditional Arabic" w:eastAsia="Times New Roman" w:hAnsi="Traditional Arabic" w:cs="Traditional Arabic"/>
          <w:sz w:val="28"/>
          <w:szCs w:val="28"/>
          <w:rtl/>
          <w:lang w:eastAsia="fr-FR"/>
        </w:rPr>
        <w:t>أصبح واضحا أن استعمال وسائل الإعلام والاتصال، الجماهيرية منها خاصة، هو عمل اجتماعي أكثر من أي شيء آخر. وقد أنجزت عدة دراسات</w:t>
      </w:r>
      <w:r w:rsidRPr="00E67D99">
        <w:rPr>
          <w:rFonts w:ascii="Traditional Arabic" w:eastAsia="Times New Roman" w:hAnsi="Traditional Arabic" w:cs="Traditional Arabic"/>
          <w:sz w:val="28"/>
          <w:szCs w:val="28"/>
          <w:lang w:eastAsia="fr-FR"/>
        </w:rPr>
        <w:t xml:space="preserve">(James Lull , 1982 -David Morley, 1986 -1992) </w:t>
      </w:r>
      <w:r w:rsidRPr="00E67D99">
        <w:rPr>
          <w:rFonts w:ascii="Traditional Arabic" w:eastAsia="Times New Roman" w:hAnsi="Traditional Arabic" w:cs="Traditional Arabic"/>
          <w:sz w:val="28"/>
          <w:szCs w:val="28"/>
          <w:rtl/>
          <w:lang w:eastAsia="fr-FR"/>
        </w:rPr>
        <w:t>حول مشاركة أفراد العائلة في استعمال وسائل الإعلام منزليا، وتوصلت إلى وضع إطار يتجلى من خلاله الطابع الاجتماعي لاستعمال وسائل الإعلام. وقد سمي هذا الإطار " نمطية الاستعمال الاجتماعي</w:t>
      </w:r>
      <w:r w:rsidRPr="00E67D99">
        <w:rPr>
          <w:rFonts w:ascii="Traditional Arabic" w:eastAsia="Times New Roman" w:hAnsi="Traditional Arabic" w:cs="Traditional Arabic"/>
          <w:sz w:val="28"/>
          <w:szCs w:val="28"/>
          <w:lang w:eastAsia="fr-FR"/>
        </w:rPr>
        <w:t xml:space="preserve"> Social Use Typology</w:t>
      </w:r>
      <w:r w:rsidRPr="00E67D99">
        <w:rPr>
          <w:rFonts w:ascii="Traditional Arabic" w:eastAsia="Times New Roman" w:hAnsi="Traditional Arabic" w:cs="Traditional Arabic"/>
          <w:sz w:val="28"/>
          <w:szCs w:val="28"/>
          <w:rtl/>
          <w:lang w:eastAsia="fr-FR"/>
        </w:rPr>
        <w:t>، تتضمن الجوانب البنيوية</w:t>
      </w:r>
      <w:r w:rsidRPr="00E67D99">
        <w:rPr>
          <w:rFonts w:ascii="Traditional Arabic" w:eastAsia="Times New Roman" w:hAnsi="Traditional Arabic" w:cs="Traditional Arabic"/>
          <w:sz w:val="28"/>
          <w:szCs w:val="28"/>
          <w:lang w:eastAsia="fr-FR"/>
        </w:rPr>
        <w:t xml:space="preserve"> (Structural) </w:t>
      </w:r>
      <w:r w:rsidRPr="00E67D99">
        <w:rPr>
          <w:rFonts w:ascii="Traditional Arabic" w:eastAsia="Times New Roman" w:hAnsi="Traditional Arabic" w:cs="Traditional Arabic"/>
          <w:sz w:val="28"/>
          <w:szCs w:val="28"/>
          <w:rtl/>
          <w:lang w:eastAsia="fr-FR"/>
        </w:rPr>
        <w:t>والعلاقتية</w:t>
      </w:r>
      <w:r w:rsidRPr="00E67D99">
        <w:rPr>
          <w:rFonts w:ascii="Traditional Arabic" w:eastAsia="Times New Roman" w:hAnsi="Traditional Arabic" w:cs="Traditional Arabic"/>
          <w:sz w:val="28"/>
          <w:szCs w:val="28"/>
          <w:lang w:eastAsia="fr-FR"/>
        </w:rPr>
        <w:t xml:space="preserve"> (Relational) </w:t>
      </w:r>
      <w:r w:rsidRPr="00E67D99">
        <w:rPr>
          <w:rFonts w:ascii="Traditional Arabic" w:eastAsia="Times New Roman" w:hAnsi="Traditional Arabic" w:cs="Traditional Arabic"/>
          <w:sz w:val="28"/>
          <w:szCs w:val="28"/>
          <w:rtl/>
          <w:lang w:eastAsia="fr-FR"/>
        </w:rPr>
        <w:t>والانضمام/التجنب</w:t>
      </w:r>
      <w:r w:rsidRPr="00E67D99">
        <w:rPr>
          <w:rFonts w:ascii="Traditional Arabic" w:eastAsia="Times New Roman" w:hAnsi="Traditional Arabic" w:cs="Traditional Arabic"/>
          <w:sz w:val="28"/>
          <w:szCs w:val="28"/>
          <w:lang w:eastAsia="fr-FR"/>
        </w:rPr>
        <w:t xml:space="preserve"> (Affiliation/Avoidance) </w:t>
      </w:r>
      <w:r w:rsidRPr="00E67D99">
        <w:rPr>
          <w:rFonts w:ascii="Traditional Arabic" w:eastAsia="Times New Roman" w:hAnsi="Traditional Arabic" w:cs="Traditional Arabic"/>
          <w:sz w:val="28"/>
          <w:szCs w:val="28"/>
          <w:rtl/>
          <w:lang w:eastAsia="fr-FR"/>
        </w:rPr>
        <w:t>والتعلم الاجتماعي</w:t>
      </w:r>
      <w:r w:rsidRPr="00E67D99">
        <w:rPr>
          <w:rFonts w:ascii="Traditional Arabic" w:eastAsia="Times New Roman" w:hAnsi="Traditional Arabic" w:cs="Traditional Arabic"/>
          <w:sz w:val="28"/>
          <w:szCs w:val="28"/>
          <w:lang w:eastAsia="fr-FR"/>
        </w:rPr>
        <w:t xml:space="preserve"> (Social Learning) </w:t>
      </w:r>
      <w:r w:rsidRPr="00E67D99">
        <w:rPr>
          <w:rFonts w:ascii="Traditional Arabic" w:eastAsia="Times New Roman" w:hAnsi="Traditional Arabic" w:cs="Traditional Arabic"/>
          <w:sz w:val="28"/>
          <w:szCs w:val="28"/>
          <w:rtl/>
          <w:lang w:eastAsia="fr-FR"/>
        </w:rPr>
        <w:t>والكفاءة/الهيمنة</w:t>
      </w:r>
      <w:r w:rsidRPr="00E67D99">
        <w:rPr>
          <w:rFonts w:ascii="Traditional Arabic" w:eastAsia="Times New Roman" w:hAnsi="Traditional Arabic" w:cs="Traditional Arabic"/>
          <w:sz w:val="28"/>
          <w:szCs w:val="28"/>
          <w:lang w:eastAsia="fr-FR"/>
        </w:rPr>
        <w:t xml:space="preserve"> (Competence/dominance). </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sz w:val="28"/>
          <w:szCs w:val="28"/>
          <w:rtl/>
          <w:lang w:eastAsia="fr-FR" w:bidi="ar-DZ"/>
        </w:rPr>
      </w:pPr>
      <w:r w:rsidRPr="00E67D99">
        <w:rPr>
          <w:rFonts w:ascii="Traditional Arabic" w:eastAsia="Times New Roman" w:hAnsi="Traditional Arabic" w:cs="Traditional Arabic"/>
          <w:sz w:val="28"/>
          <w:szCs w:val="28"/>
          <w:rtl/>
          <w:lang w:eastAsia="fr-FR"/>
        </w:rPr>
        <w:t>ج</w:t>
      </w:r>
      <w:r w:rsidRPr="00E67D99">
        <w:rPr>
          <w:rFonts w:ascii="Traditional Arabic" w:eastAsia="Times New Roman" w:hAnsi="Traditional Arabic" w:cs="Traditional Arabic"/>
          <w:sz w:val="28"/>
          <w:szCs w:val="28"/>
          <w:lang w:eastAsia="fr-FR"/>
        </w:rPr>
        <w:t xml:space="preserve">- </w:t>
      </w:r>
      <w:r w:rsidRPr="00E67D99">
        <w:rPr>
          <w:rFonts w:ascii="Traditional Arabic" w:eastAsia="Times New Roman" w:hAnsi="Traditional Arabic" w:cs="Traditional Arabic"/>
          <w:sz w:val="28"/>
          <w:szCs w:val="28"/>
          <w:rtl/>
          <w:lang w:eastAsia="fr-FR"/>
        </w:rPr>
        <w:t>العزلة الاجتماعية</w:t>
      </w:r>
      <w:r w:rsidRPr="00E67D99">
        <w:rPr>
          <w:rFonts w:ascii="Traditional Arabic" w:eastAsia="Times New Roman" w:hAnsi="Traditional Arabic" w:cs="Traditional Arabic"/>
          <w:sz w:val="28"/>
          <w:szCs w:val="28"/>
          <w:lang w:eastAsia="fr-FR"/>
        </w:rPr>
        <w:t xml:space="preserve"> (Social Isolation): </w:t>
      </w:r>
      <w:r w:rsidRPr="00E67D99">
        <w:rPr>
          <w:rFonts w:ascii="Traditional Arabic" w:eastAsia="Times New Roman" w:hAnsi="Traditional Arabic" w:cs="Traditional Arabic"/>
          <w:sz w:val="28"/>
          <w:szCs w:val="28"/>
          <w:rtl/>
          <w:lang w:eastAsia="fr-FR"/>
        </w:rPr>
        <w:t>يتعلق الأمر هنا بخاصية استعمال وسائل الإعلام بمعزل عن الآخرين وبخاصة الاستعمال المفرط. وقد تم تفسير هذه المسألة من زاوية سيكولوجية على أنها شكل من أشكال العزلة الذاتية</w:t>
      </w:r>
      <w:r w:rsidRPr="00E67D99">
        <w:rPr>
          <w:rFonts w:ascii="Traditional Arabic" w:eastAsia="Times New Roman" w:hAnsi="Traditional Arabic" w:cs="Traditional Arabic"/>
          <w:sz w:val="28"/>
          <w:szCs w:val="28"/>
          <w:lang w:eastAsia="fr-FR"/>
        </w:rPr>
        <w:t xml:space="preserve"> (Self Isolation) </w:t>
      </w:r>
      <w:r w:rsidRPr="00E67D99">
        <w:rPr>
          <w:rFonts w:ascii="Traditional Arabic" w:eastAsia="Times New Roman" w:hAnsi="Traditional Arabic" w:cs="Traditional Arabic"/>
          <w:sz w:val="28"/>
          <w:szCs w:val="28"/>
          <w:rtl/>
          <w:lang w:eastAsia="fr-FR"/>
        </w:rPr>
        <w:t>نتيجة الشعور بالحرمان أو الاستلاب</w:t>
      </w:r>
      <w:r w:rsidRPr="00E67D99">
        <w:rPr>
          <w:rFonts w:ascii="Traditional Arabic" w:eastAsia="Times New Roman" w:hAnsi="Traditional Arabic" w:cs="Traditional Arabic"/>
          <w:sz w:val="28"/>
          <w:szCs w:val="28"/>
          <w:lang w:eastAsia="fr-FR"/>
        </w:rPr>
        <w:t xml:space="preserve"> (Alienation) </w:t>
      </w:r>
      <w:r w:rsidRPr="00E67D99">
        <w:rPr>
          <w:rFonts w:ascii="Traditional Arabic" w:eastAsia="Times New Roman" w:hAnsi="Traditional Arabic" w:cs="Traditional Arabic"/>
          <w:sz w:val="28"/>
          <w:szCs w:val="28"/>
          <w:rtl/>
          <w:lang w:eastAsia="fr-FR"/>
        </w:rPr>
        <w:t xml:space="preserve">وهي مظهر من مظاهر الهروبية </w:t>
      </w:r>
      <w:r w:rsidRPr="00E67D99">
        <w:rPr>
          <w:rFonts w:ascii="Traditional Arabic" w:eastAsia="Times New Roman" w:hAnsi="Traditional Arabic" w:cs="Traditional Arabic"/>
          <w:sz w:val="28"/>
          <w:szCs w:val="28"/>
          <w:lang w:eastAsia="fr-FR"/>
        </w:rPr>
        <w:t>((Escapism  </w:t>
      </w:r>
      <w:r w:rsidRPr="00E67D99">
        <w:rPr>
          <w:rFonts w:ascii="Traditional Arabic" w:eastAsia="Times New Roman" w:hAnsi="Traditional Arabic" w:cs="Traditional Arabic"/>
          <w:sz w:val="28"/>
          <w:szCs w:val="28"/>
          <w:rtl/>
          <w:lang w:eastAsia="fr-FR"/>
        </w:rPr>
        <w:t>والانصراف عن الواقع الضاغط خوفا و/أو عجزا عن مقاومة الضغوطات الاجتماعية التي يفرضها الواقع المثقل بالهموم المتعبة بالنسبة للمفرط استعمال الوسيلة الإعلامية.</w:t>
      </w:r>
      <w:r w:rsidRPr="00E67D99">
        <w:rPr>
          <w:rFonts w:ascii="Traditional Arabic" w:eastAsia="Times New Roman" w:hAnsi="Traditional Arabic" w:cs="Traditional Arabic"/>
          <w:sz w:val="28"/>
          <w:szCs w:val="28"/>
          <w:lang w:eastAsia="fr-FR"/>
        </w:rPr>
        <w:t xml:space="preserve"> </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b/>
          <w:bCs/>
          <w:sz w:val="36"/>
          <w:szCs w:val="36"/>
          <w:rtl/>
          <w:lang w:eastAsia="fr-FR" w:bidi="ar-DZ"/>
        </w:rPr>
      </w:pPr>
      <w:r w:rsidRPr="00E67D99">
        <w:rPr>
          <w:rFonts w:ascii="Traditional Arabic" w:eastAsia="Times New Roman" w:hAnsi="Traditional Arabic" w:cs="Traditional Arabic"/>
          <w:sz w:val="28"/>
          <w:szCs w:val="28"/>
          <w:rtl/>
          <w:lang w:eastAsia="fr-FR"/>
        </w:rPr>
        <w:t>د</w:t>
      </w:r>
      <w:r w:rsidRPr="00E67D99">
        <w:rPr>
          <w:rFonts w:ascii="Traditional Arabic" w:eastAsia="Times New Roman" w:hAnsi="Traditional Arabic" w:cs="Traditional Arabic"/>
          <w:sz w:val="28"/>
          <w:szCs w:val="28"/>
          <w:lang w:eastAsia="fr-FR"/>
        </w:rPr>
        <w:t xml:space="preserve">- </w:t>
      </w:r>
      <w:r w:rsidRPr="00E67D99">
        <w:rPr>
          <w:rFonts w:ascii="Traditional Arabic" w:eastAsia="Times New Roman" w:hAnsi="Traditional Arabic" w:cs="Traditional Arabic"/>
          <w:sz w:val="28"/>
          <w:szCs w:val="28"/>
          <w:rtl/>
          <w:lang w:eastAsia="fr-FR"/>
        </w:rPr>
        <w:t>علاقة الجمهور/المرسل</w:t>
      </w:r>
      <w:r w:rsidRPr="00E67D99">
        <w:rPr>
          <w:rFonts w:ascii="Traditional Arabic" w:eastAsia="Times New Roman" w:hAnsi="Traditional Arabic" w:cs="Traditional Arabic"/>
          <w:sz w:val="28"/>
          <w:szCs w:val="28"/>
          <w:lang w:eastAsia="fr-FR"/>
        </w:rPr>
        <w:t xml:space="preserve"> (Audience/Sender Relationship): </w:t>
      </w:r>
      <w:r w:rsidRPr="00E67D99">
        <w:rPr>
          <w:rFonts w:ascii="Traditional Arabic" w:eastAsia="Times New Roman" w:hAnsi="Traditional Arabic" w:cs="Traditional Arabic"/>
          <w:sz w:val="28"/>
          <w:szCs w:val="28"/>
          <w:rtl/>
          <w:lang w:eastAsia="fr-FR"/>
        </w:rPr>
        <w:t>إن الحديث عن التفاعل الاجتماعي عند الجمهور يحيل أولا إلى الاتصالات الشخصية بين الناس، ولكن الأمر هنا يتعلق بنوع من العلاقات الاجتماعية بين الجمهور والمرسل. يرى جل الباحثين الغربيين أنه من الممكن النظر إلى العلاقة الممكن إقامتها أو المحافظة عليها بين المرسل والجمهور من خلال وسائل الإعلام، من مستويين اثنين: عندما يحاول المرسل الاتصال بمستقبليه عن طريق رسالة إعلامية أو عند ما يحاول كل من المرسل والجمهور بلوغ نفس الأهداف عن طريق وسائل الإعلام</w:t>
      </w:r>
      <w:r w:rsidRPr="00E67D99">
        <w:rPr>
          <w:rFonts w:ascii="Traditional Arabic" w:eastAsia="Times New Roman" w:hAnsi="Traditional Arabic" w:cs="Traditional Arabic"/>
          <w:b/>
          <w:bCs/>
          <w:sz w:val="28"/>
          <w:szCs w:val="28"/>
          <w:lang w:eastAsia="fr-FR"/>
        </w:rPr>
        <w:t>.</w:t>
      </w:r>
      <w:r w:rsidRPr="00E67D99">
        <w:rPr>
          <w:rFonts w:ascii="Traditional Arabic" w:eastAsia="Times New Roman" w:hAnsi="Traditional Arabic" w:cs="Traditional Arabic"/>
          <w:b/>
          <w:bCs/>
          <w:sz w:val="36"/>
          <w:szCs w:val="36"/>
          <w:lang w:eastAsia="fr-FR"/>
        </w:rPr>
        <w:t xml:space="preserve"> </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b/>
          <w:bCs/>
          <w:sz w:val="36"/>
          <w:szCs w:val="36"/>
          <w:lang w:eastAsia="fr-FR" w:bidi="ar-DZ"/>
        </w:rPr>
      </w:pPr>
      <w:r w:rsidRPr="00E67D99">
        <w:rPr>
          <w:rFonts w:ascii="Traditional Arabic" w:eastAsia="Times New Roman" w:hAnsi="Traditional Arabic" w:cs="Traditional Arabic"/>
          <w:b/>
          <w:bCs/>
          <w:sz w:val="28"/>
          <w:szCs w:val="28"/>
          <w:rtl/>
          <w:lang w:eastAsia="fr-FR"/>
        </w:rPr>
        <w:t>-أنساق الضبط المعيارية</w:t>
      </w:r>
      <w:r w:rsidRPr="00E67D99">
        <w:rPr>
          <w:rFonts w:ascii="Traditional Arabic" w:eastAsia="Times New Roman" w:hAnsi="Traditional Arabic" w:cs="Traditional Arabic"/>
          <w:b/>
          <w:bCs/>
          <w:sz w:val="28"/>
          <w:szCs w:val="28"/>
          <w:lang w:eastAsia="fr-FR"/>
        </w:rPr>
        <w:t xml:space="preserve"> (Normative Control Systems)</w:t>
      </w:r>
      <w:r w:rsidRPr="00E67D99">
        <w:rPr>
          <w:rFonts w:ascii="Traditional Arabic" w:eastAsia="Times New Roman" w:hAnsi="Traditional Arabic" w:cs="Traditional Arabic"/>
          <w:b/>
          <w:bCs/>
          <w:sz w:val="36"/>
          <w:szCs w:val="36"/>
          <w:lang w:eastAsia="fr-FR"/>
        </w:rPr>
        <w:t xml:space="preserve"> </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sz w:val="36"/>
          <w:szCs w:val="36"/>
          <w:lang w:eastAsia="fr-FR"/>
        </w:rPr>
      </w:pPr>
      <w:r w:rsidRPr="00E67D99">
        <w:rPr>
          <w:rFonts w:ascii="Traditional Arabic" w:eastAsia="Times New Roman" w:hAnsi="Traditional Arabic" w:cs="Traditional Arabic"/>
          <w:sz w:val="28"/>
          <w:szCs w:val="28"/>
          <w:lang w:eastAsia="fr-FR"/>
        </w:rPr>
        <w:t> </w:t>
      </w:r>
      <w:r w:rsidRPr="00E67D99">
        <w:rPr>
          <w:rFonts w:ascii="Traditional Arabic" w:eastAsia="Times New Roman" w:hAnsi="Traditional Arabic" w:cs="Traditional Arabic"/>
          <w:sz w:val="28"/>
          <w:szCs w:val="28"/>
          <w:rtl/>
          <w:lang w:eastAsia="fr-FR"/>
        </w:rPr>
        <w:t>إن وجود أنظمة معيارية متعلقة باستعمال وسائل الإعلام، تبدو للوهلة الأولى متعارضة مع الرأي القائل بأن وسائل الإعلام وجدت لنشاط إضافي لملء أوقات الفراغ، حيث يعتقد الأستاذ عزي عبد الرحمان، أن "طبيعة هذه الوسائل(السمعية البصرية) ترفيهية تخاطب الجمهور وهو في حالة استرخاء آخر النهار." مضيفا " تاريخيا ارتبط ظهور هذه الوسائل جزئيا بالحاجة إلى ملء أوقات الفراغ بعد انخفاض ساعات العمل بفضل التطور التكنولوجي"، وهي بالتالي ليست لها التزامات اجتماعية</w:t>
      </w:r>
      <w:r w:rsidRPr="00E67D99">
        <w:rPr>
          <w:rFonts w:ascii="Traditional Arabic" w:eastAsia="Times New Roman" w:hAnsi="Traditional Arabic" w:cs="Traditional Arabic"/>
          <w:sz w:val="28"/>
          <w:szCs w:val="28"/>
          <w:lang w:eastAsia="fr-FR"/>
        </w:rPr>
        <w:t>.</w:t>
      </w:r>
      <w:r w:rsidRPr="00E67D99">
        <w:rPr>
          <w:rFonts w:ascii="Traditional Arabic" w:eastAsia="Times New Roman" w:hAnsi="Traditional Arabic" w:cs="Traditional Arabic"/>
          <w:sz w:val="36"/>
          <w:szCs w:val="36"/>
          <w:lang w:eastAsia="fr-FR"/>
        </w:rPr>
        <w:t xml:space="preserve"> </w:t>
      </w:r>
    </w:p>
    <w:p w:rsidR="007C53C0" w:rsidRPr="00E67D99" w:rsidRDefault="007C53C0" w:rsidP="00CA4F76">
      <w:pPr>
        <w:spacing w:before="100" w:beforeAutospacing="1" w:after="100" w:afterAutospacing="1" w:line="240" w:lineRule="auto"/>
        <w:jc w:val="both"/>
        <w:outlineLvl w:val="1"/>
        <w:rPr>
          <w:rFonts w:ascii="Traditional Arabic" w:eastAsia="Times New Roman" w:hAnsi="Traditional Arabic" w:cs="Traditional Arabic"/>
          <w:sz w:val="28"/>
          <w:szCs w:val="28"/>
          <w:rtl/>
          <w:lang w:eastAsia="fr-FR"/>
        </w:rPr>
      </w:pPr>
      <w:r w:rsidRPr="00E67D99">
        <w:rPr>
          <w:rFonts w:ascii="Traditional Arabic" w:eastAsia="Times New Roman" w:hAnsi="Traditional Arabic" w:cs="Traditional Arabic"/>
          <w:sz w:val="28"/>
          <w:szCs w:val="28"/>
          <w:rtl/>
          <w:lang w:eastAsia="fr-FR"/>
        </w:rPr>
        <w:t>إن القيم المتعلقة بالمحتوى مستمدة أساسا من الأحكام التقليدية التي تتضمنها الثقافة السائدة وتعاضدها المؤسسات التربوية والأسرية والدينية. وتنطبق هذه القيم أولا على بعض الأنواع من المحتوى، حيث يفضل الجمهور، خاصة الآباء أن توفر هذه الوسائل الإعلام والتعليم والتربية والأخلاق على أن تقتصر على التسلية والترفيه والثقافة المبسطة والمبتذلة التي تحتويها الرسائل التلفزيونية والأفلام السينمائية ومواقع الواب أكثر مما تتضمنه الصحافة والكتب. عموما</w:t>
      </w:r>
    </w:p>
    <w:p w:rsidR="007C53C0" w:rsidRPr="00E67D99" w:rsidRDefault="007C53C0" w:rsidP="00E67D99">
      <w:pPr>
        <w:spacing w:before="100" w:beforeAutospacing="1" w:after="100" w:afterAutospacing="1" w:line="240" w:lineRule="auto"/>
        <w:jc w:val="both"/>
        <w:outlineLvl w:val="1"/>
        <w:rPr>
          <w:rFonts w:ascii="Traditional Arabic" w:eastAsia="Times New Roman" w:hAnsi="Traditional Arabic" w:cs="Traditional Arabic"/>
          <w:sz w:val="28"/>
          <w:szCs w:val="28"/>
          <w:rtl/>
          <w:lang w:eastAsia="fr-FR" w:bidi="ar-DZ"/>
        </w:rPr>
      </w:pPr>
      <w:r w:rsidRPr="00E67D99">
        <w:rPr>
          <w:rFonts w:ascii="Traditional Arabic" w:eastAsia="Times New Roman" w:hAnsi="Traditional Arabic" w:cs="Traditional Arabic"/>
          <w:b/>
          <w:bCs/>
          <w:sz w:val="28"/>
          <w:szCs w:val="28"/>
          <w:rtl/>
          <w:lang w:eastAsia="fr-FR" w:bidi="ar-DZ"/>
        </w:rPr>
        <w:t>3-سمات ديمغرافية:</w:t>
      </w:r>
      <w:r w:rsidRPr="00E67D99">
        <w:rPr>
          <w:rFonts w:ascii="Traditional Arabic" w:eastAsia="Times New Roman" w:hAnsi="Traditional Arabic" w:cs="Traditional Arabic"/>
          <w:sz w:val="28"/>
          <w:szCs w:val="28"/>
          <w:rtl/>
          <w:lang w:eastAsia="fr-FR"/>
        </w:rPr>
        <w:t>و هي السمات أو الخصائص التي يشترك فيها جميع الأفراد مع اختلاف مستويات المشاركة، و تتكون منها فئات عديدة تصف التركيب السكاني للمجتمع وإحصائه، مثل: السن أو العمر، الجنس أو النوع، المستوى التعليمي، الحالة الاجتماعية...الخ، ورغم تعدد هذه السمات فهناك نوعين رئيسيين لتصنيفها هما:</w:t>
      </w:r>
      <w:r w:rsidRPr="00E67D99">
        <w:rPr>
          <w:rFonts w:ascii="Traditional Arabic" w:eastAsia="Times New Roman" w:hAnsi="Traditional Arabic" w:cs="Traditional Arabic"/>
          <w:sz w:val="28"/>
          <w:szCs w:val="28"/>
          <w:lang w:eastAsia="fr-FR"/>
        </w:rPr>
        <w:br/>
      </w:r>
      <w:r w:rsidRPr="00E67D99">
        <w:rPr>
          <w:rFonts w:ascii="Traditional Arabic" w:eastAsia="Times New Roman" w:hAnsi="Traditional Arabic" w:cs="Traditional Arabic"/>
          <w:sz w:val="28"/>
          <w:szCs w:val="28"/>
          <w:rtl/>
          <w:lang w:eastAsia="fr-FR"/>
        </w:rPr>
        <w:t>السمات الفطرية/ الأولية وتنسب إلى الفرد بميلاده، وهي خصائص غير قابلة للتغيير، أي ثابتة مثل: تاريخ ومكان الميلاد و الجنس و الانتماء العرقي أو السلالة</w:t>
      </w:r>
      <w:r w:rsidRPr="00E67D99">
        <w:rPr>
          <w:rFonts w:ascii="Traditional Arabic" w:eastAsia="Times New Roman" w:hAnsi="Traditional Arabic" w:cs="Traditional Arabic"/>
          <w:sz w:val="28"/>
          <w:szCs w:val="28"/>
          <w:lang w:eastAsia="fr-FR"/>
        </w:rPr>
        <w:t xml:space="preserve"> </w:t>
      </w:r>
      <w:r w:rsidRPr="00E67D99">
        <w:rPr>
          <w:rFonts w:ascii="Traditional Arabic" w:eastAsia="Times New Roman" w:hAnsi="Traditional Arabic" w:cs="Traditional Arabic"/>
          <w:sz w:val="28"/>
          <w:szCs w:val="28"/>
          <w:rtl/>
          <w:lang w:eastAsia="fr-FR"/>
        </w:rPr>
        <w:t>مثال عن النوع أو الجنس: في مثل هذه السمة يقسم الجمهور إلى ذكور و إناث ... و قد انتهت بعض الدراسات إلى أن الإناث أكثر قابلية للإقناع من الذكور، وتستعمل عادة فئة إناث/ ذكور، للدلالة على النوع فقط دون الخوض في الفئات الفرعية، لأن رجال/ نساء، أو فتيان/ فتيات تتضمن الإشارة إلى فئات عمرية معينة، غير أن البحوث الأكثر دقة تناول الجنس أو النوع مقترنا بالعمر أو المهنة أو مستوى التعليم ... لأن هذه السمة العامة غير كافية في حد ذاتها، وينبغي النظر إليها في علاقتها بالسمات الأخرى التي تعكس مجتمعة المستويات الإدراكية و المعرفية التي يستند إليها الشخص في تكوين آرائه و مواقفه، أما العمر أو السن: فيستخدم علماء السكان الفئات الخماسية أو العشرية لبيان الهرم السكاني</w:t>
      </w:r>
      <w:r w:rsidRPr="00E67D99">
        <w:rPr>
          <w:rFonts w:ascii="Traditional Arabic" w:eastAsia="Times New Roman" w:hAnsi="Traditional Arabic" w:cs="Traditional Arabic"/>
          <w:sz w:val="28"/>
          <w:szCs w:val="28"/>
          <w:rtl/>
          <w:lang w:eastAsia="fr-FR" w:bidi="ar-DZ"/>
        </w:rPr>
        <w:t>.</w:t>
      </w:r>
    </w:p>
    <w:p w:rsidR="007C53C0" w:rsidRPr="00E67D99" w:rsidRDefault="007C53C0" w:rsidP="00864E94">
      <w:pPr>
        <w:spacing w:before="100" w:beforeAutospacing="1" w:after="100" w:afterAutospacing="1" w:line="240" w:lineRule="auto"/>
        <w:jc w:val="both"/>
        <w:outlineLvl w:val="1"/>
        <w:rPr>
          <w:rFonts w:ascii="Traditional Arabic" w:eastAsia="Times New Roman" w:hAnsi="Traditional Arabic" w:cs="Traditional Arabic"/>
          <w:sz w:val="28"/>
          <w:szCs w:val="28"/>
          <w:lang w:eastAsia="fr-FR"/>
        </w:rPr>
      </w:pPr>
      <w:r w:rsidRPr="00E67D99">
        <w:rPr>
          <w:rFonts w:ascii="Traditional Arabic" w:eastAsia="Times New Roman" w:hAnsi="Traditional Arabic" w:cs="Traditional Arabic"/>
          <w:sz w:val="28"/>
          <w:szCs w:val="28"/>
          <w:rtl/>
          <w:lang w:eastAsia="fr-FR" w:bidi="ar-DZ"/>
        </w:rPr>
        <w:t xml:space="preserve">السمات المكتسبة: </w:t>
      </w:r>
      <w:r w:rsidRPr="00E67D99">
        <w:rPr>
          <w:rFonts w:ascii="Traditional Arabic" w:eastAsia="Times New Roman" w:hAnsi="Traditional Arabic" w:cs="Traditional Arabic"/>
          <w:sz w:val="28"/>
          <w:szCs w:val="28"/>
          <w:rtl/>
          <w:lang w:eastAsia="fr-FR"/>
        </w:rPr>
        <w:t>هي تلك الخصائص القابلة للتغيير، مثل: اللغة، الإقامة، الوظيفة، الدخل، وكل ما يتعلق بالمستوى الاجتماعي</w:t>
      </w:r>
      <w:r w:rsidRPr="00E67D99">
        <w:rPr>
          <w:rFonts w:ascii="Traditional Arabic" w:eastAsia="Times New Roman" w:hAnsi="Traditional Arabic" w:cs="Traditional Arabic"/>
          <w:sz w:val="28"/>
          <w:szCs w:val="28"/>
          <w:lang w:eastAsia="fr-FR"/>
        </w:rPr>
        <w:t xml:space="preserve"> </w:t>
      </w:r>
      <w:r w:rsidR="00864E94">
        <w:rPr>
          <w:rFonts w:ascii="Traditional Arabic" w:eastAsia="Times New Roman" w:hAnsi="Traditional Arabic" w:cs="Traditional Arabic" w:hint="cs"/>
          <w:sz w:val="28"/>
          <w:szCs w:val="28"/>
          <w:rtl/>
          <w:lang w:eastAsia="fr-FR" w:bidi="ar-DZ"/>
        </w:rPr>
        <w:t xml:space="preserve">, </w:t>
      </w:r>
      <w:r w:rsidRPr="00E67D99">
        <w:rPr>
          <w:rFonts w:ascii="Traditional Arabic" w:eastAsia="Times New Roman" w:hAnsi="Traditional Arabic" w:cs="Traditional Arabic"/>
          <w:sz w:val="28"/>
          <w:szCs w:val="28"/>
          <w:rtl/>
          <w:lang w:eastAsia="fr-FR"/>
        </w:rPr>
        <w:t>مثال عن مستوى التعليم تمكن دراسة هذه السمة من تحديد مستوى المعارف و الخبرات، التي قد يتحصل عليها الفرد من خلال أسلوب التعليم المنظّم في الدولة، نظرا للتأثير المدرسي على الفرد من حيث التعليم و التربية و التنشئة الاجتماعية، التي توجه السلوك تجاه الرسائل الإعلامية، و الذي يتباين بتباين المعرفة المكتسبة في مختلف المراحل التعليمية، و يعتبر إدماج فئة الأميين الذين لا يقرؤون و لا يكتبون، ضرورة موضوعية في مجتمعات ترتفع فيها نسبة الأمية و يرتفع تمثيلها في عينة البحث، لأن هذه الفئة لا تقرأ الصحافة، و لكنّها تتعرض إلى الصور و تذهب إلى السينما و تشاهد التلفاز و تستمع إلى الإذاعة، و قد ظهر نوع جديد من الأمية في مجتمع الإعلام و المعلوماتية التي قضت نهائيا على الأمية التقليدية، يتمثل في فئة الذين يجهلون لغة المعلوماتية،</w:t>
      </w:r>
    </w:p>
    <w:p w:rsidR="005E6929" w:rsidRPr="00864E94" w:rsidRDefault="007C53C0" w:rsidP="00864E94">
      <w:pPr>
        <w:spacing w:before="100" w:beforeAutospacing="1" w:after="100" w:afterAutospacing="1" w:line="240" w:lineRule="auto"/>
        <w:jc w:val="both"/>
        <w:outlineLvl w:val="1"/>
        <w:rPr>
          <w:rFonts w:ascii="Traditional Arabic" w:eastAsia="Times New Roman" w:hAnsi="Traditional Arabic" w:cs="Traditional Arabic"/>
          <w:sz w:val="28"/>
          <w:szCs w:val="28"/>
          <w:rtl/>
          <w:lang w:eastAsia="fr-FR"/>
        </w:rPr>
      </w:pPr>
      <w:r w:rsidRPr="00E67D99">
        <w:rPr>
          <w:rFonts w:ascii="Traditional Arabic" w:eastAsia="Times New Roman" w:hAnsi="Traditional Arabic" w:cs="Traditional Arabic"/>
          <w:sz w:val="28"/>
          <w:szCs w:val="28"/>
          <w:rtl/>
          <w:lang w:eastAsia="fr-FR"/>
        </w:rPr>
        <w:t>أما بالنسبة للحالة الاقتصادية "الدخل" فهي تحدد قدرة الأفراد على اقتناء الوسيلة الإعلامية... و لذلك تنال اهتماما كبيرا في وصف الجمهور، لارتباطها الوثيق بتخطيط الحملات الإشهارية، بالإضافة إلى أنها تعكس الوقت المتاح للقراءة أو الاستماع أو المشاهدة، و للتفرقة بين مستويات الدخل</w:t>
      </w:r>
      <w:r w:rsidRPr="00E67D99">
        <w:rPr>
          <w:rFonts w:ascii="Traditional Arabic" w:eastAsia="Times New Roman" w:hAnsi="Traditional Arabic" w:cs="Traditional Arabic"/>
          <w:sz w:val="28"/>
          <w:szCs w:val="28"/>
          <w:rtl/>
          <w:lang w:eastAsia="fr-FR" w:bidi="ar-DZ"/>
        </w:rPr>
        <w:t xml:space="preserve"> .</w:t>
      </w:r>
      <w:r w:rsidRPr="00E67D99">
        <w:rPr>
          <w:rFonts w:ascii="Traditional Arabic" w:eastAsia="Times New Roman" w:hAnsi="Traditional Arabic" w:cs="Traditional Arabic"/>
          <w:sz w:val="28"/>
          <w:szCs w:val="28"/>
          <w:rtl/>
          <w:lang w:eastAsia="fr-FR"/>
        </w:rPr>
        <w:t>إن السمات الديمغرافية هي أكثر السمات استعمالا و شيوعا في علاقتها بأنماط السلوك الاتصالي، لكنها ليست الوحيدة فيلجأ الباحث إلى سمات أخرى تتفق مع طبيعة البحث و أهدافه</w:t>
      </w:r>
      <w:r w:rsidR="00864E94">
        <w:rPr>
          <w:rFonts w:ascii="Traditional Arabic" w:eastAsia="Times New Roman" w:hAnsi="Traditional Arabic" w:cs="Traditional Arabic"/>
          <w:sz w:val="28"/>
          <w:szCs w:val="28"/>
          <w:lang w:eastAsia="fr-FR"/>
        </w:rPr>
        <w:t>.</w:t>
      </w:r>
      <w:r w:rsidRPr="00E67D99">
        <w:rPr>
          <w:rFonts w:ascii="Traditional Arabic" w:eastAsia="Times New Roman" w:hAnsi="Traditional Arabic" w:cs="Traditional Arabic"/>
          <w:sz w:val="28"/>
          <w:szCs w:val="28"/>
          <w:lang w:eastAsia="fr-FR"/>
        </w:rPr>
        <w:t xml:space="preserve">  </w:t>
      </w:r>
      <w:r w:rsidRPr="00E67D99">
        <w:rPr>
          <w:rFonts w:ascii="Traditional Arabic" w:eastAsia="Times New Roman" w:hAnsi="Traditional Arabic" w:cs="Traditional Arabic"/>
          <w:sz w:val="28"/>
          <w:szCs w:val="28"/>
          <w:rtl/>
          <w:lang w:eastAsia="fr-FR"/>
        </w:rPr>
        <w:t xml:space="preserve">هذه السمات </w:t>
      </w:r>
      <w:r w:rsidR="00864E94">
        <w:rPr>
          <w:rFonts w:ascii="Traditional Arabic" w:eastAsia="Times New Roman" w:hAnsi="Traditional Arabic" w:cs="Traditional Arabic" w:hint="cs"/>
          <w:sz w:val="28"/>
          <w:szCs w:val="28"/>
          <w:rtl/>
          <w:lang w:eastAsia="fr-FR"/>
        </w:rPr>
        <w:t xml:space="preserve"> </w:t>
      </w:r>
      <w:r w:rsidRPr="00E67D99">
        <w:rPr>
          <w:rFonts w:ascii="Traditional Arabic" w:eastAsia="Times New Roman" w:hAnsi="Traditional Arabic" w:cs="Traditional Arabic"/>
          <w:sz w:val="28"/>
          <w:szCs w:val="28"/>
          <w:rtl/>
          <w:lang w:eastAsia="fr-FR"/>
        </w:rPr>
        <w:t>الديموغرافية الأربع، الجنس والعمر والتعليم والدخل، هي أكثر السمات استعمالا وشيوعا في علاقتها بأنماط السلوك الاتصالي ولكنها ليست الوحيدة، فقد يلجأ الباحث إلى سمات أخرى تتفق مع طبيعة البحث وأهدافه، مثل الحالة العائلية أو مكان الإقامة، أو اللغة ، أو مكان الميلاد وغيرها من السمات التي تهتم بها الإحصائيات ومراجع علم الاجتماع والسكان</w:t>
      </w:r>
      <w:r w:rsidRPr="00E67D99">
        <w:rPr>
          <w:rFonts w:ascii="Traditional Arabic" w:eastAsia="Times New Roman" w:hAnsi="Traditional Arabic" w:cs="Traditional Arabic"/>
          <w:sz w:val="28"/>
          <w:szCs w:val="28"/>
          <w:rtl/>
          <w:lang w:eastAsia="fr-FR" w:bidi="ar-DZ"/>
        </w:rPr>
        <w:t>.</w:t>
      </w:r>
    </w:p>
    <w:sectPr w:rsidR="005E6929" w:rsidRPr="00864E94" w:rsidSect="0091192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43F" w:rsidRDefault="0028243F" w:rsidP="008A35E4">
      <w:pPr>
        <w:spacing w:after="0" w:line="240" w:lineRule="auto"/>
      </w:pPr>
      <w:r>
        <w:separator/>
      </w:r>
    </w:p>
  </w:endnote>
  <w:endnote w:type="continuationSeparator" w:id="1">
    <w:p w:rsidR="0028243F" w:rsidRDefault="0028243F" w:rsidP="008A3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43F" w:rsidRDefault="0028243F" w:rsidP="008A35E4">
      <w:pPr>
        <w:spacing w:after="0" w:line="240" w:lineRule="auto"/>
      </w:pPr>
      <w:r>
        <w:separator/>
      </w:r>
    </w:p>
  </w:footnote>
  <w:footnote w:type="continuationSeparator" w:id="1">
    <w:p w:rsidR="0028243F" w:rsidRDefault="0028243F" w:rsidP="008A3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E4" w:rsidRPr="008A35E4" w:rsidRDefault="00692333" w:rsidP="007C53C0">
    <w:pPr>
      <w:pStyle w:val="a3"/>
      <w:rPr>
        <w:rFonts w:ascii="Sakkal Majalla" w:hAnsi="Sakkal Majalla" w:cs="Sakkal Majalla"/>
        <w:b/>
        <w:bCs/>
        <w:sz w:val="28"/>
        <w:szCs w:val="28"/>
        <w:rtl/>
        <w:lang w:val="fr-FR" w:bidi="ar-DZ"/>
      </w:rPr>
    </w:pPr>
    <w:r>
      <w:rPr>
        <w:rFonts w:ascii="Sakkal Majalla" w:hAnsi="Sakkal Majalla" w:cs="Sakkal Majalla"/>
        <w:b/>
        <w:bCs/>
        <w:noProof/>
        <w:sz w:val="28"/>
        <w:szCs w:val="28"/>
        <w:rtl/>
      </w:rPr>
      <w:pict>
        <v:line id="رابط مستقيم 1" o:spid="_x0000_s4097" style="position:absolute;left:0;text-align:left;flip:x;z-index:251659264;visibility:visible" from="-38.2pt,23.8pt" to="414.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" strokecolor="#5b9bd5 [3204]" strokeweight="1.5pt">
          <v:stroke joinstyle="miter"/>
        </v:line>
      </w:pict>
    </w:r>
    <w:r w:rsidR="008A35E4" w:rsidRPr="008A35E4">
      <w:rPr>
        <w:rFonts w:ascii="Sakkal Majalla" w:hAnsi="Sakkal Majalla" w:cs="Sakkal Majalla"/>
        <w:b/>
        <w:bCs/>
        <w:sz w:val="28"/>
        <w:szCs w:val="28"/>
        <w:rtl/>
        <w:lang w:bidi="ar-DZ"/>
      </w:rPr>
      <w:t>المحاضرة رقم 0</w:t>
    </w:r>
    <w:r w:rsidR="007C53C0">
      <w:rPr>
        <w:rFonts w:ascii="Sakkal Majalla" w:hAnsi="Sakkal Majalla" w:cs="Sakkal Majalla" w:hint="cs"/>
        <w:b/>
        <w:bCs/>
        <w:sz w:val="28"/>
        <w:szCs w:val="28"/>
        <w:rtl/>
        <w:lang w:bidi="ar-DZ"/>
      </w:rPr>
      <w:t>2</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7C53C0">
      <w:rPr>
        <w:rFonts w:ascii="Sakkal Majalla" w:hAnsi="Sakkal Majalla" w:cs="Sakkal Majalla"/>
        <w:b/>
        <w:bCs/>
        <w:sz w:val="28"/>
        <w:szCs w:val="28"/>
        <w:rtl/>
        <w:lang w:bidi="ar-DZ"/>
      </w:rPr>
      <w:t xml:space="preserve"> ال</w:t>
    </w:r>
    <w:r w:rsidR="007C53C0">
      <w:rPr>
        <w:rFonts w:ascii="Sakkal Majalla" w:hAnsi="Sakkal Majalla" w:cs="Sakkal Majalla" w:hint="cs"/>
        <w:b/>
        <w:bCs/>
        <w:sz w:val="28"/>
        <w:szCs w:val="28"/>
        <w:rtl/>
        <w:lang w:bidi="ar-DZ"/>
      </w:rPr>
      <w:t>أستاذة: أسماء بوساق</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8A35E4" w:rsidRPr="008A35E4">
      <w:rPr>
        <w:rFonts w:ascii="Sakkal Majalla" w:hAnsi="Sakkal Majalla" w:cs="Sakkal Majalla"/>
        <w:b/>
        <w:bCs/>
        <w:sz w:val="28"/>
        <w:szCs w:val="28"/>
        <w:lang w:val="fr-FR" w:bidi="ar-DZ"/>
      </w:rPr>
      <w:t>Email:</w:t>
    </w:r>
    <w:r w:rsidR="00311246" w:rsidRPr="00311246">
      <w:rPr>
        <w:rFonts w:ascii="Sakkal Majalla" w:hAnsi="Sakkal Majalla" w:cs="Sakkal Majalla"/>
        <w:b/>
        <w:bCs/>
        <w:sz w:val="28"/>
        <w:szCs w:val="28"/>
        <w:lang w:val="fr-FR" w:bidi="ar-DZ"/>
      </w:rPr>
      <w:t xml:space="preserve"> </w:t>
    </w:r>
    <w:r w:rsidR="00311246">
      <w:rPr>
        <w:rFonts w:ascii="Sakkal Majalla" w:hAnsi="Sakkal Majalla" w:cs="Sakkal Majalla"/>
        <w:b/>
        <w:bCs/>
        <w:sz w:val="28"/>
        <w:szCs w:val="28"/>
        <w:lang w:val="fr-FR" w:bidi="ar-DZ"/>
      </w:rPr>
      <w:t>:</w:t>
    </w:r>
    <w:hyperlink r:id="rId1" w:history="1">
      <w:r w:rsidR="00311246">
        <w:rPr>
          <w:rStyle w:val="Hyperlink"/>
          <w:rFonts w:ascii="Sakkal Majalla" w:hAnsi="Sakkal Majalla" w:cs="Sakkal Majalla"/>
          <w:b/>
          <w:bCs/>
          <w:sz w:val="28"/>
          <w:szCs w:val="28"/>
          <w:lang w:bidi="ar-DZ"/>
        </w:rPr>
        <w:t>habib.sedrati@univ-msila.dz</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4BE0"/>
    <w:multiLevelType w:val="hybridMultilevel"/>
    <w:tmpl w:val="15220168"/>
    <w:lvl w:ilvl="0" w:tplc="5E86D5F4">
      <w:start w:val="1"/>
      <w:numFmt w:val="bullet"/>
      <w:lvlText w:val=""/>
      <w:lvlJc w:val="left"/>
      <w:pPr>
        <w:tabs>
          <w:tab w:val="num" w:pos="720"/>
        </w:tabs>
        <w:ind w:left="720" w:hanging="360"/>
      </w:pPr>
      <w:rPr>
        <w:rFonts w:ascii="Wingdings 2" w:hAnsi="Wingdings 2" w:hint="default"/>
      </w:rPr>
    </w:lvl>
    <w:lvl w:ilvl="1" w:tplc="9CF62974" w:tentative="1">
      <w:start w:val="1"/>
      <w:numFmt w:val="bullet"/>
      <w:lvlText w:val=""/>
      <w:lvlJc w:val="left"/>
      <w:pPr>
        <w:tabs>
          <w:tab w:val="num" w:pos="1440"/>
        </w:tabs>
        <w:ind w:left="1440" w:hanging="360"/>
      </w:pPr>
      <w:rPr>
        <w:rFonts w:ascii="Wingdings 2" w:hAnsi="Wingdings 2" w:hint="default"/>
      </w:rPr>
    </w:lvl>
    <w:lvl w:ilvl="2" w:tplc="96C0E80C" w:tentative="1">
      <w:start w:val="1"/>
      <w:numFmt w:val="bullet"/>
      <w:lvlText w:val=""/>
      <w:lvlJc w:val="left"/>
      <w:pPr>
        <w:tabs>
          <w:tab w:val="num" w:pos="2160"/>
        </w:tabs>
        <w:ind w:left="2160" w:hanging="360"/>
      </w:pPr>
      <w:rPr>
        <w:rFonts w:ascii="Wingdings 2" w:hAnsi="Wingdings 2" w:hint="default"/>
      </w:rPr>
    </w:lvl>
    <w:lvl w:ilvl="3" w:tplc="C7D27658" w:tentative="1">
      <w:start w:val="1"/>
      <w:numFmt w:val="bullet"/>
      <w:lvlText w:val=""/>
      <w:lvlJc w:val="left"/>
      <w:pPr>
        <w:tabs>
          <w:tab w:val="num" w:pos="2880"/>
        </w:tabs>
        <w:ind w:left="2880" w:hanging="360"/>
      </w:pPr>
      <w:rPr>
        <w:rFonts w:ascii="Wingdings 2" w:hAnsi="Wingdings 2" w:hint="default"/>
      </w:rPr>
    </w:lvl>
    <w:lvl w:ilvl="4" w:tplc="98F8C8D2" w:tentative="1">
      <w:start w:val="1"/>
      <w:numFmt w:val="bullet"/>
      <w:lvlText w:val=""/>
      <w:lvlJc w:val="left"/>
      <w:pPr>
        <w:tabs>
          <w:tab w:val="num" w:pos="3600"/>
        </w:tabs>
        <w:ind w:left="3600" w:hanging="360"/>
      </w:pPr>
      <w:rPr>
        <w:rFonts w:ascii="Wingdings 2" w:hAnsi="Wingdings 2" w:hint="default"/>
      </w:rPr>
    </w:lvl>
    <w:lvl w:ilvl="5" w:tplc="B680D770" w:tentative="1">
      <w:start w:val="1"/>
      <w:numFmt w:val="bullet"/>
      <w:lvlText w:val=""/>
      <w:lvlJc w:val="left"/>
      <w:pPr>
        <w:tabs>
          <w:tab w:val="num" w:pos="4320"/>
        </w:tabs>
        <w:ind w:left="4320" w:hanging="360"/>
      </w:pPr>
      <w:rPr>
        <w:rFonts w:ascii="Wingdings 2" w:hAnsi="Wingdings 2" w:hint="default"/>
      </w:rPr>
    </w:lvl>
    <w:lvl w:ilvl="6" w:tplc="840ADACA" w:tentative="1">
      <w:start w:val="1"/>
      <w:numFmt w:val="bullet"/>
      <w:lvlText w:val=""/>
      <w:lvlJc w:val="left"/>
      <w:pPr>
        <w:tabs>
          <w:tab w:val="num" w:pos="5040"/>
        </w:tabs>
        <w:ind w:left="5040" w:hanging="360"/>
      </w:pPr>
      <w:rPr>
        <w:rFonts w:ascii="Wingdings 2" w:hAnsi="Wingdings 2" w:hint="default"/>
      </w:rPr>
    </w:lvl>
    <w:lvl w:ilvl="7" w:tplc="281E7CA2" w:tentative="1">
      <w:start w:val="1"/>
      <w:numFmt w:val="bullet"/>
      <w:lvlText w:val=""/>
      <w:lvlJc w:val="left"/>
      <w:pPr>
        <w:tabs>
          <w:tab w:val="num" w:pos="5760"/>
        </w:tabs>
        <w:ind w:left="5760" w:hanging="360"/>
      </w:pPr>
      <w:rPr>
        <w:rFonts w:ascii="Wingdings 2" w:hAnsi="Wingdings 2" w:hint="default"/>
      </w:rPr>
    </w:lvl>
    <w:lvl w:ilvl="8" w:tplc="F12A5DE4" w:tentative="1">
      <w:start w:val="1"/>
      <w:numFmt w:val="bullet"/>
      <w:lvlText w:val=""/>
      <w:lvlJc w:val="left"/>
      <w:pPr>
        <w:tabs>
          <w:tab w:val="num" w:pos="6480"/>
        </w:tabs>
        <w:ind w:left="6480" w:hanging="360"/>
      </w:pPr>
      <w:rPr>
        <w:rFonts w:ascii="Wingdings 2" w:hAnsi="Wingdings 2" w:hint="default"/>
      </w:rPr>
    </w:lvl>
  </w:abstractNum>
  <w:abstractNum w:abstractNumId="1">
    <w:nsid w:val="13491DB6"/>
    <w:multiLevelType w:val="hybridMultilevel"/>
    <w:tmpl w:val="FD18256C"/>
    <w:lvl w:ilvl="0" w:tplc="F3769318">
      <w:start w:val="1"/>
      <w:numFmt w:val="bullet"/>
      <w:lvlText w:val="-"/>
      <w:lvlJc w:val="left"/>
      <w:pPr>
        <w:tabs>
          <w:tab w:val="num" w:pos="720"/>
        </w:tabs>
        <w:ind w:left="720" w:hanging="360"/>
      </w:pPr>
      <w:rPr>
        <w:rFonts w:ascii="Times New Roman" w:hAnsi="Times New Roman" w:hint="default"/>
      </w:rPr>
    </w:lvl>
    <w:lvl w:ilvl="1" w:tplc="983256B0" w:tentative="1">
      <w:start w:val="1"/>
      <w:numFmt w:val="bullet"/>
      <w:lvlText w:val="-"/>
      <w:lvlJc w:val="left"/>
      <w:pPr>
        <w:tabs>
          <w:tab w:val="num" w:pos="1440"/>
        </w:tabs>
        <w:ind w:left="1440" w:hanging="360"/>
      </w:pPr>
      <w:rPr>
        <w:rFonts w:ascii="Times New Roman" w:hAnsi="Times New Roman" w:hint="default"/>
      </w:rPr>
    </w:lvl>
    <w:lvl w:ilvl="2" w:tplc="F94C9FD0" w:tentative="1">
      <w:start w:val="1"/>
      <w:numFmt w:val="bullet"/>
      <w:lvlText w:val="-"/>
      <w:lvlJc w:val="left"/>
      <w:pPr>
        <w:tabs>
          <w:tab w:val="num" w:pos="2160"/>
        </w:tabs>
        <w:ind w:left="2160" w:hanging="360"/>
      </w:pPr>
      <w:rPr>
        <w:rFonts w:ascii="Times New Roman" w:hAnsi="Times New Roman" w:hint="default"/>
      </w:rPr>
    </w:lvl>
    <w:lvl w:ilvl="3" w:tplc="641CEE1A" w:tentative="1">
      <w:start w:val="1"/>
      <w:numFmt w:val="bullet"/>
      <w:lvlText w:val="-"/>
      <w:lvlJc w:val="left"/>
      <w:pPr>
        <w:tabs>
          <w:tab w:val="num" w:pos="2880"/>
        </w:tabs>
        <w:ind w:left="2880" w:hanging="360"/>
      </w:pPr>
      <w:rPr>
        <w:rFonts w:ascii="Times New Roman" w:hAnsi="Times New Roman" w:hint="default"/>
      </w:rPr>
    </w:lvl>
    <w:lvl w:ilvl="4" w:tplc="EC5E6BB8" w:tentative="1">
      <w:start w:val="1"/>
      <w:numFmt w:val="bullet"/>
      <w:lvlText w:val="-"/>
      <w:lvlJc w:val="left"/>
      <w:pPr>
        <w:tabs>
          <w:tab w:val="num" w:pos="3600"/>
        </w:tabs>
        <w:ind w:left="3600" w:hanging="360"/>
      </w:pPr>
      <w:rPr>
        <w:rFonts w:ascii="Times New Roman" w:hAnsi="Times New Roman" w:hint="default"/>
      </w:rPr>
    </w:lvl>
    <w:lvl w:ilvl="5" w:tplc="EF483D96" w:tentative="1">
      <w:start w:val="1"/>
      <w:numFmt w:val="bullet"/>
      <w:lvlText w:val="-"/>
      <w:lvlJc w:val="left"/>
      <w:pPr>
        <w:tabs>
          <w:tab w:val="num" w:pos="4320"/>
        </w:tabs>
        <w:ind w:left="4320" w:hanging="360"/>
      </w:pPr>
      <w:rPr>
        <w:rFonts w:ascii="Times New Roman" w:hAnsi="Times New Roman" w:hint="default"/>
      </w:rPr>
    </w:lvl>
    <w:lvl w:ilvl="6" w:tplc="F8DEDE8A" w:tentative="1">
      <w:start w:val="1"/>
      <w:numFmt w:val="bullet"/>
      <w:lvlText w:val="-"/>
      <w:lvlJc w:val="left"/>
      <w:pPr>
        <w:tabs>
          <w:tab w:val="num" w:pos="5040"/>
        </w:tabs>
        <w:ind w:left="5040" w:hanging="360"/>
      </w:pPr>
      <w:rPr>
        <w:rFonts w:ascii="Times New Roman" w:hAnsi="Times New Roman" w:hint="default"/>
      </w:rPr>
    </w:lvl>
    <w:lvl w:ilvl="7" w:tplc="1062CFCA" w:tentative="1">
      <w:start w:val="1"/>
      <w:numFmt w:val="bullet"/>
      <w:lvlText w:val="-"/>
      <w:lvlJc w:val="left"/>
      <w:pPr>
        <w:tabs>
          <w:tab w:val="num" w:pos="5760"/>
        </w:tabs>
        <w:ind w:left="5760" w:hanging="360"/>
      </w:pPr>
      <w:rPr>
        <w:rFonts w:ascii="Times New Roman" w:hAnsi="Times New Roman" w:hint="default"/>
      </w:rPr>
    </w:lvl>
    <w:lvl w:ilvl="8" w:tplc="1E8A167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D30479"/>
    <w:multiLevelType w:val="hybridMultilevel"/>
    <w:tmpl w:val="AA621720"/>
    <w:lvl w:ilvl="0" w:tplc="6CF8D3FA">
      <w:start w:val="1"/>
      <w:numFmt w:val="bullet"/>
      <w:lvlText w:val=""/>
      <w:lvlJc w:val="left"/>
      <w:pPr>
        <w:tabs>
          <w:tab w:val="num" w:pos="720"/>
        </w:tabs>
        <w:ind w:left="720" w:hanging="360"/>
      </w:pPr>
      <w:rPr>
        <w:rFonts w:ascii="Symbol" w:hAnsi="Symbol" w:hint="default"/>
      </w:rPr>
    </w:lvl>
    <w:lvl w:ilvl="1" w:tplc="DB389010">
      <w:start w:val="1"/>
      <w:numFmt w:val="bullet"/>
      <w:lvlText w:val=""/>
      <w:lvlJc w:val="left"/>
      <w:pPr>
        <w:tabs>
          <w:tab w:val="num" w:pos="1440"/>
        </w:tabs>
        <w:ind w:left="1440" w:hanging="360"/>
      </w:pPr>
      <w:rPr>
        <w:rFonts w:ascii="Symbol" w:hAnsi="Symbol" w:hint="default"/>
      </w:rPr>
    </w:lvl>
    <w:lvl w:ilvl="2" w:tplc="39F86486" w:tentative="1">
      <w:start w:val="1"/>
      <w:numFmt w:val="bullet"/>
      <w:lvlText w:val=""/>
      <w:lvlJc w:val="left"/>
      <w:pPr>
        <w:tabs>
          <w:tab w:val="num" w:pos="2160"/>
        </w:tabs>
        <w:ind w:left="2160" w:hanging="360"/>
      </w:pPr>
      <w:rPr>
        <w:rFonts w:ascii="Symbol" w:hAnsi="Symbol" w:hint="default"/>
      </w:rPr>
    </w:lvl>
    <w:lvl w:ilvl="3" w:tplc="BE2AC2D6" w:tentative="1">
      <w:start w:val="1"/>
      <w:numFmt w:val="bullet"/>
      <w:lvlText w:val=""/>
      <w:lvlJc w:val="left"/>
      <w:pPr>
        <w:tabs>
          <w:tab w:val="num" w:pos="2880"/>
        </w:tabs>
        <w:ind w:left="2880" w:hanging="360"/>
      </w:pPr>
      <w:rPr>
        <w:rFonts w:ascii="Symbol" w:hAnsi="Symbol" w:hint="default"/>
      </w:rPr>
    </w:lvl>
    <w:lvl w:ilvl="4" w:tplc="4462EA2A" w:tentative="1">
      <w:start w:val="1"/>
      <w:numFmt w:val="bullet"/>
      <w:lvlText w:val=""/>
      <w:lvlJc w:val="left"/>
      <w:pPr>
        <w:tabs>
          <w:tab w:val="num" w:pos="3600"/>
        </w:tabs>
        <w:ind w:left="3600" w:hanging="360"/>
      </w:pPr>
      <w:rPr>
        <w:rFonts w:ascii="Symbol" w:hAnsi="Symbol" w:hint="default"/>
      </w:rPr>
    </w:lvl>
    <w:lvl w:ilvl="5" w:tplc="01B61BF0" w:tentative="1">
      <w:start w:val="1"/>
      <w:numFmt w:val="bullet"/>
      <w:lvlText w:val=""/>
      <w:lvlJc w:val="left"/>
      <w:pPr>
        <w:tabs>
          <w:tab w:val="num" w:pos="4320"/>
        </w:tabs>
        <w:ind w:left="4320" w:hanging="360"/>
      </w:pPr>
      <w:rPr>
        <w:rFonts w:ascii="Symbol" w:hAnsi="Symbol" w:hint="default"/>
      </w:rPr>
    </w:lvl>
    <w:lvl w:ilvl="6" w:tplc="3CBA27BC" w:tentative="1">
      <w:start w:val="1"/>
      <w:numFmt w:val="bullet"/>
      <w:lvlText w:val=""/>
      <w:lvlJc w:val="left"/>
      <w:pPr>
        <w:tabs>
          <w:tab w:val="num" w:pos="5040"/>
        </w:tabs>
        <w:ind w:left="5040" w:hanging="360"/>
      </w:pPr>
      <w:rPr>
        <w:rFonts w:ascii="Symbol" w:hAnsi="Symbol" w:hint="default"/>
      </w:rPr>
    </w:lvl>
    <w:lvl w:ilvl="7" w:tplc="AFB6565E" w:tentative="1">
      <w:start w:val="1"/>
      <w:numFmt w:val="bullet"/>
      <w:lvlText w:val=""/>
      <w:lvlJc w:val="left"/>
      <w:pPr>
        <w:tabs>
          <w:tab w:val="num" w:pos="5760"/>
        </w:tabs>
        <w:ind w:left="5760" w:hanging="360"/>
      </w:pPr>
      <w:rPr>
        <w:rFonts w:ascii="Symbol" w:hAnsi="Symbol" w:hint="default"/>
      </w:rPr>
    </w:lvl>
    <w:lvl w:ilvl="8" w:tplc="BA747342" w:tentative="1">
      <w:start w:val="1"/>
      <w:numFmt w:val="bullet"/>
      <w:lvlText w:val=""/>
      <w:lvlJc w:val="left"/>
      <w:pPr>
        <w:tabs>
          <w:tab w:val="num" w:pos="6480"/>
        </w:tabs>
        <w:ind w:left="6480" w:hanging="360"/>
      </w:pPr>
      <w:rPr>
        <w:rFonts w:ascii="Symbol" w:hAnsi="Symbol" w:hint="default"/>
      </w:rPr>
    </w:lvl>
  </w:abstractNum>
  <w:abstractNum w:abstractNumId="3">
    <w:nsid w:val="6A6D2542"/>
    <w:multiLevelType w:val="hybridMultilevel"/>
    <w:tmpl w:val="1CF89F28"/>
    <w:lvl w:ilvl="0" w:tplc="55AAF146">
      <w:start w:val="1"/>
      <w:numFmt w:val="bullet"/>
      <w:lvlText w:val="-"/>
      <w:lvlJc w:val="left"/>
      <w:pPr>
        <w:tabs>
          <w:tab w:val="num" w:pos="720"/>
        </w:tabs>
        <w:ind w:left="720" w:hanging="360"/>
      </w:pPr>
      <w:rPr>
        <w:rFonts w:ascii="Times New Roman" w:hAnsi="Times New Roman" w:hint="default"/>
      </w:rPr>
    </w:lvl>
    <w:lvl w:ilvl="1" w:tplc="C5F4D2BA" w:tentative="1">
      <w:start w:val="1"/>
      <w:numFmt w:val="bullet"/>
      <w:lvlText w:val="-"/>
      <w:lvlJc w:val="left"/>
      <w:pPr>
        <w:tabs>
          <w:tab w:val="num" w:pos="1440"/>
        </w:tabs>
        <w:ind w:left="1440" w:hanging="360"/>
      </w:pPr>
      <w:rPr>
        <w:rFonts w:ascii="Times New Roman" w:hAnsi="Times New Roman" w:hint="default"/>
      </w:rPr>
    </w:lvl>
    <w:lvl w:ilvl="2" w:tplc="CCE4F2E2" w:tentative="1">
      <w:start w:val="1"/>
      <w:numFmt w:val="bullet"/>
      <w:lvlText w:val="-"/>
      <w:lvlJc w:val="left"/>
      <w:pPr>
        <w:tabs>
          <w:tab w:val="num" w:pos="2160"/>
        </w:tabs>
        <w:ind w:left="2160" w:hanging="360"/>
      </w:pPr>
      <w:rPr>
        <w:rFonts w:ascii="Times New Roman" w:hAnsi="Times New Roman" w:hint="default"/>
      </w:rPr>
    </w:lvl>
    <w:lvl w:ilvl="3" w:tplc="57F27630" w:tentative="1">
      <w:start w:val="1"/>
      <w:numFmt w:val="bullet"/>
      <w:lvlText w:val="-"/>
      <w:lvlJc w:val="left"/>
      <w:pPr>
        <w:tabs>
          <w:tab w:val="num" w:pos="2880"/>
        </w:tabs>
        <w:ind w:left="2880" w:hanging="360"/>
      </w:pPr>
      <w:rPr>
        <w:rFonts w:ascii="Times New Roman" w:hAnsi="Times New Roman" w:hint="default"/>
      </w:rPr>
    </w:lvl>
    <w:lvl w:ilvl="4" w:tplc="A8C87FAE" w:tentative="1">
      <w:start w:val="1"/>
      <w:numFmt w:val="bullet"/>
      <w:lvlText w:val="-"/>
      <w:lvlJc w:val="left"/>
      <w:pPr>
        <w:tabs>
          <w:tab w:val="num" w:pos="3600"/>
        </w:tabs>
        <w:ind w:left="3600" w:hanging="360"/>
      </w:pPr>
      <w:rPr>
        <w:rFonts w:ascii="Times New Roman" w:hAnsi="Times New Roman" w:hint="default"/>
      </w:rPr>
    </w:lvl>
    <w:lvl w:ilvl="5" w:tplc="A810F6A4" w:tentative="1">
      <w:start w:val="1"/>
      <w:numFmt w:val="bullet"/>
      <w:lvlText w:val="-"/>
      <w:lvlJc w:val="left"/>
      <w:pPr>
        <w:tabs>
          <w:tab w:val="num" w:pos="4320"/>
        </w:tabs>
        <w:ind w:left="4320" w:hanging="360"/>
      </w:pPr>
      <w:rPr>
        <w:rFonts w:ascii="Times New Roman" w:hAnsi="Times New Roman" w:hint="default"/>
      </w:rPr>
    </w:lvl>
    <w:lvl w:ilvl="6" w:tplc="84DC6B14" w:tentative="1">
      <w:start w:val="1"/>
      <w:numFmt w:val="bullet"/>
      <w:lvlText w:val="-"/>
      <w:lvlJc w:val="left"/>
      <w:pPr>
        <w:tabs>
          <w:tab w:val="num" w:pos="5040"/>
        </w:tabs>
        <w:ind w:left="5040" w:hanging="360"/>
      </w:pPr>
      <w:rPr>
        <w:rFonts w:ascii="Times New Roman" w:hAnsi="Times New Roman" w:hint="default"/>
      </w:rPr>
    </w:lvl>
    <w:lvl w:ilvl="7" w:tplc="46246612" w:tentative="1">
      <w:start w:val="1"/>
      <w:numFmt w:val="bullet"/>
      <w:lvlText w:val="-"/>
      <w:lvlJc w:val="left"/>
      <w:pPr>
        <w:tabs>
          <w:tab w:val="num" w:pos="5760"/>
        </w:tabs>
        <w:ind w:left="5760" w:hanging="360"/>
      </w:pPr>
      <w:rPr>
        <w:rFonts w:ascii="Times New Roman" w:hAnsi="Times New Roman" w:hint="default"/>
      </w:rPr>
    </w:lvl>
    <w:lvl w:ilvl="8" w:tplc="5CD48B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savePreviewPicture/>
  <w:hdrShapeDefaults>
    <o:shapedefaults v:ext="edit" spidmax="11266"/>
    <o:shapelayout v:ext="edit">
      <o:idmap v:ext="edit" data="4"/>
    </o:shapelayout>
  </w:hdrShapeDefaults>
  <w:footnotePr>
    <w:footnote w:id="0"/>
    <w:footnote w:id="1"/>
  </w:footnotePr>
  <w:endnotePr>
    <w:endnote w:id="0"/>
    <w:endnote w:id="1"/>
  </w:endnotePr>
  <w:compat/>
  <w:rsids>
    <w:rsidRoot w:val="002E7614"/>
    <w:rsid w:val="000260BB"/>
    <w:rsid w:val="00077D31"/>
    <w:rsid w:val="000A31E2"/>
    <w:rsid w:val="000E5249"/>
    <w:rsid w:val="00107F01"/>
    <w:rsid w:val="00124965"/>
    <w:rsid w:val="001C4135"/>
    <w:rsid w:val="0028243F"/>
    <w:rsid w:val="002E7614"/>
    <w:rsid w:val="00311246"/>
    <w:rsid w:val="00374A15"/>
    <w:rsid w:val="00391C42"/>
    <w:rsid w:val="003E7649"/>
    <w:rsid w:val="004F07C9"/>
    <w:rsid w:val="0053135C"/>
    <w:rsid w:val="00565DD3"/>
    <w:rsid w:val="005E6929"/>
    <w:rsid w:val="00692333"/>
    <w:rsid w:val="00713CF4"/>
    <w:rsid w:val="007C53C0"/>
    <w:rsid w:val="007E09C8"/>
    <w:rsid w:val="007E7B87"/>
    <w:rsid w:val="00864E94"/>
    <w:rsid w:val="008A35E4"/>
    <w:rsid w:val="0091192A"/>
    <w:rsid w:val="009D3AE8"/>
    <w:rsid w:val="00A73E58"/>
    <w:rsid w:val="00AF7009"/>
    <w:rsid w:val="00BF5BBA"/>
    <w:rsid w:val="00CA4F76"/>
    <w:rsid w:val="00D96376"/>
    <w:rsid w:val="00E46E2E"/>
    <w:rsid w:val="00E67D99"/>
    <w:rsid w:val="00EB3DC4"/>
    <w:rsid w:val="00F15150"/>
    <w:rsid w:val="00F6319E"/>
    <w:rsid w:val="00F908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5E4"/>
    <w:pPr>
      <w:tabs>
        <w:tab w:val="center" w:pos="4153"/>
        <w:tab w:val="right" w:pos="8306"/>
      </w:tabs>
      <w:spacing w:after="0" w:line="240" w:lineRule="auto"/>
    </w:pPr>
  </w:style>
  <w:style w:type="character" w:customStyle="1" w:styleId="Char">
    <w:name w:val="رأس صفحة Char"/>
    <w:basedOn w:val="a0"/>
    <w:link w:val="a3"/>
    <w:uiPriority w:val="99"/>
    <w:rsid w:val="008A35E4"/>
  </w:style>
  <w:style w:type="paragraph" w:styleId="a4">
    <w:name w:val="footer"/>
    <w:basedOn w:val="a"/>
    <w:link w:val="Char0"/>
    <w:uiPriority w:val="99"/>
    <w:unhideWhenUsed/>
    <w:rsid w:val="008A35E4"/>
    <w:pPr>
      <w:tabs>
        <w:tab w:val="center" w:pos="4153"/>
        <w:tab w:val="right" w:pos="8306"/>
      </w:tabs>
      <w:spacing w:after="0" w:line="240" w:lineRule="auto"/>
    </w:pPr>
  </w:style>
  <w:style w:type="character" w:customStyle="1" w:styleId="Char0">
    <w:name w:val="تذييل صفحة Char"/>
    <w:basedOn w:val="a0"/>
    <w:link w:val="a4"/>
    <w:uiPriority w:val="99"/>
    <w:rsid w:val="008A35E4"/>
  </w:style>
  <w:style w:type="character" w:styleId="Hyperlink">
    <w:name w:val="Hyperlink"/>
    <w:basedOn w:val="a0"/>
    <w:uiPriority w:val="99"/>
    <w:unhideWhenUsed/>
    <w:rsid w:val="008A35E4"/>
    <w:rPr>
      <w:color w:val="0563C1" w:themeColor="hyperlink"/>
      <w:u w:val="single"/>
    </w:rPr>
  </w:style>
  <w:style w:type="paragraph" w:styleId="a5">
    <w:name w:val="List Paragraph"/>
    <w:basedOn w:val="a"/>
    <w:uiPriority w:val="34"/>
    <w:qFormat/>
    <w:rsid w:val="00D963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abib.sedrati@univ-msila.dz"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1274</Words>
  <Characters>7268</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habib prof</cp:lastModifiedBy>
  <cp:revision>20</cp:revision>
  <cp:lastPrinted>2019-05-28T01:26:00Z</cp:lastPrinted>
  <dcterms:created xsi:type="dcterms:W3CDTF">2019-05-26T10:51:00Z</dcterms:created>
  <dcterms:modified xsi:type="dcterms:W3CDTF">2021-12-15T17:56:00Z</dcterms:modified>
</cp:coreProperties>
</file>