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DCA" w:rsidRPr="00446460" w:rsidRDefault="00D34DCA" w:rsidP="00D34DCA">
      <w:pPr>
        <w:pStyle w:val="Sansinterligne"/>
        <w:spacing w:line="360" w:lineRule="auto"/>
        <w:rPr>
          <w:rFonts w:asciiTheme="majorBidi" w:eastAsia="Times New Roman" w:hAnsiTheme="majorBidi" w:cstheme="majorBidi"/>
          <w:sz w:val="24"/>
          <w:szCs w:val="24"/>
        </w:rPr>
      </w:pPr>
      <w:r w:rsidRPr="00043D63">
        <w:rPr>
          <w:rFonts w:ascii="Times New Roman" w:eastAsia="Times New Roman" w:hAnsi="Times New Roman" w:cs="Times New Roman"/>
          <w:b/>
          <w:bCs/>
          <w:color w:val="000000"/>
          <w:sz w:val="24"/>
          <w:szCs w:val="24"/>
        </w:rPr>
        <w:t>1</w:t>
      </w:r>
      <w:r w:rsidRPr="00043D63">
        <w:rPr>
          <w:rFonts w:asciiTheme="majorBidi" w:eastAsia="Times New Roman" w:hAnsiTheme="majorBidi" w:cstheme="majorBidi"/>
          <w:b/>
          <w:bCs/>
          <w:color w:val="000000"/>
          <w:sz w:val="24"/>
          <w:szCs w:val="24"/>
        </w:rPr>
        <w:t>.1</w:t>
      </w:r>
      <w:proofErr w:type="gramStart"/>
      <w:r w:rsidRPr="00446460">
        <w:rPr>
          <w:rFonts w:asciiTheme="majorBidi" w:eastAsia="Times New Roman" w:hAnsiTheme="majorBidi" w:cstheme="majorBidi"/>
          <w:color w:val="000000"/>
          <w:sz w:val="24"/>
          <w:szCs w:val="24"/>
        </w:rPr>
        <w:t>.</w:t>
      </w:r>
      <w:r w:rsidRPr="00043D63">
        <w:rPr>
          <w:rFonts w:asciiTheme="majorBidi" w:eastAsia="Times New Roman" w:hAnsiTheme="majorBidi" w:cstheme="majorBidi"/>
          <w:b/>
          <w:bCs/>
          <w:color w:val="000000"/>
          <w:sz w:val="24"/>
          <w:szCs w:val="24"/>
          <w:u w:val="single"/>
        </w:rPr>
        <w:t>Généralité</w:t>
      </w:r>
      <w:proofErr w:type="gramEnd"/>
      <w:r w:rsidRPr="00043D63">
        <w:rPr>
          <w:rFonts w:asciiTheme="majorBidi" w:eastAsia="Times New Roman" w:hAnsiTheme="majorBidi" w:cstheme="majorBidi"/>
          <w:b/>
          <w:bCs/>
          <w:color w:val="000000"/>
          <w:sz w:val="24"/>
          <w:szCs w:val="24"/>
          <w:u w:val="single"/>
        </w:rPr>
        <w:t xml:space="preserve"> sur la dégradation</w:t>
      </w:r>
      <w:r>
        <w:rPr>
          <w:rFonts w:asciiTheme="majorBidi" w:eastAsia="Times New Roman" w:hAnsiTheme="majorBidi" w:cstheme="majorBidi"/>
          <w:color w:val="000000"/>
          <w:sz w:val="24"/>
          <w:szCs w:val="24"/>
        </w:rPr>
        <w:t> :</w:t>
      </w:r>
      <w:r w:rsidRPr="00446460">
        <w:rPr>
          <w:rFonts w:asciiTheme="majorBidi" w:eastAsia="Times New Roman" w:hAnsiTheme="majorBidi" w:cstheme="majorBidi"/>
          <w:sz w:val="24"/>
          <w:szCs w:val="24"/>
        </w:rPr>
        <w:t xml:space="preserve"> </w:t>
      </w:r>
    </w:p>
    <w:p w:rsidR="00D34DCA" w:rsidRPr="00635631" w:rsidRDefault="00D34DCA" w:rsidP="00D34DCA">
      <w:pPr>
        <w:pStyle w:val="Sansinterligne"/>
        <w:spacing w:line="360" w:lineRule="auto"/>
        <w:rPr>
          <w:rFonts w:asciiTheme="majorBidi" w:hAnsiTheme="majorBidi" w:cstheme="majorBidi"/>
          <w:sz w:val="24"/>
          <w:szCs w:val="24"/>
          <w:u w:val="single"/>
        </w:rPr>
      </w:pPr>
      <w:r w:rsidRPr="00446460">
        <w:rPr>
          <w:rFonts w:asciiTheme="majorBidi" w:hAnsiTheme="majorBidi" w:cstheme="majorBidi"/>
          <w:color w:val="000000"/>
          <w:sz w:val="24"/>
          <w:szCs w:val="24"/>
        </w:rPr>
        <w:t>La dégradation ou la corrosion implique la détérioration de ces métaux lorsqu'ils sont exposés à un environnement entraînant la perte de ces métaux, le cas le plus courant étant la corrosion des métaux et de l'acier par l'eau. Les changements provoqués par la corrosion comprennent la perte ou le gain de poids, la perte de matériau ou les changements dans les propriétés physiques et mécaniques.</w:t>
      </w:r>
    </w:p>
    <w:p w:rsidR="00D34DCA" w:rsidRPr="00A420DB" w:rsidRDefault="00D34DCA" w:rsidP="00D34DCA">
      <w:pPr>
        <w:pStyle w:val="Sansinterligne"/>
        <w:spacing w:line="360" w:lineRule="auto"/>
        <w:rPr>
          <w:rFonts w:asciiTheme="majorBidi" w:hAnsiTheme="majorBidi" w:cstheme="majorBidi"/>
          <w:b/>
          <w:bCs/>
          <w:sz w:val="24"/>
          <w:szCs w:val="24"/>
          <w:u w:val="single"/>
        </w:rPr>
      </w:pPr>
      <w:r>
        <w:rPr>
          <w:rFonts w:asciiTheme="majorBidi" w:eastAsia="Times New Roman" w:hAnsiTheme="majorBidi" w:cstheme="majorBidi"/>
          <w:b/>
          <w:bCs/>
          <w:sz w:val="24"/>
          <w:szCs w:val="24"/>
        </w:rPr>
        <w:t xml:space="preserve">       </w:t>
      </w:r>
      <w:r w:rsidRPr="00A420DB">
        <w:rPr>
          <w:rFonts w:asciiTheme="majorBidi" w:eastAsia="Times New Roman" w:hAnsiTheme="majorBidi" w:cstheme="majorBidi"/>
          <w:b/>
          <w:bCs/>
          <w:sz w:val="24"/>
          <w:szCs w:val="24"/>
        </w:rPr>
        <w:t>I.2.</w:t>
      </w:r>
      <w:r w:rsidRPr="00A420DB">
        <w:rPr>
          <w:rFonts w:asciiTheme="majorBidi" w:eastAsia="Times New Roman" w:hAnsiTheme="majorBidi" w:cstheme="majorBidi"/>
          <w:b/>
          <w:bCs/>
          <w:sz w:val="24"/>
          <w:szCs w:val="24"/>
          <w:u w:val="single"/>
        </w:rPr>
        <w:t xml:space="preserve"> </w:t>
      </w:r>
      <w:r w:rsidRPr="00A420DB">
        <w:rPr>
          <w:rFonts w:asciiTheme="majorBidi" w:hAnsiTheme="majorBidi" w:cstheme="majorBidi"/>
          <w:b/>
          <w:bCs/>
          <w:sz w:val="24"/>
          <w:szCs w:val="24"/>
          <w:u w:val="single"/>
        </w:rPr>
        <w:t xml:space="preserve">Principe de la dégradation des métaux  par corrosion : </w:t>
      </w:r>
    </w:p>
    <w:p w:rsidR="00D34DCA" w:rsidRPr="00A420DB" w:rsidRDefault="00D34DCA" w:rsidP="00D34DCA">
      <w:pPr>
        <w:pStyle w:val="Sansinterligne"/>
        <w:spacing w:line="360" w:lineRule="auto"/>
        <w:rPr>
          <w:rFonts w:asciiTheme="majorBidi" w:hAnsiTheme="majorBidi" w:cstheme="majorBidi"/>
          <w:sz w:val="24"/>
          <w:szCs w:val="24"/>
        </w:rPr>
      </w:pPr>
      <w:r w:rsidRPr="00A420DB">
        <w:rPr>
          <w:rFonts w:asciiTheme="majorBidi" w:hAnsiTheme="majorBidi" w:cstheme="majorBidi"/>
          <w:sz w:val="24"/>
          <w:szCs w:val="24"/>
        </w:rPr>
        <w:t xml:space="preserve">A cause du développement intensif de leur </w:t>
      </w:r>
      <w:proofErr w:type="gramStart"/>
      <w:r w:rsidRPr="00A420DB">
        <w:rPr>
          <w:rFonts w:asciiTheme="majorBidi" w:hAnsiTheme="majorBidi" w:cstheme="majorBidi"/>
          <w:sz w:val="24"/>
          <w:szCs w:val="24"/>
        </w:rPr>
        <w:t>technologie ,les</w:t>
      </w:r>
      <w:proofErr w:type="gramEnd"/>
      <w:r w:rsidRPr="00A420DB">
        <w:rPr>
          <w:rFonts w:asciiTheme="majorBidi" w:hAnsiTheme="majorBidi" w:cstheme="majorBidi"/>
          <w:sz w:val="24"/>
          <w:szCs w:val="24"/>
        </w:rPr>
        <w:t xml:space="preserve"> métaux non ferreux tels que :le cuivre ;plomb ;zinc ;nickel ;aluminium…deviennent de plus en plus rare ,vu leur utilité dans la majorité des entreprises industrielles .Avec l’augmentation de la production de ces métaux leur réserve diminue dans les carrières et le mines ce qui oblige les exploitants à utiliser ceux de faibles teneur.                                                                                            </w:t>
      </w:r>
    </w:p>
    <w:p w:rsidR="00D34DCA" w:rsidRPr="00A420DB" w:rsidRDefault="00D34DCA" w:rsidP="00D34DCA">
      <w:pPr>
        <w:pStyle w:val="Sansinterligne"/>
        <w:spacing w:line="360" w:lineRule="auto"/>
        <w:rPr>
          <w:rFonts w:asciiTheme="majorBidi" w:hAnsiTheme="majorBidi" w:cstheme="majorBidi"/>
          <w:sz w:val="24"/>
          <w:szCs w:val="24"/>
        </w:rPr>
      </w:pPr>
      <w:r w:rsidRPr="00A420DB">
        <w:rPr>
          <w:rFonts w:asciiTheme="majorBidi" w:hAnsiTheme="majorBidi" w:cstheme="majorBidi"/>
          <w:sz w:val="24"/>
          <w:szCs w:val="24"/>
        </w:rPr>
        <w:t xml:space="preserve">   La corrosion des métaux implique des réactions d'</w:t>
      </w:r>
      <w:proofErr w:type="spellStart"/>
      <w:r w:rsidRPr="00A420DB">
        <w:rPr>
          <w:rFonts w:asciiTheme="majorBidi" w:hAnsiTheme="majorBidi" w:cstheme="majorBidi"/>
          <w:sz w:val="24"/>
          <w:szCs w:val="24"/>
        </w:rPr>
        <w:t>oxydo-réduction</w:t>
      </w:r>
      <w:proofErr w:type="spellEnd"/>
      <w:r w:rsidRPr="00A420DB">
        <w:rPr>
          <w:rFonts w:asciiTheme="majorBidi" w:hAnsiTheme="majorBidi" w:cstheme="majorBidi"/>
          <w:sz w:val="24"/>
          <w:szCs w:val="24"/>
        </w:rPr>
        <w:t xml:space="preserve"> dans lesquelles le métal est perdu par dissolution à l'anode (oxydation). Les électrons se déplacent vers la cathode où la réduction a lieu. Un pôle positif comme cathode et un pôle négatif, appelés </w:t>
      </w:r>
      <w:proofErr w:type="gramStart"/>
      <w:r w:rsidRPr="00A420DB">
        <w:rPr>
          <w:rFonts w:asciiTheme="majorBidi" w:hAnsiTheme="majorBidi" w:cstheme="majorBidi"/>
          <w:sz w:val="24"/>
          <w:szCs w:val="24"/>
        </w:rPr>
        <w:t>anode ,</w:t>
      </w:r>
      <w:proofErr w:type="gramEnd"/>
      <w:r w:rsidRPr="00A420DB">
        <w:rPr>
          <w:rFonts w:asciiTheme="majorBidi" w:hAnsiTheme="majorBidi" w:cstheme="majorBidi"/>
          <w:sz w:val="24"/>
          <w:szCs w:val="24"/>
        </w:rPr>
        <w:t xml:space="preserve"> sont ainsi créés avec un flux de courant entre eux. Ainsi, le processus de corrosion est essentiellement électrochimique. [9]</w:t>
      </w:r>
    </w:p>
    <w:p w:rsidR="00D34DCA" w:rsidRPr="00446460" w:rsidRDefault="00D34DCA" w:rsidP="00D34DCA">
      <w:pPr>
        <w:pStyle w:val="Sansinterligne"/>
        <w:spacing w:line="360" w:lineRule="auto"/>
        <w:rPr>
          <w:rFonts w:asciiTheme="majorBidi" w:hAnsiTheme="majorBidi" w:cstheme="majorBidi"/>
          <w:color w:val="000000"/>
          <w:sz w:val="24"/>
          <w:szCs w:val="24"/>
        </w:rPr>
      </w:pPr>
      <w:r w:rsidRPr="00446460">
        <w:rPr>
          <w:rFonts w:asciiTheme="majorBidi" w:hAnsiTheme="majorBidi" w:cstheme="majorBidi"/>
          <w:color w:val="000000"/>
          <w:sz w:val="24"/>
          <w:szCs w:val="24"/>
        </w:rPr>
        <w:t>Pour que la corrosion se produise, il faut que  certaines conditions se présentent. Ce sont:                                            (1) une différence de potentiel entre la cathode et l'anode pour conduire la réaction;</w:t>
      </w:r>
    </w:p>
    <w:p w:rsidR="00D34DCA" w:rsidRPr="00446460" w:rsidRDefault="00D34DCA" w:rsidP="00D34DCA">
      <w:pPr>
        <w:pStyle w:val="Sansinterligne"/>
        <w:spacing w:line="360" w:lineRule="auto"/>
        <w:rPr>
          <w:rFonts w:asciiTheme="majorBidi" w:hAnsiTheme="majorBidi" w:cstheme="majorBidi"/>
          <w:color w:val="000000"/>
          <w:sz w:val="24"/>
          <w:szCs w:val="24"/>
        </w:rPr>
      </w:pPr>
      <w:r w:rsidRPr="00446460">
        <w:rPr>
          <w:rFonts w:asciiTheme="majorBidi" w:hAnsiTheme="majorBidi" w:cstheme="majorBidi"/>
          <w:color w:val="000000"/>
          <w:sz w:val="24"/>
          <w:szCs w:val="24"/>
        </w:rPr>
        <w:t>(2) une réaction anodique;</w:t>
      </w:r>
    </w:p>
    <w:p w:rsidR="00D34DCA" w:rsidRPr="00446460" w:rsidRDefault="00D34DCA" w:rsidP="00D34DCA">
      <w:pPr>
        <w:pStyle w:val="Sansinterligne"/>
        <w:spacing w:line="360" w:lineRule="auto"/>
        <w:rPr>
          <w:rFonts w:asciiTheme="majorBidi" w:hAnsiTheme="majorBidi" w:cstheme="majorBidi"/>
          <w:color w:val="000000"/>
          <w:sz w:val="24"/>
          <w:szCs w:val="24"/>
        </w:rPr>
      </w:pPr>
      <w:r w:rsidRPr="00446460">
        <w:rPr>
          <w:rFonts w:asciiTheme="majorBidi" w:hAnsiTheme="majorBidi" w:cstheme="majorBidi"/>
          <w:color w:val="000000"/>
          <w:sz w:val="24"/>
          <w:szCs w:val="24"/>
        </w:rPr>
        <w:t xml:space="preserve">(3) une réaction cathodique équivalente; </w:t>
      </w:r>
    </w:p>
    <w:p w:rsidR="00D34DCA" w:rsidRPr="00446460" w:rsidRDefault="00D34DCA" w:rsidP="00D34DCA">
      <w:pPr>
        <w:pStyle w:val="Sansinterligne"/>
        <w:spacing w:line="360" w:lineRule="auto"/>
        <w:rPr>
          <w:rFonts w:asciiTheme="majorBidi" w:hAnsiTheme="majorBidi" w:cstheme="majorBidi"/>
          <w:color w:val="000000"/>
          <w:sz w:val="24"/>
          <w:szCs w:val="24"/>
        </w:rPr>
      </w:pPr>
      <w:r w:rsidRPr="00446460">
        <w:rPr>
          <w:rFonts w:asciiTheme="majorBidi" w:hAnsiTheme="majorBidi" w:cstheme="majorBidi"/>
          <w:color w:val="000000"/>
          <w:sz w:val="24"/>
          <w:szCs w:val="24"/>
        </w:rPr>
        <w:t>(4) un électrolyte pour le circuit interne;                                                                                               (5) un circuit externe où les électrons peuvent voyager.</w:t>
      </w:r>
    </w:p>
    <w:p w:rsidR="00D34DCA" w:rsidRPr="00446460" w:rsidRDefault="00D34DCA" w:rsidP="00D34DCA">
      <w:pPr>
        <w:pStyle w:val="Sansinterligne"/>
        <w:spacing w:line="360" w:lineRule="auto"/>
        <w:rPr>
          <w:rFonts w:asciiTheme="majorBidi" w:hAnsiTheme="majorBidi" w:cstheme="majorBidi"/>
          <w:color w:val="000000"/>
          <w:sz w:val="24"/>
          <w:szCs w:val="24"/>
        </w:rPr>
      </w:pPr>
      <w:r w:rsidRPr="00446460">
        <w:rPr>
          <w:rFonts w:asciiTheme="majorBidi" w:hAnsiTheme="majorBidi" w:cstheme="majorBidi"/>
          <w:color w:val="000000"/>
          <w:sz w:val="24"/>
          <w:szCs w:val="24"/>
        </w:rPr>
        <w:t>Parfois, la polarisation des réactions anodiques et cathodiques doit être prise en compte. La polarisation est un changement du champ électromagnétique d'équilibre d'une cellule en raison du flux de courant. Il a été rapporté que la polarisation peut retarder la corrosion, comme dans l'accumulation d'hydrogène n'ayant pas réagi sur la cathode.</w:t>
      </w:r>
    </w:p>
    <w:p w:rsidR="00D34DCA" w:rsidRPr="00446460" w:rsidRDefault="00D34DCA" w:rsidP="00D34DCA">
      <w:pPr>
        <w:pStyle w:val="Sansinterligne"/>
        <w:spacing w:line="360" w:lineRule="auto"/>
        <w:rPr>
          <w:rFonts w:asciiTheme="majorBidi" w:hAnsiTheme="majorBidi" w:cstheme="majorBidi"/>
          <w:color w:val="000000"/>
          <w:sz w:val="24"/>
          <w:szCs w:val="24"/>
        </w:rPr>
      </w:pPr>
      <w:r w:rsidRPr="00446460">
        <w:rPr>
          <w:rFonts w:asciiTheme="majorBidi" w:hAnsiTheme="majorBidi" w:cstheme="majorBidi"/>
          <w:color w:val="000000"/>
          <w:sz w:val="24"/>
          <w:szCs w:val="24"/>
        </w:rPr>
        <w:t>Dans la corrosion du fer dans l'eau, les réactions diffèrent diffère de celle en présence de l’oxygène. Les réactions courantes qui ont lieu dans un milieu désaéré sont essentiellement une réaction d'oxydation libérant de l'ion ferreux en solution à l'anode et une réaction de réduction libérant de l'hydrogène gazeux à la cathode. En présence d'oxygène, une réaction de cathode complémentaire implique la réduction de l'oxygène en eau.</w:t>
      </w:r>
    </w:p>
    <w:p w:rsidR="00D34DCA" w:rsidRPr="00A420DB" w:rsidRDefault="00D34DCA" w:rsidP="00D34DCA">
      <w:pPr>
        <w:pStyle w:val="Sansinterligne"/>
        <w:spacing w:line="360" w:lineRule="auto"/>
        <w:rPr>
          <w:rFonts w:asciiTheme="majorBidi" w:hAnsiTheme="majorBidi" w:cstheme="majorBidi"/>
          <w:sz w:val="24"/>
          <w:szCs w:val="24"/>
        </w:rPr>
      </w:pPr>
      <w:r w:rsidRPr="00446460">
        <w:rPr>
          <w:rFonts w:asciiTheme="majorBidi" w:hAnsiTheme="majorBidi" w:cstheme="majorBidi"/>
          <w:color w:val="000000"/>
          <w:sz w:val="24"/>
          <w:szCs w:val="24"/>
        </w:rPr>
        <w:t xml:space="preserve">Certaines formes de corrosion peuvent être visiblement apparentes, mais d'autres ne le sont pas. La corrosion de surface, la corrosion dans des zones discrètes et l'attaque anodique dans </w:t>
      </w:r>
      <w:r w:rsidRPr="00446460">
        <w:rPr>
          <w:rFonts w:asciiTheme="majorBidi" w:hAnsiTheme="majorBidi" w:cstheme="majorBidi"/>
          <w:color w:val="000000"/>
          <w:sz w:val="24"/>
          <w:szCs w:val="24"/>
        </w:rPr>
        <w:lastRenderedPageBreak/>
        <w:t xml:space="preserve">une corrosion à deux métaux peuvent être facilement observées. Une forme moins identifiable, l'érosion-corrosion, est causée par des modèles d'écoulement qui causent l'abrasion et l'usure ou balaient les films protecteurs et accélèrent la corrosion. Une autre forme de corrosion qui implique l'enlèvement sélectif d'un constituant d'alliage nécessite un autre moyen d'examen. La </w:t>
      </w:r>
      <w:r w:rsidRPr="00A420DB">
        <w:rPr>
          <w:rFonts w:asciiTheme="majorBidi" w:hAnsiTheme="majorBidi" w:cstheme="majorBidi"/>
          <w:sz w:val="24"/>
          <w:szCs w:val="24"/>
        </w:rPr>
        <w:t>fissuration, une forme de corrosion qui est provoquée par les effets simultanés de la contrainte de traction. [10]             Certaines mesures adoptées pour prévenir la corrosion dans les métaux sont la protection cathodique, l'utilisation d'inhibiteurs, le revêtement et la formation d'un film de passivation. D'autre part, la protection peut être obtenue, en évitant le pH corrosif de l'eau avec laquelle le métal est en contact, en évitant des concentrations excessives d'ammoniaque et en évitant la désaération dans                   les tuyaux. [11]</w:t>
      </w:r>
    </w:p>
    <w:p w:rsidR="00D34DCA" w:rsidRPr="00446460" w:rsidRDefault="00D34DCA" w:rsidP="00D34DCA">
      <w:pPr>
        <w:pStyle w:val="Sansinterligne"/>
        <w:spacing w:line="360" w:lineRule="auto"/>
        <w:rPr>
          <w:rFonts w:asciiTheme="majorBidi" w:hAnsiTheme="majorBidi" w:cstheme="majorBidi"/>
          <w:sz w:val="24"/>
          <w:szCs w:val="24"/>
        </w:rPr>
      </w:pPr>
      <w:r w:rsidRPr="00043D63">
        <w:rPr>
          <w:rFonts w:asciiTheme="majorBidi" w:eastAsia="Times New Roman" w:hAnsiTheme="majorBidi" w:cstheme="majorBidi"/>
          <w:b/>
          <w:bCs/>
          <w:sz w:val="24"/>
          <w:szCs w:val="24"/>
        </w:rPr>
        <w:t xml:space="preserve">I.3 </w:t>
      </w:r>
      <w:r w:rsidRPr="00043D63">
        <w:rPr>
          <w:rFonts w:asciiTheme="majorBidi" w:hAnsiTheme="majorBidi" w:cstheme="majorBidi"/>
          <w:b/>
          <w:bCs/>
          <w:sz w:val="24"/>
          <w:szCs w:val="24"/>
          <w:u w:val="single"/>
        </w:rPr>
        <w:t>Notion sur la biodégradabilité</w:t>
      </w:r>
      <w:r w:rsidRPr="00043D63">
        <w:rPr>
          <w:rFonts w:asciiTheme="majorBidi" w:hAnsiTheme="majorBidi" w:cstheme="majorBidi"/>
          <w:b/>
          <w:bCs/>
          <w:sz w:val="24"/>
          <w:szCs w:val="24"/>
        </w:rPr>
        <w:t> :</w:t>
      </w:r>
      <w:r w:rsidRPr="00446460">
        <w:rPr>
          <w:rFonts w:asciiTheme="majorBidi" w:hAnsiTheme="majorBidi" w:cstheme="majorBidi"/>
          <w:sz w:val="24"/>
          <w:szCs w:val="24"/>
        </w:rPr>
        <w:t xml:space="preserve">                                                                                                                         Un matériau est dit biodégradable s'il a des caractéristiques de biodégradabilité très fortes. Un matériau est biodégradable s'il peut être converti en </w:t>
      </w:r>
      <w:hyperlink r:id="rId4" w:tooltip="Dioxyde de carbone" w:history="1">
        <w:r w:rsidRPr="00446460">
          <w:rPr>
            <w:rStyle w:val="Lienhypertexte"/>
            <w:rFonts w:asciiTheme="majorBidi" w:hAnsiTheme="majorBidi" w:cstheme="majorBidi"/>
            <w:sz w:val="24"/>
            <w:szCs w:val="24"/>
          </w:rPr>
          <w:t>dioxyde de carbone</w:t>
        </w:r>
      </w:hyperlink>
      <w:r w:rsidRPr="00446460">
        <w:rPr>
          <w:rFonts w:asciiTheme="majorBidi" w:hAnsiTheme="majorBidi" w:cstheme="majorBidi"/>
          <w:sz w:val="24"/>
          <w:szCs w:val="24"/>
        </w:rPr>
        <w:t xml:space="preserve"> ou en </w:t>
      </w:r>
      <w:hyperlink r:id="rId5" w:tooltip="Méthane" w:history="1">
        <w:r w:rsidRPr="00446460">
          <w:rPr>
            <w:rStyle w:val="Lienhypertexte"/>
            <w:rFonts w:asciiTheme="majorBidi" w:hAnsiTheme="majorBidi" w:cstheme="majorBidi"/>
            <w:sz w:val="24"/>
            <w:szCs w:val="24"/>
          </w:rPr>
          <w:t>méthane</w:t>
        </w:r>
      </w:hyperlink>
      <w:r w:rsidRPr="00446460">
        <w:rPr>
          <w:rFonts w:asciiTheme="majorBidi" w:hAnsiTheme="majorBidi" w:cstheme="majorBidi"/>
          <w:sz w:val="24"/>
          <w:szCs w:val="24"/>
        </w:rPr>
        <w:t xml:space="preserve">, en eau et en </w:t>
      </w:r>
      <w:hyperlink r:id="rId6" w:tooltip="Biomasse (écologie)" w:history="1">
        <w:r w:rsidRPr="00446460">
          <w:rPr>
            <w:rStyle w:val="Lienhypertexte"/>
            <w:rFonts w:asciiTheme="majorBidi" w:hAnsiTheme="majorBidi" w:cstheme="majorBidi"/>
            <w:sz w:val="24"/>
            <w:szCs w:val="24"/>
          </w:rPr>
          <w:t>biomasse</w:t>
        </w:r>
      </w:hyperlink>
      <w:r w:rsidRPr="00446460">
        <w:rPr>
          <w:rFonts w:asciiTheme="majorBidi" w:hAnsiTheme="majorBidi" w:cstheme="majorBidi"/>
          <w:sz w:val="24"/>
          <w:szCs w:val="24"/>
        </w:rPr>
        <w:t xml:space="preserve"> sous l'effet des micro-organismes qui utilisent le matériau comme nutriment. Dans un milieu </w:t>
      </w:r>
      <w:hyperlink r:id="rId7" w:tooltip="Anaérobie" w:history="1">
        <w:r w:rsidRPr="00446460">
          <w:rPr>
            <w:rStyle w:val="Lienhypertexte"/>
            <w:rFonts w:asciiTheme="majorBidi" w:hAnsiTheme="majorBidi" w:cstheme="majorBidi"/>
            <w:sz w:val="24"/>
            <w:szCs w:val="24"/>
          </w:rPr>
          <w:t>anaérobie</w:t>
        </w:r>
      </w:hyperlink>
      <w:r w:rsidRPr="00446460">
        <w:rPr>
          <w:rFonts w:asciiTheme="majorBidi" w:hAnsiTheme="majorBidi" w:cstheme="majorBidi"/>
          <w:sz w:val="24"/>
          <w:szCs w:val="24"/>
        </w:rPr>
        <w:t xml:space="preserve">, c'est-à-dire sans oxygène, la biodégradation est plus lente car l'oxygène est nécessaire aux micro-organismes aérobies, mais il existe toute une population de micro-organismes qui sont actifs en milieu anaérobie. Dans ces conditions, la biodégradation peut quand même avoir lieu mais elle produit du méthane, </w:t>
      </w:r>
      <w:hyperlink r:id="rId8" w:tooltip="Gaz à effet de serre" w:history="1">
        <w:r w:rsidRPr="00446460">
          <w:rPr>
            <w:rStyle w:val="Lienhypertexte"/>
            <w:rFonts w:asciiTheme="majorBidi" w:hAnsiTheme="majorBidi" w:cstheme="majorBidi"/>
            <w:sz w:val="24"/>
            <w:szCs w:val="24"/>
          </w:rPr>
          <w:t>gaz à effet de serre</w:t>
        </w:r>
      </w:hyperlink>
      <w:r w:rsidRPr="00446460">
        <w:rPr>
          <w:rFonts w:asciiTheme="majorBidi" w:hAnsiTheme="majorBidi" w:cstheme="majorBidi"/>
          <w:sz w:val="24"/>
          <w:szCs w:val="24"/>
        </w:rPr>
        <w:t xml:space="preserve"> relativement puissant. C'est le cas, par exemple, des déchets à base végétale qui sont enfouis.</w:t>
      </w:r>
    </w:p>
    <w:p w:rsidR="00D34DCA" w:rsidRPr="00446460" w:rsidRDefault="00D34DCA" w:rsidP="00D34DCA">
      <w:pPr>
        <w:pStyle w:val="Sansinterligne"/>
        <w:spacing w:line="360" w:lineRule="auto"/>
        <w:rPr>
          <w:rFonts w:asciiTheme="majorBidi" w:hAnsiTheme="majorBidi" w:cstheme="majorBidi"/>
          <w:sz w:val="24"/>
          <w:szCs w:val="24"/>
        </w:rPr>
      </w:pPr>
      <w:r w:rsidRPr="00446460">
        <w:rPr>
          <w:rFonts w:asciiTheme="majorBidi" w:hAnsiTheme="majorBidi" w:cstheme="majorBidi"/>
          <w:sz w:val="24"/>
          <w:szCs w:val="24"/>
        </w:rPr>
        <w:t xml:space="preserve">La biodégradation est la </w:t>
      </w:r>
      <w:hyperlink r:id="rId9" w:tooltip="Décomposition" w:history="1">
        <w:r w:rsidRPr="00446460">
          <w:rPr>
            <w:rStyle w:val="Lienhypertexte"/>
            <w:rFonts w:asciiTheme="majorBidi" w:hAnsiTheme="majorBidi" w:cstheme="majorBidi"/>
            <w:sz w:val="24"/>
            <w:szCs w:val="24"/>
          </w:rPr>
          <w:t>décomposition</w:t>
        </w:r>
      </w:hyperlink>
      <w:r w:rsidRPr="00446460">
        <w:rPr>
          <w:rFonts w:asciiTheme="majorBidi" w:hAnsiTheme="majorBidi" w:cstheme="majorBidi"/>
          <w:sz w:val="24"/>
          <w:szCs w:val="24"/>
        </w:rPr>
        <w:t xml:space="preserve"> de </w:t>
      </w:r>
      <w:hyperlink r:id="rId10" w:tooltip="Matière organique" w:history="1">
        <w:r w:rsidRPr="00446460">
          <w:rPr>
            <w:rStyle w:val="Lienhypertexte"/>
            <w:rFonts w:asciiTheme="majorBidi" w:hAnsiTheme="majorBidi" w:cstheme="majorBidi"/>
            <w:sz w:val="24"/>
            <w:szCs w:val="24"/>
          </w:rPr>
          <w:t>matières organiques</w:t>
        </w:r>
      </w:hyperlink>
      <w:r w:rsidRPr="00446460">
        <w:rPr>
          <w:rFonts w:asciiTheme="majorBidi" w:hAnsiTheme="majorBidi" w:cstheme="majorBidi"/>
          <w:sz w:val="24"/>
          <w:szCs w:val="24"/>
        </w:rPr>
        <w:t xml:space="preserve"> par des </w:t>
      </w:r>
      <w:hyperlink r:id="rId11" w:tooltip="Micro-organisme" w:history="1">
        <w:r w:rsidRPr="00446460">
          <w:rPr>
            <w:rStyle w:val="Lienhypertexte"/>
            <w:rFonts w:asciiTheme="majorBidi" w:hAnsiTheme="majorBidi" w:cstheme="majorBidi"/>
            <w:sz w:val="24"/>
            <w:szCs w:val="24"/>
          </w:rPr>
          <w:t>micro-organismes</w:t>
        </w:r>
      </w:hyperlink>
      <w:r w:rsidRPr="00446460">
        <w:rPr>
          <w:rFonts w:asciiTheme="majorBidi" w:hAnsiTheme="majorBidi" w:cstheme="majorBidi"/>
          <w:sz w:val="24"/>
          <w:szCs w:val="24"/>
        </w:rPr>
        <w:t xml:space="preserve"> comme les </w:t>
      </w:r>
      <w:hyperlink r:id="rId12" w:tooltip="Bactérie" w:history="1">
        <w:r w:rsidRPr="00446460">
          <w:rPr>
            <w:rStyle w:val="Lienhypertexte"/>
            <w:rFonts w:asciiTheme="majorBidi" w:hAnsiTheme="majorBidi" w:cstheme="majorBidi"/>
            <w:sz w:val="24"/>
            <w:szCs w:val="24"/>
          </w:rPr>
          <w:t>bactéries</w:t>
        </w:r>
      </w:hyperlink>
      <w:r w:rsidRPr="00446460">
        <w:rPr>
          <w:rFonts w:asciiTheme="majorBidi" w:hAnsiTheme="majorBidi" w:cstheme="majorBidi"/>
          <w:sz w:val="24"/>
          <w:szCs w:val="24"/>
        </w:rPr>
        <w:t xml:space="preserve">, les </w:t>
      </w:r>
      <w:hyperlink r:id="rId13" w:tooltip="Champignon" w:history="1">
        <w:r w:rsidRPr="00446460">
          <w:rPr>
            <w:rStyle w:val="Lienhypertexte"/>
            <w:rFonts w:asciiTheme="majorBidi" w:hAnsiTheme="majorBidi" w:cstheme="majorBidi"/>
            <w:sz w:val="24"/>
            <w:szCs w:val="24"/>
          </w:rPr>
          <w:t>champignons</w:t>
        </w:r>
      </w:hyperlink>
      <w:r w:rsidRPr="00446460">
        <w:rPr>
          <w:rFonts w:asciiTheme="majorBidi" w:hAnsiTheme="majorBidi" w:cstheme="majorBidi"/>
          <w:sz w:val="24"/>
          <w:szCs w:val="24"/>
        </w:rPr>
        <w:t xml:space="preserve"> ou les </w:t>
      </w:r>
      <w:hyperlink r:id="rId14" w:tooltip="Algue" w:history="1">
        <w:r w:rsidRPr="00446460">
          <w:rPr>
            <w:rStyle w:val="Lienhypertexte"/>
            <w:rFonts w:asciiTheme="majorBidi" w:hAnsiTheme="majorBidi" w:cstheme="majorBidi"/>
            <w:sz w:val="24"/>
            <w:szCs w:val="24"/>
          </w:rPr>
          <w:t>algues</w:t>
        </w:r>
      </w:hyperlink>
      <w:r w:rsidRPr="00446460">
        <w:rPr>
          <w:rFonts w:asciiTheme="majorBidi" w:hAnsiTheme="majorBidi" w:cstheme="majorBidi"/>
          <w:sz w:val="24"/>
          <w:szCs w:val="24"/>
        </w:rPr>
        <w:t>. La biodégradabilité est la qualité d'une substance biodégradable. Elle s'apprécie en tenant compte à la fois du degré de décomposition d'une substance et du temps nécessaire pour obtenir cette décomposition</w:t>
      </w:r>
      <w:hyperlink r:id="rId15" w:anchor="cite_note-JO-1" w:history="1">
        <w:r w:rsidRPr="00446460">
          <w:rPr>
            <w:rStyle w:val="Lienhypertexte"/>
            <w:rFonts w:asciiTheme="majorBidi" w:hAnsiTheme="majorBidi" w:cstheme="majorBidi"/>
            <w:sz w:val="24"/>
            <w:szCs w:val="24"/>
            <w:vertAlign w:val="superscript"/>
          </w:rPr>
          <w:t>1</w:t>
        </w:r>
      </w:hyperlink>
      <w:r w:rsidRPr="00446460">
        <w:rPr>
          <w:rFonts w:asciiTheme="majorBidi" w:hAnsiTheme="majorBidi" w:cstheme="majorBidi"/>
          <w:sz w:val="24"/>
          <w:szCs w:val="24"/>
        </w:rPr>
        <w:t xml:space="preserve">. Une substance est dite biodégradable si, sous l'action d'organismes vivants extérieurs à sa substance, elle peut se décomposer en éléments divers, </w:t>
      </w:r>
      <w:r w:rsidRPr="00446460">
        <w:rPr>
          <w:rStyle w:val="citation"/>
          <w:rFonts w:asciiTheme="majorBidi" w:hAnsiTheme="majorBidi" w:cstheme="majorBidi"/>
          <w:sz w:val="24"/>
          <w:szCs w:val="24"/>
        </w:rPr>
        <w:t>« dépourvus d'effet dommageable sur le milieu naturel »</w:t>
      </w:r>
      <w:r w:rsidRPr="00446460">
        <w:rPr>
          <w:rFonts w:asciiTheme="majorBidi" w:hAnsiTheme="majorBidi" w:cstheme="majorBidi"/>
          <w:sz w:val="24"/>
          <w:szCs w:val="24"/>
        </w:rPr>
        <w:t xml:space="preserve"> (selon la législation française</w:t>
      </w:r>
      <w:proofErr w:type="gramStart"/>
      <w:r w:rsidRPr="00446460">
        <w:rPr>
          <w:rFonts w:asciiTheme="majorBidi" w:hAnsiTheme="majorBidi" w:cstheme="majorBidi"/>
          <w:sz w:val="24"/>
          <w:szCs w:val="24"/>
        </w:rPr>
        <w:t>) ,</w:t>
      </w:r>
      <w:proofErr w:type="gramEnd"/>
      <w:r w:rsidRPr="00446460">
        <w:rPr>
          <w:rFonts w:asciiTheme="majorBidi" w:hAnsiTheme="majorBidi" w:cstheme="majorBidi"/>
          <w:sz w:val="24"/>
          <w:szCs w:val="24"/>
        </w:rPr>
        <w:t xml:space="preserve"> </w:t>
      </w:r>
      <w:hyperlink r:id="rId16" w:tooltip="Dioxyde de carbone" w:history="1">
        <w:r w:rsidRPr="00446460">
          <w:rPr>
            <w:rStyle w:val="Lienhypertexte"/>
            <w:rFonts w:asciiTheme="majorBidi" w:hAnsiTheme="majorBidi" w:cstheme="majorBidi"/>
            <w:sz w:val="24"/>
            <w:szCs w:val="24"/>
          </w:rPr>
          <w:t>dioxyde de carbone</w:t>
        </w:r>
      </w:hyperlink>
      <w:r w:rsidRPr="00446460">
        <w:rPr>
          <w:rFonts w:asciiTheme="majorBidi" w:hAnsiTheme="majorBidi" w:cstheme="majorBidi"/>
          <w:sz w:val="24"/>
          <w:szCs w:val="24"/>
        </w:rPr>
        <w:t xml:space="preserve"> CO</w:t>
      </w:r>
      <w:r w:rsidRPr="00446460">
        <w:rPr>
          <w:rFonts w:asciiTheme="majorBidi" w:hAnsiTheme="majorBidi" w:cstheme="majorBidi"/>
          <w:sz w:val="24"/>
          <w:szCs w:val="24"/>
          <w:vertAlign w:val="subscript"/>
        </w:rPr>
        <w:t>2</w:t>
      </w:r>
      <w:r w:rsidRPr="00446460">
        <w:rPr>
          <w:rFonts w:asciiTheme="majorBidi" w:hAnsiTheme="majorBidi" w:cstheme="majorBidi"/>
          <w:sz w:val="24"/>
          <w:szCs w:val="24"/>
        </w:rPr>
        <w:t xml:space="preserve">, eau, </w:t>
      </w:r>
      <w:hyperlink r:id="rId17" w:tooltip="Méthane" w:history="1">
        <w:r w:rsidRPr="00446460">
          <w:rPr>
            <w:rStyle w:val="Lienhypertexte"/>
            <w:rFonts w:asciiTheme="majorBidi" w:hAnsiTheme="majorBidi" w:cstheme="majorBidi"/>
            <w:sz w:val="24"/>
            <w:szCs w:val="24"/>
          </w:rPr>
          <w:t>méthane</w:t>
        </w:r>
      </w:hyperlink>
      <w:r w:rsidRPr="00446460">
        <w:rPr>
          <w:rFonts w:asciiTheme="majorBidi" w:hAnsiTheme="majorBidi" w:cstheme="majorBidi"/>
          <w:sz w:val="24"/>
          <w:szCs w:val="24"/>
        </w:rPr>
        <w:t xml:space="preserve">. La biodégradation crée des </w:t>
      </w:r>
      <w:hyperlink r:id="rId18" w:tooltip="Gaz à effet de serre" w:history="1">
        <w:r w:rsidRPr="00446460">
          <w:rPr>
            <w:rStyle w:val="Lienhypertexte"/>
            <w:rFonts w:asciiTheme="majorBidi" w:hAnsiTheme="majorBidi" w:cstheme="majorBidi"/>
            <w:sz w:val="24"/>
            <w:szCs w:val="24"/>
          </w:rPr>
          <w:t>gaz à effet de serre</w:t>
        </w:r>
      </w:hyperlink>
      <w:r w:rsidRPr="00446460">
        <w:rPr>
          <w:rFonts w:asciiTheme="majorBidi" w:hAnsiTheme="majorBidi" w:cstheme="majorBidi"/>
          <w:sz w:val="24"/>
          <w:szCs w:val="24"/>
        </w:rPr>
        <w:t> ; une lente biodégradation est préférable à une biodégradation rapide.</w:t>
      </w:r>
    </w:p>
    <w:p w:rsidR="00D34DCA" w:rsidRPr="00446460" w:rsidRDefault="00D34DCA" w:rsidP="00D34DCA">
      <w:pPr>
        <w:pStyle w:val="Sansinterligne"/>
        <w:spacing w:line="360" w:lineRule="auto"/>
        <w:rPr>
          <w:rFonts w:asciiTheme="majorBidi" w:hAnsiTheme="majorBidi" w:cstheme="majorBidi"/>
          <w:sz w:val="24"/>
          <w:szCs w:val="24"/>
        </w:rPr>
      </w:pPr>
      <w:r w:rsidRPr="00446460">
        <w:rPr>
          <w:rFonts w:asciiTheme="majorBidi" w:hAnsiTheme="majorBidi" w:cstheme="majorBidi"/>
          <w:sz w:val="24"/>
          <w:szCs w:val="24"/>
        </w:rPr>
        <w:t xml:space="preserve">La biodégradation est spontanée et parfois lente, ou peut être favorisée ou accélérée par des apports en </w:t>
      </w:r>
      <w:hyperlink r:id="rId19" w:tooltip="Nutriment" w:history="1">
        <w:r w:rsidRPr="00446460">
          <w:rPr>
            <w:rStyle w:val="Lienhypertexte"/>
            <w:rFonts w:asciiTheme="majorBidi" w:hAnsiTheme="majorBidi" w:cstheme="majorBidi"/>
            <w:sz w:val="24"/>
            <w:szCs w:val="24"/>
          </w:rPr>
          <w:t>nutriments</w:t>
        </w:r>
      </w:hyperlink>
      <w:r w:rsidRPr="00446460">
        <w:rPr>
          <w:rFonts w:asciiTheme="majorBidi" w:hAnsiTheme="majorBidi" w:cstheme="majorBidi"/>
          <w:sz w:val="24"/>
          <w:szCs w:val="24"/>
        </w:rPr>
        <w:t xml:space="preserve"> (éléments de nutritions</w:t>
      </w:r>
      <w:proofErr w:type="gramStart"/>
      <w:r w:rsidRPr="00446460">
        <w:rPr>
          <w:rFonts w:asciiTheme="majorBidi" w:hAnsiTheme="majorBidi" w:cstheme="majorBidi"/>
          <w:sz w:val="24"/>
          <w:szCs w:val="24"/>
        </w:rPr>
        <w:t>)ou</w:t>
      </w:r>
      <w:proofErr w:type="gramEnd"/>
      <w:r w:rsidRPr="00446460">
        <w:rPr>
          <w:rFonts w:asciiTheme="majorBidi" w:hAnsiTheme="majorBidi" w:cstheme="majorBidi"/>
          <w:sz w:val="24"/>
          <w:szCs w:val="24"/>
        </w:rPr>
        <w:t xml:space="preserve"> de souches bactériennes. Les organismes qui dégradent les molécules complexes et stables sont plus rares et fonctionnent souvent mieux en association (exemple : un ensemencement par des souches mixtes</w:t>
      </w:r>
      <w:r w:rsidRPr="00446460">
        <w:rPr>
          <w:rFonts w:asciiTheme="majorBidi" w:hAnsiTheme="majorBidi" w:cstheme="majorBidi"/>
          <w:sz w:val="24"/>
          <w:szCs w:val="24"/>
          <w:shd w:val="clear" w:color="auto" w:fill="FFFFFF"/>
        </w:rPr>
        <w:t xml:space="preserve"> </w:t>
      </w:r>
      <w:r w:rsidRPr="00446460">
        <w:rPr>
          <w:rFonts w:asciiTheme="majorBidi" w:hAnsiTheme="majorBidi" w:cstheme="majorBidi"/>
          <w:sz w:val="24"/>
          <w:szCs w:val="24"/>
        </w:rPr>
        <w:t xml:space="preserve">de </w:t>
      </w:r>
      <w:hyperlink r:id="rId20" w:tooltip="Rhodococcus (bactérie)" w:history="1">
        <w:proofErr w:type="spellStart"/>
        <w:r w:rsidRPr="00446460">
          <w:rPr>
            <w:rStyle w:val="Lienhypertexte"/>
            <w:rFonts w:asciiTheme="majorBidi" w:hAnsiTheme="majorBidi" w:cstheme="majorBidi"/>
            <w:i/>
            <w:iCs/>
            <w:sz w:val="24"/>
            <w:szCs w:val="24"/>
          </w:rPr>
          <w:t>Rhodococcus</w:t>
        </w:r>
        <w:proofErr w:type="spellEnd"/>
      </w:hyperlink>
      <w:r w:rsidRPr="00446460">
        <w:rPr>
          <w:rFonts w:asciiTheme="majorBidi" w:hAnsiTheme="majorBidi" w:cstheme="majorBidi"/>
          <w:sz w:val="24"/>
          <w:szCs w:val="24"/>
        </w:rPr>
        <w:t xml:space="preserve"> et </w:t>
      </w:r>
      <w:hyperlink r:id="rId21" w:tooltip="Pseudomonas" w:history="1">
        <w:proofErr w:type="spellStart"/>
        <w:r w:rsidRPr="00446460">
          <w:rPr>
            <w:rStyle w:val="Lienhypertexte"/>
            <w:rFonts w:asciiTheme="majorBidi" w:hAnsiTheme="majorBidi" w:cstheme="majorBidi"/>
            <w:i/>
            <w:iCs/>
            <w:sz w:val="24"/>
            <w:szCs w:val="24"/>
          </w:rPr>
          <w:t>Pseudomonas</w:t>
        </w:r>
        <w:proofErr w:type="spellEnd"/>
      </w:hyperlink>
      <w:r w:rsidRPr="00446460">
        <w:rPr>
          <w:rFonts w:asciiTheme="majorBidi" w:hAnsiTheme="majorBidi" w:cstheme="majorBidi"/>
          <w:sz w:val="24"/>
          <w:szCs w:val="24"/>
        </w:rPr>
        <w:t xml:space="preserve"> </w:t>
      </w:r>
      <w:r w:rsidRPr="00446460">
        <w:rPr>
          <w:rFonts w:asciiTheme="majorBidi" w:hAnsiTheme="majorBidi" w:cstheme="majorBidi"/>
          <w:sz w:val="24"/>
          <w:szCs w:val="24"/>
          <w:shd w:val="clear" w:color="auto" w:fill="FFFFFF"/>
        </w:rPr>
        <w:t>(cellule ayant l'aptitude à se dupliquer, à produire des cellules identiques à elle-</w:t>
      </w:r>
      <w:r w:rsidRPr="00446460">
        <w:rPr>
          <w:rFonts w:asciiTheme="majorBidi" w:hAnsiTheme="majorBidi" w:cstheme="majorBidi"/>
          <w:sz w:val="24"/>
          <w:szCs w:val="24"/>
          <w:shd w:val="clear" w:color="auto" w:fill="FFFFFF"/>
        </w:rPr>
        <w:lastRenderedPageBreak/>
        <w:t>même</w:t>
      </w:r>
      <w:r w:rsidRPr="00446460">
        <w:rPr>
          <w:rStyle w:val="nbsp1"/>
          <w:rFonts w:asciiTheme="majorBidi" w:hAnsiTheme="majorBidi" w:cstheme="majorBidi"/>
          <w:sz w:val="24"/>
          <w:szCs w:val="24"/>
          <w:shd w:val="clear" w:color="auto" w:fill="FFFFFF"/>
        </w:rPr>
        <w:t> </w:t>
      </w:r>
      <w:r w:rsidRPr="00446460">
        <w:rPr>
          <w:rFonts w:asciiTheme="majorBidi" w:hAnsiTheme="majorBidi" w:cstheme="majorBidi"/>
          <w:sz w:val="24"/>
          <w:szCs w:val="24"/>
        </w:rPr>
        <w:t xml:space="preserve">)s'est montré plus efficace pour dégrader le fioul en milieu aquatique, et sans qu'on ait réussi à améliorer leurs performances en portant l'association à trois, quatre, ou cinq souches d'autres bactéries). L'association champignon/bactérie est très fréquente pour la dégradation de matières </w:t>
      </w:r>
      <w:r>
        <w:rPr>
          <w:rFonts w:asciiTheme="majorBidi" w:hAnsiTheme="majorBidi" w:cstheme="majorBidi"/>
          <w:sz w:val="24"/>
          <w:szCs w:val="24"/>
        </w:rPr>
        <w:t xml:space="preserve">  </w:t>
      </w:r>
      <w:r w:rsidRPr="00446460">
        <w:rPr>
          <w:rFonts w:asciiTheme="majorBidi" w:hAnsiTheme="majorBidi" w:cstheme="majorBidi"/>
          <w:sz w:val="24"/>
          <w:szCs w:val="24"/>
        </w:rPr>
        <w:t>organiques [12].</w:t>
      </w:r>
    </w:p>
    <w:p w:rsidR="00D34DCA" w:rsidRPr="00446460" w:rsidRDefault="00D34DCA" w:rsidP="00D34DCA">
      <w:pPr>
        <w:pStyle w:val="NormalWeb"/>
        <w:spacing w:line="360" w:lineRule="auto"/>
        <w:rPr>
          <w:rFonts w:asciiTheme="majorBidi" w:hAnsiTheme="majorBidi" w:cstheme="majorBidi"/>
        </w:rPr>
      </w:pPr>
      <w:r w:rsidRPr="00446460">
        <w:rPr>
          <w:rFonts w:asciiTheme="majorBidi" w:hAnsiTheme="majorBidi" w:cstheme="majorBidi"/>
        </w:rPr>
        <w:t xml:space="preserve">Le </w:t>
      </w:r>
      <w:hyperlink r:id="rId22" w:tooltip="Compostage (biologie)" w:history="1">
        <w:r w:rsidRPr="00446460">
          <w:rPr>
            <w:rStyle w:val="Lienhypertexte"/>
            <w:rFonts w:asciiTheme="majorBidi" w:hAnsiTheme="majorBidi" w:cstheme="majorBidi"/>
          </w:rPr>
          <w:t>compostage</w:t>
        </w:r>
      </w:hyperlink>
      <w:r w:rsidRPr="00446460">
        <w:rPr>
          <w:rFonts w:asciiTheme="majorBidi" w:hAnsiTheme="majorBidi" w:cstheme="majorBidi"/>
        </w:rPr>
        <w:t xml:space="preserve"> permet la biodégradation des matières organiques. Il ne faut pas confondre le compostage industriel et celui du fond du jardin. Le compostage industriel requiert un équipement spécifique pour le broyage, le compactage, l'aération, le retournement puis le criblage. Un produit dit composables conforme à certaines normes l'est en général en compost industriel. Avant tout, les matières à composter doivent être soigneusement triées des matières non biodégradables, c'est un exercice auquel chaque consommateur devrait se former.</w:t>
      </w:r>
    </w:p>
    <w:p w:rsidR="00D34DCA" w:rsidRPr="00446460" w:rsidRDefault="00D34DCA" w:rsidP="00D34DCA">
      <w:pPr>
        <w:pStyle w:val="NormalWeb"/>
        <w:spacing w:line="360" w:lineRule="auto"/>
        <w:rPr>
          <w:rFonts w:asciiTheme="majorBidi" w:hAnsiTheme="majorBidi" w:cstheme="majorBidi"/>
        </w:rPr>
      </w:pPr>
      <w:r w:rsidRPr="00446460">
        <w:rPr>
          <w:rFonts w:asciiTheme="majorBidi" w:hAnsiTheme="majorBidi" w:cstheme="majorBidi"/>
        </w:rPr>
        <w:t>Un produit ne se biodégrade que s'il est en contact avec un environnement favorable aux micro-organismes. La biodégradation d'un matériau est déterminée par sa nature chimique et non pas par son origine fossile ou végétale.</w:t>
      </w:r>
    </w:p>
    <w:p w:rsidR="00D34DCA" w:rsidRPr="00446460" w:rsidRDefault="00D34DCA" w:rsidP="00D34DCA">
      <w:pPr>
        <w:pStyle w:val="NormalWeb"/>
        <w:spacing w:line="360" w:lineRule="auto"/>
        <w:rPr>
          <w:rFonts w:asciiTheme="majorBidi" w:hAnsiTheme="majorBidi" w:cstheme="majorBidi"/>
        </w:rPr>
      </w:pPr>
      <w:r w:rsidRPr="00446460">
        <w:rPr>
          <w:rFonts w:asciiTheme="majorBidi" w:hAnsiTheme="majorBidi" w:cstheme="majorBidi"/>
        </w:rPr>
        <w:t>L'évaluation de la biodégradation est effectuée par les méthodes ISO du type 14855, 14882, 14851, en différents milieux.</w:t>
      </w:r>
    </w:p>
    <w:p w:rsidR="00D34DCA" w:rsidRPr="00446460" w:rsidRDefault="00D34DCA" w:rsidP="00D34DCA">
      <w:pPr>
        <w:pStyle w:val="NormalWeb"/>
        <w:spacing w:line="360" w:lineRule="auto"/>
        <w:rPr>
          <w:rFonts w:asciiTheme="majorBidi" w:hAnsiTheme="majorBidi" w:cstheme="majorBidi"/>
        </w:rPr>
      </w:pPr>
      <w:r w:rsidRPr="00446460">
        <w:rPr>
          <w:rFonts w:asciiTheme="majorBidi" w:hAnsiTheme="majorBidi" w:cstheme="majorBidi"/>
        </w:rPr>
        <w:t xml:space="preserve">Pour les </w:t>
      </w:r>
      <w:proofErr w:type="gramStart"/>
      <w:r w:rsidRPr="00446460">
        <w:rPr>
          <w:rFonts w:asciiTheme="majorBidi" w:hAnsiTheme="majorBidi" w:cstheme="majorBidi"/>
        </w:rPr>
        <w:t>bioplastiques ,il</w:t>
      </w:r>
      <w:proofErr w:type="gramEnd"/>
      <w:r w:rsidRPr="00446460">
        <w:rPr>
          <w:rFonts w:asciiTheme="majorBidi" w:hAnsiTheme="majorBidi" w:cstheme="majorBidi"/>
        </w:rPr>
        <w:t xml:space="preserve"> existe désormais une alternative économiquement considérée face à la menace[13]. représentée par les </w:t>
      </w:r>
      <w:hyperlink r:id="rId23" w:tooltip="Valorisation des déchets en matière plastique" w:history="1">
        <w:r w:rsidRPr="00446460">
          <w:rPr>
            <w:rStyle w:val="Lienhypertexte"/>
            <w:rFonts w:asciiTheme="majorBidi" w:hAnsiTheme="majorBidi" w:cstheme="majorBidi"/>
          </w:rPr>
          <w:t>déchets plastiques</w:t>
        </w:r>
      </w:hyperlink>
      <w:r w:rsidRPr="00446460">
        <w:rPr>
          <w:rFonts w:asciiTheme="majorBidi" w:hAnsiTheme="majorBidi" w:cstheme="majorBidi"/>
        </w:rPr>
        <w:t xml:space="preserve"> dérivés des </w:t>
      </w:r>
      <w:hyperlink r:id="rId24" w:tooltip="Combustible fossile" w:history="1">
        <w:r w:rsidRPr="00446460">
          <w:rPr>
            <w:rStyle w:val="Lienhypertexte"/>
            <w:rFonts w:asciiTheme="majorBidi" w:hAnsiTheme="majorBidi" w:cstheme="majorBidi"/>
          </w:rPr>
          <w:t>combustibles fossiles</w:t>
        </w:r>
      </w:hyperlink>
      <w:r w:rsidRPr="00446460">
        <w:rPr>
          <w:rFonts w:asciiTheme="majorBidi" w:hAnsiTheme="majorBidi" w:cstheme="majorBidi"/>
        </w:rPr>
        <w:t xml:space="preserve"> : les </w:t>
      </w:r>
      <w:hyperlink r:id="rId25" w:tooltip="Bioplastique" w:history="1">
        <w:r w:rsidRPr="00446460">
          <w:rPr>
            <w:rStyle w:val="Lienhypertexte"/>
            <w:rFonts w:asciiTheme="majorBidi" w:hAnsiTheme="majorBidi" w:cstheme="majorBidi"/>
          </w:rPr>
          <w:t>bioplastiques</w:t>
        </w:r>
      </w:hyperlink>
      <w:r w:rsidRPr="00446460">
        <w:rPr>
          <w:rFonts w:asciiTheme="majorBidi" w:hAnsiTheme="majorBidi" w:cstheme="majorBidi"/>
        </w:rPr>
        <w:t xml:space="preserve"> (exemple : à base de maïs), biodégradables, et successeurs possibles une fois le </w:t>
      </w:r>
      <w:hyperlink r:id="rId26" w:tooltip="Pic du pétrole" w:history="1">
        <w:r w:rsidRPr="00446460">
          <w:rPr>
            <w:rStyle w:val="Lienhypertexte"/>
            <w:rFonts w:asciiTheme="majorBidi" w:hAnsiTheme="majorBidi" w:cstheme="majorBidi"/>
          </w:rPr>
          <w:t>pic du pétrole</w:t>
        </w:r>
      </w:hyperlink>
      <w:r w:rsidRPr="00446460">
        <w:rPr>
          <w:rFonts w:asciiTheme="majorBidi" w:hAnsiTheme="majorBidi" w:cstheme="majorBidi"/>
        </w:rPr>
        <w:t xml:space="preserve"> annoncé dépassé.</w:t>
      </w:r>
    </w:p>
    <w:p w:rsidR="00D34DCA" w:rsidRPr="00446460" w:rsidRDefault="00D34DCA" w:rsidP="00D34DCA">
      <w:pPr>
        <w:pStyle w:val="NormalWeb"/>
        <w:spacing w:line="360" w:lineRule="auto"/>
        <w:rPr>
          <w:rFonts w:asciiTheme="majorBidi" w:hAnsiTheme="majorBidi" w:cstheme="majorBidi"/>
        </w:rPr>
      </w:pPr>
      <w:r w:rsidRPr="00446460">
        <w:rPr>
          <w:rFonts w:asciiTheme="majorBidi" w:hAnsiTheme="majorBidi" w:cstheme="majorBidi"/>
        </w:rPr>
        <w:t xml:space="preserve">Les </w:t>
      </w:r>
      <w:hyperlink r:id="rId27" w:tooltip="Matière plastique" w:history="1">
        <w:r w:rsidRPr="00446460">
          <w:rPr>
            <w:rStyle w:val="Lienhypertexte"/>
            <w:rFonts w:asciiTheme="majorBidi" w:hAnsiTheme="majorBidi" w:cstheme="majorBidi"/>
          </w:rPr>
          <w:t>matières plastiques</w:t>
        </w:r>
      </w:hyperlink>
      <w:r w:rsidRPr="00446460">
        <w:rPr>
          <w:rFonts w:asciiTheme="majorBidi" w:hAnsiTheme="majorBidi" w:cstheme="majorBidi"/>
        </w:rPr>
        <w:t xml:space="preserve"> hydro</w:t>
      </w:r>
      <w:r>
        <w:rPr>
          <w:rFonts w:asciiTheme="majorBidi" w:hAnsiTheme="majorBidi" w:cstheme="majorBidi"/>
        </w:rPr>
        <w:t>-</w:t>
      </w:r>
      <w:r w:rsidRPr="00446460">
        <w:rPr>
          <w:rFonts w:asciiTheme="majorBidi" w:hAnsiTheme="majorBidi" w:cstheme="majorBidi"/>
        </w:rPr>
        <w:t xml:space="preserve">biodégradables se biodégradent par </w:t>
      </w:r>
      <w:hyperlink r:id="rId28" w:tooltip="Hydrolyse" w:history="1">
        <w:r w:rsidRPr="00446460">
          <w:rPr>
            <w:rStyle w:val="Lienhypertexte"/>
            <w:rFonts w:asciiTheme="majorBidi" w:hAnsiTheme="majorBidi" w:cstheme="majorBidi"/>
          </w:rPr>
          <w:t>hydrolyse</w:t>
        </w:r>
      </w:hyperlink>
      <w:r w:rsidRPr="00446460">
        <w:rPr>
          <w:rFonts w:asciiTheme="majorBidi" w:hAnsiTheme="majorBidi" w:cstheme="majorBidi"/>
        </w:rPr>
        <w:t xml:space="preserve">. Elles sont à base végétale et comportent une forte addition de produit fossile, en général du </w:t>
      </w:r>
      <w:hyperlink r:id="rId29" w:tooltip="Polyester" w:history="1">
        <w:r w:rsidRPr="00446460">
          <w:rPr>
            <w:rStyle w:val="Lienhypertexte"/>
            <w:rFonts w:asciiTheme="majorBidi" w:hAnsiTheme="majorBidi" w:cstheme="majorBidi"/>
          </w:rPr>
          <w:t>polyester</w:t>
        </w:r>
      </w:hyperlink>
      <w:r w:rsidRPr="00446460">
        <w:rPr>
          <w:rFonts w:asciiTheme="majorBidi" w:hAnsiTheme="majorBidi" w:cstheme="majorBidi"/>
        </w:rPr>
        <w:t xml:space="preserve"> aliphatique, pour leur conférer des propriétés mécaniques satisfaisantes. Dans l'état actuel de la technique, elles ne peuvent toujours convenir pour l'</w:t>
      </w:r>
      <w:hyperlink r:id="rId30" w:tooltip="Emballage" w:history="1">
        <w:r w:rsidRPr="00446460">
          <w:rPr>
            <w:rStyle w:val="Lienhypertexte"/>
            <w:rFonts w:asciiTheme="majorBidi" w:hAnsiTheme="majorBidi" w:cstheme="majorBidi"/>
          </w:rPr>
          <w:t>emballage</w:t>
        </w:r>
      </w:hyperlink>
      <w:r w:rsidRPr="00446460">
        <w:rPr>
          <w:rFonts w:asciiTheme="majorBidi" w:hAnsiTheme="majorBidi" w:cstheme="majorBidi"/>
        </w:rPr>
        <w:t xml:space="preserve"> des aliments car elles sont sensibles à l'humidité et les qualités barrières pour la </w:t>
      </w:r>
      <w:hyperlink r:id="rId31" w:tooltip="Conservation des aliments" w:history="1">
        <w:r w:rsidRPr="00446460">
          <w:rPr>
            <w:rStyle w:val="Lienhypertexte"/>
            <w:rFonts w:asciiTheme="majorBidi" w:hAnsiTheme="majorBidi" w:cstheme="majorBidi"/>
          </w:rPr>
          <w:t>conservation des aliments</w:t>
        </w:r>
      </w:hyperlink>
      <w:r w:rsidRPr="00446460">
        <w:rPr>
          <w:rFonts w:asciiTheme="majorBidi" w:hAnsiTheme="majorBidi" w:cstheme="majorBidi"/>
        </w:rPr>
        <w:t xml:space="preserve"> ne sont pas optimales. </w:t>
      </w:r>
      <w:r w:rsidRPr="00043D63">
        <w:rPr>
          <w:rFonts w:asciiTheme="majorBidi" w:hAnsiTheme="majorBidi" w:cstheme="majorBidi"/>
        </w:rPr>
        <w:t>L'</w:t>
      </w:r>
      <w:hyperlink r:id="rId32" w:tooltip="Acide polylactique" w:history="1">
        <w:r w:rsidRPr="00043D63">
          <w:rPr>
            <w:rStyle w:val="Lienhypertexte"/>
            <w:rFonts w:asciiTheme="majorBidi" w:hAnsiTheme="majorBidi" w:cstheme="majorBidi"/>
          </w:rPr>
          <w:t>acide  poly lactique</w:t>
        </w:r>
      </w:hyperlink>
      <w:r w:rsidRPr="00446460">
        <w:rPr>
          <w:rFonts w:asciiTheme="majorBidi" w:hAnsiTheme="majorBidi" w:cstheme="majorBidi"/>
        </w:rPr>
        <w:t xml:space="preserve"> est un exemple de matériau biodégradable. D'autre part, il ne faut pas systématiquement considérer qu'un matériau biodégradable est écologique. </w:t>
      </w:r>
    </w:p>
    <w:p w:rsidR="00D34DCA" w:rsidRPr="00446460" w:rsidRDefault="00D34DCA" w:rsidP="00D34DCA">
      <w:pPr>
        <w:spacing w:before="100" w:beforeAutospacing="1" w:after="100" w:afterAutospacing="1" w:line="360" w:lineRule="auto"/>
        <w:ind w:left="142" w:hanging="142"/>
        <w:rPr>
          <w:rFonts w:asciiTheme="majorBidi" w:eastAsia="Times New Roman" w:hAnsiTheme="majorBidi" w:cstheme="majorBidi"/>
          <w:sz w:val="24"/>
          <w:szCs w:val="24"/>
        </w:rPr>
      </w:pPr>
      <w:r w:rsidRPr="00043D63">
        <w:rPr>
          <w:rFonts w:ascii="Calibri" w:eastAsia="Times New Roman" w:hAnsi="Calibri" w:cs="Arial"/>
          <w:b/>
          <w:bCs/>
        </w:rPr>
        <w:t xml:space="preserve">I.4. </w:t>
      </w:r>
      <w:r w:rsidRPr="00043D63">
        <w:rPr>
          <w:rFonts w:asciiTheme="majorBidi" w:hAnsiTheme="majorBidi" w:cstheme="majorBidi"/>
          <w:b/>
          <w:bCs/>
          <w:sz w:val="24"/>
          <w:szCs w:val="24"/>
          <w:u w:val="single"/>
        </w:rPr>
        <w:t>Dégradation en fonction des propriétés physiques des matériaux :</w:t>
      </w:r>
      <w:r w:rsidRPr="00446460">
        <w:rPr>
          <w:rFonts w:asciiTheme="majorBidi" w:hAnsiTheme="majorBidi" w:cstheme="majorBidi"/>
          <w:sz w:val="24"/>
          <w:szCs w:val="24"/>
        </w:rPr>
        <w:t xml:space="preserve"> [6] [7] [8]</w:t>
      </w:r>
    </w:p>
    <w:p w:rsidR="00D34DCA" w:rsidRPr="00446460" w:rsidRDefault="00D34DCA" w:rsidP="00D34DCA">
      <w:pPr>
        <w:autoSpaceDE w:val="0"/>
        <w:autoSpaceDN w:val="0"/>
        <w:adjustRightInd w:val="0"/>
        <w:spacing w:after="0" w:line="360" w:lineRule="auto"/>
        <w:rPr>
          <w:rFonts w:asciiTheme="majorBidi" w:hAnsiTheme="majorBidi" w:cstheme="majorBidi"/>
          <w:sz w:val="24"/>
          <w:szCs w:val="24"/>
        </w:rPr>
      </w:pPr>
      <w:r w:rsidRPr="00446460">
        <w:rPr>
          <w:rFonts w:asciiTheme="majorBidi" w:hAnsiTheme="majorBidi" w:cstheme="majorBidi"/>
          <w:sz w:val="24"/>
          <w:szCs w:val="24"/>
        </w:rPr>
        <w:t>Les propriétés physiques des matériaux dépendent essentiellement de la nature des atomes</w:t>
      </w:r>
    </w:p>
    <w:p w:rsidR="00D34DCA" w:rsidRPr="00446460" w:rsidRDefault="00D34DCA" w:rsidP="00D34DCA">
      <w:pPr>
        <w:autoSpaceDE w:val="0"/>
        <w:autoSpaceDN w:val="0"/>
        <w:adjustRightInd w:val="0"/>
        <w:spacing w:after="0" w:line="360" w:lineRule="auto"/>
        <w:rPr>
          <w:rFonts w:asciiTheme="majorBidi" w:hAnsiTheme="majorBidi" w:cstheme="majorBidi"/>
          <w:sz w:val="24"/>
          <w:szCs w:val="24"/>
        </w:rPr>
      </w:pPr>
      <w:proofErr w:type="gramStart"/>
      <w:r w:rsidRPr="00446460">
        <w:rPr>
          <w:rFonts w:asciiTheme="majorBidi" w:hAnsiTheme="majorBidi" w:cstheme="majorBidi"/>
          <w:sz w:val="24"/>
          <w:szCs w:val="24"/>
        </w:rPr>
        <w:t>dont</w:t>
      </w:r>
      <w:proofErr w:type="gramEnd"/>
      <w:r w:rsidRPr="00446460">
        <w:rPr>
          <w:rFonts w:asciiTheme="majorBidi" w:hAnsiTheme="majorBidi" w:cstheme="majorBidi"/>
          <w:sz w:val="24"/>
          <w:szCs w:val="24"/>
        </w:rPr>
        <w:t xml:space="preserve"> sont constitués ces matériaux. Parmi ces propriétés, nous distinguerons la densité, les</w:t>
      </w: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proofErr w:type="gramStart"/>
      <w:r w:rsidRPr="005C4938">
        <w:rPr>
          <w:rFonts w:asciiTheme="majorBidi" w:hAnsiTheme="majorBidi" w:cstheme="majorBidi"/>
          <w:sz w:val="24"/>
          <w:szCs w:val="24"/>
        </w:rPr>
        <w:lastRenderedPageBreak/>
        <w:t>propriétés</w:t>
      </w:r>
      <w:proofErr w:type="gramEnd"/>
      <w:r w:rsidRPr="005C4938">
        <w:rPr>
          <w:rFonts w:asciiTheme="majorBidi" w:hAnsiTheme="majorBidi" w:cstheme="majorBidi"/>
          <w:sz w:val="24"/>
          <w:szCs w:val="24"/>
        </w:rPr>
        <w:t xml:space="preserve"> thermiques, rhéologiques, optiques, les propriétés de surface et la solubilité et</w:t>
      </w: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proofErr w:type="gramStart"/>
      <w:r w:rsidRPr="005C4938">
        <w:rPr>
          <w:rFonts w:asciiTheme="majorBidi" w:hAnsiTheme="majorBidi" w:cstheme="majorBidi"/>
          <w:sz w:val="24"/>
          <w:szCs w:val="24"/>
        </w:rPr>
        <w:t>sorption</w:t>
      </w:r>
      <w:proofErr w:type="gramEnd"/>
      <w:r w:rsidRPr="005C4938">
        <w:rPr>
          <w:rFonts w:asciiTheme="majorBidi" w:hAnsiTheme="majorBidi" w:cstheme="majorBidi"/>
          <w:sz w:val="24"/>
          <w:szCs w:val="24"/>
        </w:rPr>
        <w:t>. Les propriétés électriques et électrochimiques, comme les propriétés mécaniques</w:t>
      </w: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r w:rsidRPr="005C4938">
        <w:rPr>
          <w:rFonts w:asciiTheme="majorBidi" w:hAnsiTheme="majorBidi" w:cstheme="majorBidi"/>
          <w:sz w:val="24"/>
          <w:szCs w:val="24"/>
        </w:rPr>
        <w:t>(</w:t>
      </w:r>
      <w:proofErr w:type="gramStart"/>
      <w:r w:rsidRPr="005C4938">
        <w:rPr>
          <w:rFonts w:asciiTheme="majorBidi" w:hAnsiTheme="majorBidi" w:cstheme="majorBidi"/>
          <w:sz w:val="24"/>
          <w:szCs w:val="24"/>
        </w:rPr>
        <w:t>ces</w:t>
      </w:r>
      <w:proofErr w:type="gramEnd"/>
      <w:r w:rsidRPr="005C4938">
        <w:rPr>
          <w:rFonts w:asciiTheme="majorBidi" w:hAnsiTheme="majorBidi" w:cstheme="majorBidi"/>
          <w:sz w:val="24"/>
          <w:szCs w:val="24"/>
        </w:rPr>
        <w:t xml:space="preserve"> dernières sont, en fonction des résultats de recherches très avancé vers les nano composition des matériaux. Il est a noter que chacune de ces propriété est le </w:t>
      </w:r>
      <w:proofErr w:type="spellStart"/>
      <w:r w:rsidRPr="005C4938">
        <w:rPr>
          <w:rFonts w:asciiTheme="majorBidi" w:hAnsiTheme="majorBidi" w:cstheme="majorBidi"/>
          <w:sz w:val="24"/>
          <w:szCs w:val="24"/>
        </w:rPr>
        <w:t>siége</w:t>
      </w:r>
      <w:proofErr w:type="spellEnd"/>
      <w:r w:rsidRPr="005C4938">
        <w:rPr>
          <w:rFonts w:asciiTheme="majorBidi" w:hAnsiTheme="majorBidi" w:cstheme="majorBidi"/>
          <w:sz w:val="24"/>
          <w:szCs w:val="24"/>
        </w:rPr>
        <w:t xml:space="preserve"> du début du changement de l’état des matériaux vers l’état initial et naturel .Tous </w:t>
      </w:r>
      <w:proofErr w:type="gramStart"/>
      <w:r w:rsidRPr="005C4938">
        <w:rPr>
          <w:rFonts w:asciiTheme="majorBidi" w:hAnsiTheme="majorBidi" w:cstheme="majorBidi"/>
          <w:sz w:val="24"/>
          <w:szCs w:val="24"/>
        </w:rPr>
        <w:t>sa</w:t>
      </w:r>
      <w:proofErr w:type="gramEnd"/>
      <w:r w:rsidRPr="005C4938">
        <w:rPr>
          <w:rFonts w:asciiTheme="majorBidi" w:hAnsiTheme="majorBidi" w:cstheme="majorBidi"/>
          <w:sz w:val="24"/>
          <w:szCs w:val="24"/>
        </w:rPr>
        <w:t xml:space="preserve"> est du a l’exposition et les conditions où se trouve ces matériaux qui sont généralement est naturellement instables</w:t>
      </w: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p>
    <w:p w:rsidR="00D34DCA" w:rsidRPr="005C4938" w:rsidRDefault="00D34DCA" w:rsidP="00D34DCA">
      <w:pPr>
        <w:autoSpaceDE w:val="0"/>
        <w:autoSpaceDN w:val="0"/>
        <w:adjustRightInd w:val="0"/>
        <w:spacing w:after="0" w:line="360" w:lineRule="auto"/>
        <w:rPr>
          <w:rFonts w:asciiTheme="majorBidi" w:hAnsiTheme="majorBidi" w:cstheme="majorBidi"/>
          <w:b/>
          <w:sz w:val="24"/>
          <w:szCs w:val="24"/>
          <w:u w:val="single"/>
        </w:rPr>
      </w:pPr>
      <w:r w:rsidRPr="00C81D53">
        <w:rPr>
          <w:rFonts w:ascii="Calibri" w:eastAsia="Times New Roman" w:hAnsi="Calibri" w:cs="Arial"/>
          <w:b/>
          <w:bCs/>
        </w:rPr>
        <w:t>I.5.</w:t>
      </w:r>
      <w:r w:rsidRPr="00A420DB">
        <w:rPr>
          <w:rFonts w:ascii="Calibri" w:eastAsia="Times New Roman" w:hAnsi="Calibri" w:cs="Arial"/>
        </w:rPr>
        <w:t xml:space="preserve"> </w:t>
      </w:r>
      <w:r w:rsidRPr="00A420DB">
        <w:rPr>
          <w:rFonts w:asciiTheme="majorBidi" w:hAnsiTheme="majorBidi" w:cstheme="majorBidi"/>
          <w:b/>
          <w:sz w:val="24"/>
          <w:szCs w:val="24"/>
          <w:u w:val="single"/>
        </w:rPr>
        <w:t>Dégradation</w:t>
      </w:r>
      <w:r w:rsidRPr="005C4938">
        <w:rPr>
          <w:rFonts w:asciiTheme="majorBidi" w:hAnsiTheme="majorBidi" w:cstheme="majorBidi"/>
          <w:b/>
          <w:sz w:val="24"/>
          <w:szCs w:val="24"/>
          <w:u w:val="single"/>
        </w:rPr>
        <w:t xml:space="preserve"> en fonction de la densité des matériaux:</w:t>
      </w: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r w:rsidRPr="005C4938">
        <w:rPr>
          <w:rFonts w:asciiTheme="majorBidi" w:hAnsiTheme="majorBidi" w:cstheme="majorBidi"/>
          <w:sz w:val="24"/>
          <w:szCs w:val="24"/>
        </w:rPr>
        <w:t>Cette propriété est rarement prise en compte dans la sélection d’un matériau. Il existe une exception  notable pour l’importance de la</w:t>
      </w: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proofErr w:type="gramStart"/>
      <w:r w:rsidRPr="005C4938">
        <w:rPr>
          <w:rFonts w:asciiTheme="majorBidi" w:hAnsiTheme="majorBidi" w:cstheme="majorBidi"/>
          <w:sz w:val="24"/>
          <w:szCs w:val="24"/>
        </w:rPr>
        <w:t>densité</w:t>
      </w:r>
      <w:proofErr w:type="gramEnd"/>
      <w:r w:rsidRPr="005C4938">
        <w:rPr>
          <w:rFonts w:asciiTheme="majorBidi" w:hAnsiTheme="majorBidi" w:cstheme="majorBidi"/>
          <w:sz w:val="24"/>
          <w:szCs w:val="24"/>
        </w:rPr>
        <w:t xml:space="preserve"> lors du choix d’un alliage pour de grande étendue, tout</w:t>
      </w: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proofErr w:type="gramStart"/>
      <w:r w:rsidRPr="005C4938">
        <w:rPr>
          <w:rFonts w:asciiTheme="majorBidi" w:hAnsiTheme="majorBidi" w:cstheme="majorBidi"/>
          <w:sz w:val="24"/>
          <w:szCs w:val="24"/>
        </w:rPr>
        <w:t>particulièrement</w:t>
      </w:r>
      <w:proofErr w:type="gramEnd"/>
      <w:r w:rsidRPr="005C4938">
        <w:rPr>
          <w:rFonts w:asciiTheme="majorBidi" w:hAnsiTheme="majorBidi" w:cstheme="majorBidi"/>
          <w:sz w:val="24"/>
          <w:szCs w:val="24"/>
        </w:rPr>
        <w:t xml:space="preserve"> en ce qui concerne une infrastructure métallique. Un poids final trop élevé de la pièce pourra jouer un rôle néfaste dans la recherche de </w:t>
      </w:r>
      <w:r w:rsidRPr="005C4938">
        <w:rPr>
          <w:rFonts w:asciiTheme="majorBidi" w:hAnsiTheme="majorBidi" w:cstheme="majorBidi"/>
          <w:sz w:val="24"/>
          <w:szCs w:val="24"/>
          <w:u w:val="single"/>
        </w:rPr>
        <w:t>la dégradation</w:t>
      </w:r>
      <w:r w:rsidRPr="005C4938">
        <w:rPr>
          <w:rFonts w:asciiTheme="majorBidi" w:hAnsiTheme="majorBidi" w:cstheme="majorBidi"/>
          <w:sz w:val="24"/>
          <w:szCs w:val="24"/>
        </w:rPr>
        <w:t xml:space="preserve"> et la stabilité des matériaux.</w:t>
      </w:r>
    </w:p>
    <w:p w:rsidR="00D34DCA" w:rsidRPr="005C4938" w:rsidRDefault="00D34DCA" w:rsidP="00D34DCA">
      <w:pPr>
        <w:autoSpaceDE w:val="0"/>
        <w:autoSpaceDN w:val="0"/>
        <w:adjustRightInd w:val="0"/>
        <w:spacing w:after="0" w:line="360" w:lineRule="auto"/>
        <w:rPr>
          <w:rFonts w:asciiTheme="majorBidi" w:hAnsiTheme="majorBidi" w:cstheme="majorBidi"/>
          <w:b/>
          <w:bCs/>
          <w:sz w:val="24"/>
          <w:szCs w:val="24"/>
        </w:rPr>
      </w:pP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r w:rsidRPr="005C4938">
        <w:rPr>
          <w:rFonts w:asciiTheme="majorBidi" w:hAnsiTheme="majorBidi" w:cstheme="majorBidi"/>
          <w:sz w:val="24"/>
          <w:szCs w:val="24"/>
        </w:rPr>
        <w:t>La densité d’un matériau est une de ses propriétés fondamentales. Selon les publications,</w:t>
      </w: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proofErr w:type="gramStart"/>
      <w:r w:rsidRPr="005C4938">
        <w:rPr>
          <w:rFonts w:asciiTheme="majorBidi" w:hAnsiTheme="majorBidi" w:cstheme="majorBidi"/>
          <w:sz w:val="24"/>
          <w:szCs w:val="24"/>
        </w:rPr>
        <w:t>l’unité</w:t>
      </w:r>
      <w:proofErr w:type="gramEnd"/>
      <w:r w:rsidRPr="005C4938">
        <w:rPr>
          <w:rFonts w:asciiTheme="majorBidi" w:hAnsiTheme="majorBidi" w:cstheme="majorBidi"/>
          <w:sz w:val="24"/>
          <w:szCs w:val="24"/>
        </w:rPr>
        <w:t xml:space="preserve"> indiquée pour un matériau sera sa masse volumique ou la densité. La masse</w:t>
      </w: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proofErr w:type="gramStart"/>
      <w:r w:rsidRPr="005C4938">
        <w:rPr>
          <w:rFonts w:asciiTheme="majorBidi" w:hAnsiTheme="majorBidi" w:cstheme="majorBidi"/>
          <w:sz w:val="24"/>
          <w:szCs w:val="24"/>
        </w:rPr>
        <w:t>volumique</w:t>
      </w:r>
      <w:proofErr w:type="gramEnd"/>
      <w:r w:rsidRPr="005C4938">
        <w:rPr>
          <w:rFonts w:asciiTheme="majorBidi" w:hAnsiTheme="majorBidi" w:cstheme="majorBidi"/>
          <w:sz w:val="24"/>
          <w:szCs w:val="24"/>
        </w:rPr>
        <w:t xml:space="preserve"> est un rapport établi entre la masse d’un matériau et son volume et les unités</w:t>
      </w: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proofErr w:type="gramStart"/>
      <w:r w:rsidRPr="005C4938">
        <w:rPr>
          <w:rFonts w:asciiTheme="majorBidi" w:hAnsiTheme="majorBidi" w:cstheme="majorBidi"/>
          <w:sz w:val="24"/>
          <w:szCs w:val="24"/>
        </w:rPr>
        <w:t>seront</w:t>
      </w:r>
      <w:proofErr w:type="gramEnd"/>
      <w:r w:rsidRPr="005C4938">
        <w:rPr>
          <w:rFonts w:asciiTheme="majorBidi" w:hAnsiTheme="majorBidi" w:cstheme="majorBidi"/>
          <w:sz w:val="24"/>
          <w:szCs w:val="24"/>
        </w:rPr>
        <w:t xml:space="preserve"> exprimées en g.cm</w:t>
      </w:r>
      <w:r w:rsidRPr="00613591">
        <w:rPr>
          <w:rFonts w:asciiTheme="majorBidi" w:hAnsiTheme="majorBidi" w:cstheme="majorBidi"/>
          <w:sz w:val="24"/>
          <w:szCs w:val="24"/>
          <w:vertAlign w:val="superscript"/>
        </w:rPr>
        <w:t>-3</w:t>
      </w:r>
      <w:r w:rsidRPr="005C4938">
        <w:rPr>
          <w:rFonts w:asciiTheme="majorBidi" w:hAnsiTheme="majorBidi" w:cstheme="majorBidi"/>
          <w:sz w:val="24"/>
          <w:szCs w:val="24"/>
        </w:rPr>
        <w:t>, kg.dm</w:t>
      </w:r>
      <w:r w:rsidRPr="00613591">
        <w:rPr>
          <w:rFonts w:asciiTheme="majorBidi" w:hAnsiTheme="majorBidi" w:cstheme="majorBidi"/>
          <w:sz w:val="24"/>
          <w:szCs w:val="24"/>
          <w:vertAlign w:val="superscript"/>
        </w:rPr>
        <w:t>-3</w:t>
      </w:r>
      <w:r w:rsidRPr="005C4938">
        <w:rPr>
          <w:rFonts w:asciiTheme="majorBidi" w:hAnsiTheme="majorBidi" w:cstheme="majorBidi"/>
          <w:sz w:val="24"/>
          <w:szCs w:val="24"/>
        </w:rPr>
        <w:t xml:space="preserve"> ou en </w:t>
      </w:r>
      <w:proofErr w:type="spellStart"/>
      <w:r w:rsidRPr="005C4938">
        <w:rPr>
          <w:rFonts w:asciiTheme="majorBidi" w:hAnsiTheme="majorBidi" w:cstheme="majorBidi"/>
          <w:sz w:val="24"/>
          <w:szCs w:val="24"/>
        </w:rPr>
        <w:t>t.m</w:t>
      </w:r>
      <w:proofErr w:type="spellEnd"/>
      <w:r w:rsidRPr="00613591">
        <w:rPr>
          <w:rFonts w:asciiTheme="majorBidi" w:hAnsiTheme="majorBidi" w:cstheme="majorBidi"/>
          <w:sz w:val="24"/>
          <w:szCs w:val="24"/>
          <w:vertAlign w:val="superscript"/>
        </w:rPr>
        <w:t>-3</w:t>
      </w:r>
      <w:r w:rsidRPr="005C4938">
        <w:rPr>
          <w:rFonts w:asciiTheme="majorBidi" w:hAnsiTheme="majorBidi" w:cstheme="majorBidi"/>
          <w:sz w:val="24"/>
          <w:szCs w:val="24"/>
        </w:rPr>
        <w:t>. La densité permet de s’affranchir de</w:t>
      </w: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proofErr w:type="gramStart"/>
      <w:r w:rsidRPr="005C4938">
        <w:rPr>
          <w:rFonts w:asciiTheme="majorBidi" w:hAnsiTheme="majorBidi" w:cstheme="majorBidi"/>
          <w:sz w:val="24"/>
          <w:szCs w:val="24"/>
        </w:rPr>
        <w:t>l’unité</w:t>
      </w:r>
      <w:proofErr w:type="gramEnd"/>
      <w:r w:rsidRPr="005C4938">
        <w:rPr>
          <w:rFonts w:asciiTheme="majorBidi" w:hAnsiTheme="majorBidi" w:cstheme="majorBidi"/>
          <w:sz w:val="24"/>
          <w:szCs w:val="24"/>
        </w:rPr>
        <w:t xml:space="preserve"> puisqu’on rapporte la masse volumique d’un matériau à celle de l’eau qui par</w:t>
      </w:r>
    </w:p>
    <w:p w:rsidR="00D34DCA" w:rsidRPr="005C4938" w:rsidRDefault="00D34DCA" w:rsidP="00D34DCA">
      <w:pPr>
        <w:autoSpaceDE w:val="0"/>
        <w:autoSpaceDN w:val="0"/>
        <w:adjustRightInd w:val="0"/>
        <w:spacing w:after="0" w:line="360" w:lineRule="auto"/>
        <w:rPr>
          <w:rFonts w:asciiTheme="majorBidi" w:hAnsiTheme="majorBidi" w:cstheme="majorBidi"/>
          <w:sz w:val="24"/>
          <w:szCs w:val="24"/>
        </w:rPr>
      </w:pPr>
      <w:proofErr w:type="gramStart"/>
      <w:r w:rsidRPr="005C4938">
        <w:rPr>
          <w:rFonts w:asciiTheme="majorBidi" w:hAnsiTheme="majorBidi" w:cstheme="majorBidi"/>
          <w:sz w:val="24"/>
          <w:szCs w:val="24"/>
        </w:rPr>
        <w:t>définition</w:t>
      </w:r>
      <w:proofErr w:type="gramEnd"/>
      <w:r w:rsidRPr="005C4938">
        <w:rPr>
          <w:rFonts w:asciiTheme="majorBidi" w:hAnsiTheme="majorBidi" w:cstheme="majorBidi"/>
          <w:sz w:val="24"/>
          <w:szCs w:val="24"/>
        </w:rPr>
        <w:t xml:space="preserve"> possède une densité de 1. </w:t>
      </w:r>
    </w:p>
    <w:p w:rsidR="00D34DCA" w:rsidRPr="00A420DB" w:rsidRDefault="00D34DCA" w:rsidP="00D34DCA">
      <w:pPr>
        <w:autoSpaceDE w:val="0"/>
        <w:autoSpaceDN w:val="0"/>
        <w:adjustRightInd w:val="0"/>
        <w:spacing w:after="0" w:line="360" w:lineRule="auto"/>
        <w:rPr>
          <w:rFonts w:asciiTheme="majorBidi" w:hAnsiTheme="majorBidi" w:cstheme="majorBidi"/>
          <w:sz w:val="24"/>
          <w:szCs w:val="24"/>
        </w:rPr>
      </w:pPr>
      <w:r w:rsidRPr="00A420DB">
        <w:rPr>
          <w:rFonts w:ascii="Times New Roman" w:eastAsia="Times New Roman" w:hAnsi="Times New Roman" w:cs="Times New Roman"/>
          <w:sz w:val="24"/>
          <w:szCs w:val="24"/>
        </w:rPr>
        <w:t xml:space="preserve">Tableau I.1 </w:t>
      </w:r>
      <w:r w:rsidRPr="00A420DB">
        <w:rPr>
          <w:rFonts w:asciiTheme="majorBidi" w:hAnsiTheme="majorBidi" w:cstheme="majorBidi"/>
          <w:sz w:val="24"/>
          <w:szCs w:val="24"/>
        </w:rPr>
        <w:t xml:space="preserve">Simplification des densités de quelques matériaux </w:t>
      </w:r>
    </w:p>
    <w:p w:rsidR="00D34DCA" w:rsidRPr="00A420DB" w:rsidRDefault="00D34DCA" w:rsidP="00D34DCA">
      <w:pPr>
        <w:autoSpaceDE w:val="0"/>
        <w:autoSpaceDN w:val="0"/>
        <w:adjustRightInd w:val="0"/>
        <w:spacing w:after="0" w:line="360" w:lineRule="auto"/>
        <w:rPr>
          <w:rFonts w:asciiTheme="majorBidi" w:hAnsiTheme="majorBidi" w:cstheme="majorBidi"/>
          <w:color w:val="000000"/>
          <w:sz w:val="24"/>
          <w:szCs w:val="24"/>
        </w:rPr>
      </w:pPr>
    </w:p>
    <w:tbl>
      <w:tblPr>
        <w:tblStyle w:val="Grilledutableau"/>
        <w:tblW w:w="0" w:type="auto"/>
        <w:jc w:val="center"/>
        <w:tblLook w:val="04A0"/>
      </w:tblPr>
      <w:tblGrid>
        <w:gridCol w:w="2331"/>
        <w:gridCol w:w="6299"/>
      </w:tblGrid>
      <w:tr w:rsidR="00D34DCA" w:rsidRPr="004F71C8" w:rsidTr="0076311F">
        <w:trPr>
          <w:trHeight w:val="359"/>
          <w:jc w:val="center"/>
        </w:trPr>
        <w:tc>
          <w:tcPr>
            <w:tcW w:w="2331" w:type="dxa"/>
          </w:tcPr>
          <w:p w:rsidR="00D34DCA" w:rsidRPr="009666C8" w:rsidRDefault="00D34DCA" w:rsidP="0076311F">
            <w:pPr>
              <w:spacing w:line="360" w:lineRule="auto"/>
              <w:jc w:val="center"/>
              <w:rPr>
                <w:rFonts w:ascii="BookAntiqua-BoldItalic" w:hAnsi="BookAntiqua-BoldItalic" w:cs="BookAntiqua-BoldItalic"/>
                <w:b/>
                <w:bCs/>
                <w:i/>
                <w:iCs/>
                <w:sz w:val="28"/>
                <w:szCs w:val="28"/>
              </w:rPr>
            </w:pPr>
            <w:r w:rsidRPr="00A420DB">
              <w:rPr>
                <w:rFonts w:ascii="BookAntiqua-BoldItalic" w:hAnsi="BookAntiqua-BoldItalic" w:cs="BookAntiqua-BoldItalic"/>
                <w:b/>
                <w:bCs/>
                <w:i/>
                <w:iCs/>
                <w:sz w:val="28"/>
                <w:szCs w:val="28"/>
              </w:rPr>
              <w:t>Densité</w:t>
            </w:r>
            <w:r>
              <w:rPr>
                <w:rFonts w:ascii="BookAntiqua-BoldItalic" w:hAnsi="BookAntiqua-BoldItalic" w:cs="BookAntiqua-BoldItalic"/>
                <w:b/>
                <w:bCs/>
                <w:i/>
                <w:iCs/>
                <w:sz w:val="28"/>
                <w:szCs w:val="28"/>
              </w:rPr>
              <w:t xml:space="preserve">  </w:t>
            </w:r>
            <w:r w:rsidRPr="00A420DB">
              <w:rPr>
                <w:rFonts w:asciiTheme="majorBidi" w:hAnsiTheme="majorBidi" w:cstheme="majorBidi"/>
                <w:sz w:val="24"/>
                <w:szCs w:val="24"/>
              </w:rPr>
              <w:t>g</w:t>
            </w:r>
            <w:proofErr w:type="gramStart"/>
            <w:r w:rsidRPr="00A420DB">
              <w:rPr>
                <w:rFonts w:asciiTheme="majorBidi" w:hAnsiTheme="majorBidi" w:cstheme="majorBidi"/>
                <w:sz w:val="24"/>
                <w:szCs w:val="24"/>
              </w:rPr>
              <w:t>.</w:t>
            </w:r>
            <w:r>
              <w:rPr>
                <w:rFonts w:asciiTheme="majorBidi" w:hAnsiTheme="majorBidi" w:cstheme="majorBidi"/>
                <w:sz w:val="24"/>
                <w:szCs w:val="24"/>
              </w:rPr>
              <w:t>/</w:t>
            </w:r>
            <w:proofErr w:type="gramEnd"/>
            <w:r w:rsidRPr="00A420DB">
              <w:rPr>
                <w:rFonts w:asciiTheme="majorBidi" w:hAnsiTheme="majorBidi" w:cstheme="majorBidi"/>
                <w:sz w:val="24"/>
                <w:szCs w:val="24"/>
              </w:rPr>
              <w:t>cm</w:t>
            </w:r>
            <w:r w:rsidRPr="00A420DB">
              <w:rPr>
                <w:rFonts w:asciiTheme="majorBidi" w:hAnsiTheme="majorBidi" w:cstheme="majorBidi"/>
                <w:sz w:val="24"/>
                <w:szCs w:val="24"/>
                <w:vertAlign w:val="superscript"/>
              </w:rPr>
              <w:t>3</w:t>
            </w:r>
          </w:p>
        </w:tc>
        <w:tc>
          <w:tcPr>
            <w:tcW w:w="6299" w:type="dxa"/>
          </w:tcPr>
          <w:p w:rsidR="00D34DCA" w:rsidRPr="009666C8" w:rsidRDefault="00D34DCA" w:rsidP="0076311F">
            <w:pPr>
              <w:spacing w:line="360" w:lineRule="auto"/>
              <w:rPr>
                <w:sz w:val="28"/>
                <w:szCs w:val="28"/>
              </w:rPr>
            </w:pPr>
            <w:r>
              <w:rPr>
                <w:rFonts w:ascii="BookAntiqua-BoldItalic" w:hAnsi="BookAntiqua-BoldItalic" w:cs="BookAntiqua-BoldItalic"/>
                <w:b/>
                <w:bCs/>
                <w:i/>
                <w:iCs/>
                <w:sz w:val="28"/>
                <w:szCs w:val="28"/>
              </w:rPr>
              <w:t xml:space="preserve">                                </w:t>
            </w:r>
            <w:r w:rsidRPr="009666C8">
              <w:rPr>
                <w:rFonts w:ascii="BookAntiqua-BoldItalic" w:hAnsi="BookAntiqua-BoldItalic" w:cs="BookAntiqua-BoldItalic"/>
                <w:b/>
                <w:bCs/>
                <w:i/>
                <w:iCs/>
                <w:sz w:val="28"/>
                <w:szCs w:val="28"/>
              </w:rPr>
              <w:t>Matériau</w:t>
            </w:r>
          </w:p>
        </w:tc>
      </w:tr>
      <w:tr w:rsidR="00D34DCA" w:rsidRPr="004F71C8" w:rsidTr="0076311F">
        <w:trPr>
          <w:trHeight w:val="435"/>
          <w:jc w:val="center"/>
        </w:trPr>
        <w:tc>
          <w:tcPr>
            <w:tcW w:w="2331" w:type="dxa"/>
          </w:tcPr>
          <w:p w:rsidR="00D34DCA" w:rsidRPr="00792AA7" w:rsidRDefault="00D34DCA" w:rsidP="0076311F">
            <w:pPr>
              <w:autoSpaceDE w:val="0"/>
              <w:autoSpaceDN w:val="0"/>
              <w:adjustRightInd w:val="0"/>
              <w:spacing w:line="360" w:lineRule="auto"/>
              <w:jc w:val="center"/>
              <w:rPr>
                <w:rFonts w:asciiTheme="majorBidi" w:hAnsiTheme="majorBidi" w:cstheme="majorBidi"/>
                <w:color w:val="000000"/>
                <w:sz w:val="24"/>
                <w:szCs w:val="24"/>
              </w:rPr>
            </w:pPr>
            <w:r w:rsidRPr="00792AA7">
              <w:rPr>
                <w:rFonts w:ascii="BookAntiqua-Italic" w:hAnsi="BookAntiqua-Italic" w:cs="BookAntiqua-Italic"/>
                <w:i/>
                <w:iCs/>
                <w:color w:val="000000"/>
                <w:sz w:val="24"/>
                <w:szCs w:val="24"/>
              </w:rPr>
              <w:t>1</w:t>
            </w:r>
            <w:r>
              <w:rPr>
                <w:rFonts w:ascii="BookAntiqua-Italic" w:hAnsi="BookAntiqua-Italic" w:cs="BookAntiqua-Italic"/>
                <w:i/>
                <w:iCs/>
                <w:color w:val="000000"/>
                <w:sz w:val="24"/>
                <w:szCs w:val="24"/>
              </w:rPr>
              <w:t>,2</w:t>
            </w:r>
          </w:p>
        </w:tc>
        <w:tc>
          <w:tcPr>
            <w:tcW w:w="6299" w:type="dxa"/>
          </w:tcPr>
          <w:p w:rsidR="00D34DCA" w:rsidRPr="00792AA7" w:rsidRDefault="00D34DCA" w:rsidP="0076311F">
            <w:pPr>
              <w:autoSpaceDE w:val="0"/>
              <w:autoSpaceDN w:val="0"/>
              <w:adjustRightInd w:val="0"/>
              <w:spacing w:line="360" w:lineRule="auto"/>
              <w:rPr>
                <w:rFonts w:ascii="BookAntiqua-Italic" w:hAnsi="BookAntiqua-Italic" w:cs="BookAntiqua-Italic"/>
                <w:i/>
                <w:iCs/>
                <w:color w:val="000000"/>
                <w:sz w:val="24"/>
                <w:szCs w:val="24"/>
              </w:rPr>
            </w:pPr>
            <w:r w:rsidRPr="00792AA7">
              <w:rPr>
                <w:rFonts w:ascii="BookAntiqua-Italic" w:hAnsi="BookAntiqua-Italic" w:cs="BookAntiqua-Italic"/>
                <w:i/>
                <w:iCs/>
                <w:color w:val="000000"/>
                <w:sz w:val="24"/>
                <w:szCs w:val="24"/>
              </w:rPr>
              <w:t>Résine</w:t>
            </w:r>
            <w:r>
              <w:rPr>
                <w:rFonts w:ascii="BookAntiqua-Italic" w:hAnsi="BookAntiqua-Italic" w:cs="BookAntiqua-Italic"/>
                <w:i/>
                <w:iCs/>
                <w:color w:val="000000"/>
                <w:sz w:val="24"/>
                <w:szCs w:val="24"/>
              </w:rPr>
              <w:t xml:space="preserve"> </w:t>
            </w:r>
            <w:proofErr w:type="gramStart"/>
            <w:r>
              <w:rPr>
                <w:rFonts w:ascii="BookAntiqua-Italic" w:hAnsi="BookAntiqua-Italic" w:cs="BookAntiqua-Italic"/>
                <w:i/>
                <w:iCs/>
                <w:color w:val="000000"/>
                <w:sz w:val="24"/>
                <w:szCs w:val="24"/>
              </w:rPr>
              <w:t>polyester</w:t>
            </w:r>
            <w:r w:rsidRPr="00792AA7">
              <w:rPr>
                <w:rFonts w:ascii="BookAntiqua-Italic" w:hAnsi="BookAntiqua-Italic" w:cs="BookAntiqua-Italic"/>
                <w:i/>
                <w:iCs/>
                <w:color w:val="000000"/>
                <w:sz w:val="24"/>
                <w:szCs w:val="24"/>
              </w:rPr>
              <w:t xml:space="preserve"> .</w:t>
            </w:r>
            <w:proofErr w:type="gramEnd"/>
          </w:p>
        </w:tc>
      </w:tr>
      <w:tr w:rsidR="00D34DCA" w:rsidRPr="004F71C8" w:rsidTr="0076311F">
        <w:trPr>
          <w:trHeight w:val="435"/>
          <w:jc w:val="center"/>
        </w:trPr>
        <w:tc>
          <w:tcPr>
            <w:tcW w:w="2331" w:type="dxa"/>
          </w:tcPr>
          <w:p w:rsidR="00D34DCA" w:rsidRPr="00792AA7" w:rsidRDefault="00D34DCA" w:rsidP="0076311F">
            <w:pPr>
              <w:autoSpaceDE w:val="0"/>
              <w:autoSpaceDN w:val="0"/>
              <w:adjustRightInd w:val="0"/>
              <w:spacing w:line="360" w:lineRule="auto"/>
              <w:jc w:val="center"/>
              <w:rPr>
                <w:rFonts w:asciiTheme="majorBidi" w:hAnsiTheme="majorBidi" w:cstheme="majorBidi"/>
                <w:color w:val="000000"/>
                <w:sz w:val="24"/>
                <w:szCs w:val="24"/>
              </w:rPr>
            </w:pPr>
            <w:r w:rsidRPr="00792AA7">
              <w:rPr>
                <w:rFonts w:ascii="BookAntiqua-Italic" w:hAnsi="BookAntiqua-Italic" w:cs="BookAntiqua-Italic"/>
                <w:i/>
                <w:iCs/>
                <w:color w:val="000000"/>
                <w:sz w:val="24"/>
                <w:szCs w:val="24"/>
              </w:rPr>
              <w:t>2</w:t>
            </w:r>
          </w:p>
        </w:tc>
        <w:tc>
          <w:tcPr>
            <w:tcW w:w="6299" w:type="dxa"/>
          </w:tcPr>
          <w:p w:rsidR="00D34DCA" w:rsidRPr="00792AA7" w:rsidRDefault="00D34DCA" w:rsidP="0076311F">
            <w:pPr>
              <w:autoSpaceDE w:val="0"/>
              <w:autoSpaceDN w:val="0"/>
              <w:adjustRightInd w:val="0"/>
              <w:spacing w:line="360" w:lineRule="auto"/>
              <w:rPr>
                <w:rFonts w:ascii="BookAntiqua-Italic" w:hAnsi="BookAntiqua-Italic" w:cs="BookAntiqua-Italic"/>
                <w:i/>
                <w:iCs/>
                <w:color w:val="000000"/>
                <w:sz w:val="24"/>
                <w:szCs w:val="24"/>
              </w:rPr>
            </w:pPr>
            <w:r w:rsidRPr="00792AA7">
              <w:rPr>
                <w:rFonts w:ascii="BookAntiqua-Italic" w:hAnsi="BookAntiqua-Italic" w:cs="BookAntiqua-Italic"/>
                <w:i/>
                <w:iCs/>
                <w:color w:val="000000"/>
                <w:sz w:val="24"/>
                <w:szCs w:val="24"/>
              </w:rPr>
              <w:t xml:space="preserve"> Porcelaine</w:t>
            </w:r>
          </w:p>
        </w:tc>
      </w:tr>
      <w:tr w:rsidR="00D34DCA" w:rsidRPr="004F71C8" w:rsidTr="0076311F">
        <w:trPr>
          <w:trHeight w:val="421"/>
          <w:jc w:val="center"/>
        </w:trPr>
        <w:tc>
          <w:tcPr>
            <w:tcW w:w="2331" w:type="dxa"/>
          </w:tcPr>
          <w:p w:rsidR="00D34DCA" w:rsidRPr="00792AA7" w:rsidRDefault="00D34DCA" w:rsidP="0076311F">
            <w:pPr>
              <w:autoSpaceDE w:val="0"/>
              <w:autoSpaceDN w:val="0"/>
              <w:adjustRightInd w:val="0"/>
              <w:spacing w:line="360" w:lineRule="auto"/>
              <w:jc w:val="center"/>
              <w:rPr>
                <w:rFonts w:asciiTheme="majorBidi" w:hAnsiTheme="majorBidi" w:cstheme="majorBidi"/>
                <w:color w:val="000000"/>
                <w:sz w:val="24"/>
                <w:szCs w:val="24"/>
              </w:rPr>
            </w:pPr>
            <w:r w:rsidRPr="00792AA7">
              <w:rPr>
                <w:rFonts w:ascii="BookAntiqua-Italic" w:hAnsi="BookAntiqua-Italic" w:cs="BookAntiqua-Italic"/>
                <w:i/>
                <w:iCs/>
                <w:color w:val="000000"/>
                <w:sz w:val="24"/>
                <w:szCs w:val="24"/>
              </w:rPr>
              <w:t>4</w:t>
            </w:r>
          </w:p>
        </w:tc>
        <w:tc>
          <w:tcPr>
            <w:tcW w:w="6299" w:type="dxa"/>
          </w:tcPr>
          <w:p w:rsidR="00D34DCA" w:rsidRPr="00792AA7" w:rsidRDefault="00D34DCA" w:rsidP="0076311F">
            <w:pPr>
              <w:autoSpaceDE w:val="0"/>
              <w:autoSpaceDN w:val="0"/>
              <w:adjustRightInd w:val="0"/>
              <w:spacing w:line="360" w:lineRule="auto"/>
              <w:rPr>
                <w:rFonts w:ascii="BookAntiqua-Italic" w:hAnsi="BookAntiqua-Italic" w:cs="BookAntiqua-Italic"/>
                <w:i/>
                <w:iCs/>
                <w:color w:val="000000"/>
                <w:sz w:val="24"/>
                <w:szCs w:val="24"/>
              </w:rPr>
            </w:pPr>
            <w:r w:rsidRPr="00792AA7">
              <w:rPr>
                <w:rFonts w:ascii="BookAntiqua-Italic" w:hAnsi="BookAntiqua-Italic" w:cs="BookAntiqua-Italic"/>
                <w:i/>
                <w:iCs/>
                <w:color w:val="000000"/>
                <w:sz w:val="24"/>
                <w:szCs w:val="24"/>
              </w:rPr>
              <w:t>Titane et alliage de titane</w:t>
            </w:r>
          </w:p>
        </w:tc>
      </w:tr>
      <w:tr w:rsidR="00D34DCA" w:rsidRPr="004F71C8" w:rsidTr="0076311F">
        <w:trPr>
          <w:trHeight w:val="421"/>
          <w:jc w:val="center"/>
        </w:trPr>
        <w:tc>
          <w:tcPr>
            <w:tcW w:w="2331" w:type="dxa"/>
          </w:tcPr>
          <w:p w:rsidR="00D34DCA" w:rsidRPr="00792AA7" w:rsidRDefault="00D34DCA" w:rsidP="0076311F">
            <w:pPr>
              <w:autoSpaceDE w:val="0"/>
              <w:autoSpaceDN w:val="0"/>
              <w:adjustRightInd w:val="0"/>
              <w:spacing w:line="360" w:lineRule="auto"/>
              <w:jc w:val="center"/>
              <w:rPr>
                <w:rFonts w:ascii="BookAntiqua-Italic" w:hAnsi="BookAntiqua-Italic" w:cs="BookAntiqua-Italic"/>
                <w:i/>
                <w:iCs/>
                <w:color w:val="000000"/>
                <w:sz w:val="24"/>
                <w:szCs w:val="24"/>
              </w:rPr>
            </w:pPr>
            <w:r w:rsidRPr="00792AA7">
              <w:rPr>
                <w:rFonts w:ascii="BookAntiqua-Italic" w:hAnsi="BookAntiqua-Italic" w:cs="BookAntiqua-Italic"/>
                <w:i/>
                <w:iCs/>
                <w:color w:val="000000"/>
                <w:sz w:val="24"/>
                <w:szCs w:val="24"/>
              </w:rPr>
              <w:t>8</w:t>
            </w:r>
          </w:p>
        </w:tc>
        <w:tc>
          <w:tcPr>
            <w:tcW w:w="6299" w:type="dxa"/>
          </w:tcPr>
          <w:p w:rsidR="00D34DCA" w:rsidRPr="00792AA7" w:rsidRDefault="00D34DCA" w:rsidP="0076311F">
            <w:pPr>
              <w:autoSpaceDE w:val="0"/>
              <w:autoSpaceDN w:val="0"/>
              <w:adjustRightInd w:val="0"/>
              <w:spacing w:line="360" w:lineRule="auto"/>
              <w:rPr>
                <w:rFonts w:ascii="BookAntiqua-Italic" w:hAnsi="BookAntiqua-Italic" w:cs="BookAntiqua-Italic"/>
                <w:i/>
                <w:iCs/>
                <w:color w:val="000000"/>
                <w:sz w:val="24"/>
                <w:szCs w:val="24"/>
              </w:rPr>
            </w:pPr>
            <w:r w:rsidRPr="00792AA7">
              <w:rPr>
                <w:rFonts w:ascii="BookAntiqua-Italic" w:hAnsi="BookAntiqua-Italic" w:cs="BookAntiqua-Italic"/>
                <w:i/>
                <w:iCs/>
                <w:color w:val="000000"/>
                <w:sz w:val="24"/>
                <w:szCs w:val="24"/>
              </w:rPr>
              <w:t>Alliages non précieux (</w:t>
            </w:r>
            <w:proofErr w:type="spellStart"/>
            <w:r w:rsidRPr="00792AA7">
              <w:rPr>
                <w:rFonts w:ascii="BookAntiqua-Italic" w:hAnsi="BookAntiqua-Italic" w:cs="BookAntiqua-Italic"/>
                <w:i/>
                <w:iCs/>
                <w:color w:val="000000"/>
                <w:sz w:val="24"/>
                <w:szCs w:val="24"/>
              </w:rPr>
              <w:t>CrCo</w:t>
            </w:r>
            <w:proofErr w:type="spellEnd"/>
            <w:r w:rsidRPr="00792AA7">
              <w:rPr>
                <w:rFonts w:ascii="BookAntiqua-Italic" w:hAnsi="BookAntiqua-Italic" w:cs="BookAntiqua-Italic"/>
                <w:i/>
                <w:iCs/>
                <w:color w:val="000000"/>
                <w:sz w:val="24"/>
                <w:szCs w:val="24"/>
              </w:rPr>
              <w:t xml:space="preserve"> et </w:t>
            </w:r>
            <w:proofErr w:type="spellStart"/>
            <w:r w:rsidRPr="00792AA7">
              <w:rPr>
                <w:rFonts w:ascii="BookAntiqua-Italic" w:hAnsi="BookAntiqua-Italic" w:cs="BookAntiqua-Italic"/>
                <w:i/>
                <w:iCs/>
                <w:color w:val="000000"/>
                <w:sz w:val="24"/>
                <w:szCs w:val="24"/>
              </w:rPr>
              <w:t>NiCr</w:t>
            </w:r>
            <w:proofErr w:type="spellEnd"/>
            <w:r w:rsidRPr="00792AA7">
              <w:rPr>
                <w:rFonts w:ascii="BookAntiqua-Italic" w:hAnsi="BookAntiqua-Italic" w:cs="BookAntiqua-Italic"/>
                <w:i/>
                <w:iCs/>
                <w:color w:val="000000"/>
                <w:sz w:val="24"/>
                <w:szCs w:val="24"/>
              </w:rPr>
              <w:t>)</w:t>
            </w:r>
          </w:p>
        </w:tc>
      </w:tr>
      <w:tr w:rsidR="00D34DCA" w:rsidRPr="004F71C8" w:rsidTr="0076311F">
        <w:trPr>
          <w:trHeight w:val="421"/>
          <w:jc w:val="center"/>
        </w:trPr>
        <w:tc>
          <w:tcPr>
            <w:tcW w:w="2331" w:type="dxa"/>
          </w:tcPr>
          <w:p w:rsidR="00D34DCA" w:rsidRPr="00792AA7" w:rsidRDefault="00D34DCA" w:rsidP="0076311F">
            <w:pPr>
              <w:autoSpaceDE w:val="0"/>
              <w:autoSpaceDN w:val="0"/>
              <w:adjustRightInd w:val="0"/>
              <w:spacing w:line="360" w:lineRule="auto"/>
              <w:jc w:val="center"/>
              <w:rPr>
                <w:rFonts w:ascii="BookAntiqua-Italic" w:hAnsi="BookAntiqua-Italic" w:cs="BookAntiqua-Italic"/>
                <w:i/>
                <w:iCs/>
                <w:color w:val="000000"/>
                <w:sz w:val="24"/>
                <w:szCs w:val="24"/>
              </w:rPr>
            </w:pPr>
            <w:r w:rsidRPr="00792AA7">
              <w:rPr>
                <w:rFonts w:ascii="BookAntiqua-Italic" w:hAnsi="BookAntiqua-Italic" w:cs="BookAntiqua-Italic"/>
                <w:i/>
                <w:iCs/>
                <w:color w:val="000000"/>
                <w:sz w:val="24"/>
                <w:szCs w:val="24"/>
              </w:rPr>
              <w:t>12</w:t>
            </w:r>
          </w:p>
        </w:tc>
        <w:tc>
          <w:tcPr>
            <w:tcW w:w="6299" w:type="dxa"/>
          </w:tcPr>
          <w:p w:rsidR="00D34DCA" w:rsidRPr="00792AA7" w:rsidRDefault="00D34DCA" w:rsidP="0076311F">
            <w:pPr>
              <w:autoSpaceDE w:val="0"/>
              <w:autoSpaceDN w:val="0"/>
              <w:adjustRightInd w:val="0"/>
              <w:spacing w:line="360" w:lineRule="auto"/>
              <w:rPr>
                <w:rFonts w:ascii="BookAntiqua-Italic" w:hAnsi="BookAntiqua-Italic" w:cs="BookAntiqua-Italic"/>
                <w:i/>
                <w:iCs/>
                <w:color w:val="000000"/>
                <w:sz w:val="24"/>
                <w:szCs w:val="24"/>
              </w:rPr>
            </w:pPr>
            <w:r w:rsidRPr="00792AA7">
              <w:rPr>
                <w:rFonts w:ascii="BookAntiqua-Italic" w:hAnsi="BookAntiqua-Italic" w:cs="BookAntiqua-Italic"/>
                <w:i/>
                <w:iCs/>
                <w:color w:val="000000"/>
                <w:sz w:val="24"/>
                <w:szCs w:val="24"/>
              </w:rPr>
              <w:t>Alliages précieux base palladium</w:t>
            </w:r>
          </w:p>
        </w:tc>
      </w:tr>
      <w:tr w:rsidR="00D34DCA" w:rsidTr="0076311F">
        <w:trPr>
          <w:trHeight w:val="435"/>
          <w:jc w:val="center"/>
        </w:trPr>
        <w:tc>
          <w:tcPr>
            <w:tcW w:w="2331" w:type="dxa"/>
          </w:tcPr>
          <w:p w:rsidR="00D34DCA" w:rsidRPr="00792AA7" w:rsidRDefault="00D34DCA" w:rsidP="0076311F">
            <w:pPr>
              <w:autoSpaceDE w:val="0"/>
              <w:autoSpaceDN w:val="0"/>
              <w:adjustRightInd w:val="0"/>
              <w:spacing w:line="360" w:lineRule="auto"/>
              <w:jc w:val="center"/>
              <w:rPr>
                <w:rFonts w:ascii="BookAntiqua-Italic" w:hAnsi="BookAntiqua-Italic" w:cs="BookAntiqua-Italic"/>
                <w:i/>
                <w:iCs/>
                <w:color w:val="000000"/>
                <w:sz w:val="24"/>
                <w:szCs w:val="24"/>
              </w:rPr>
            </w:pPr>
            <w:r w:rsidRPr="00792AA7">
              <w:rPr>
                <w:rFonts w:ascii="BookAntiqua-Italic" w:hAnsi="BookAntiqua-Italic" w:cs="BookAntiqua-Italic"/>
                <w:i/>
                <w:iCs/>
                <w:color w:val="000000"/>
                <w:sz w:val="24"/>
                <w:szCs w:val="24"/>
              </w:rPr>
              <w:t>16</w:t>
            </w:r>
          </w:p>
        </w:tc>
        <w:tc>
          <w:tcPr>
            <w:tcW w:w="6299" w:type="dxa"/>
          </w:tcPr>
          <w:p w:rsidR="00D34DCA" w:rsidRPr="00792AA7" w:rsidRDefault="00D34DCA" w:rsidP="0076311F">
            <w:pPr>
              <w:autoSpaceDE w:val="0"/>
              <w:autoSpaceDN w:val="0"/>
              <w:adjustRightInd w:val="0"/>
              <w:spacing w:line="360" w:lineRule="auto"/>
              <w:rPr>
                <w:rFonts w:ascii="BookAntiqua-Italic" w:hAnsi="BookAntiqua-Italic" w:cs="BookAntiqua-Italic"/>
                <w:i/>
                <w:iCs/>
                <w:color w:val="000000"/>
                <w:sz w:val="24"/>
                <w:szCs w:val="24"/>
              </w:rPr>
            </w:pPr>
            <w:r w:rsidRPr="00792AA7">
              <w:rPr>
                <w:rFonts w:ascii="BookAntiqua-Italic" w:hAnsi="BookAntiqua-Italic" w:cs="BookAntiqua-Italic"/>
                <w:i/>
                <w:iCs/>
                <w:color w:val="000000"/>
                <w:sz w:val="24"/>
                <w:szCs w:val="24"/>
              </w:rPr>
              <w:t>Alliages précieux base or</w:t>
            </w:r>
          </w:p>
        </w:tc>
      </w:tr>
    </w:tbl>
    <w:p w:rsidR="00D34DCA" w:rsidRPr="008A0E78" w:rsidRDefault="00D34DCA" w:rsidP="00D34DCA">
      <w:pPr>
        <w:autoSpaceDE w:val="0"/>
        <w:autoSpaceDN w:val="0"/>
        <w:adjustRightInd w:val="0"/>
        <w:spacing w:after="0" w:line="360" w:lineRule="auto"/>
        <w:rPr>
          <w:rFonts w:asciiTheme="majorBidi" w:hAnsiTheme="majorBidi" w:cstheme="majorBidi"/>
          <w:color w:val="000000"/>
          <w:sz w:val="24"/>
          <w:szCs w:val="24"/>
        </w:rPr>
      </w:pPr>
    </w:p>
    <w:p w:rsidR="00D34DCA" w:rsidRDefault="00D34DCA" w:rsidP="00D34DCA">
      <w:pPr>
        <w:autoSpaceDE w:val="0"/>
        <w:autoSpaceDN w:val="0"/>
        <w:adjustRightInd w:val="0"/>
        <w:spacing w:after="0" w:line="360" w:lineRule="auto"/>
        <w:rPr>
          <w:rFonts w:ascii="BookAntiqua-Italic" w:hAnsi="BookAntiqua-Italic" w:cs="BookAntiqua-Italic"/>
          <w:i/>
          <w:iCs/>
          <w:color w:val="000000"/>
          <w:sz w:val="24"/>
          <w:szCs w:val="24"/>
        </w:rPr>
      </w:pPr>
    </w:p>
    <w:p w:rsidR="00D34DCA" w:rsidRPr="00792AA7" w:rsidRDefault="00D34DCA" w:rsidP="00D34DCA">
      <w:pPr>
        <w:autoSpaceDE w:val="0"/>
        <w:autoSpaceDN w:val="0"/>
        <w:adjustRightInd w:val="0"/>
        <w:spacing w:after="0" w:line="360" w:lineRule="auto"/>
        <w:rPr>
          <w:rFonts w:asciiTheme="majorBidi" w:hAnsiTheme="majorBidi" w:cstheme="majorBidi"/>
          <w:color w:val="000000"/>
          <w:sz w:val="24"/>
          <w:szCs w:val="24"/>
        </w:rPr>
      </w:pPr>
      <w:r w:rsidRPr="00792AA7">
        <w:rPr>
          <w:rFonts w:asciiTheme="majorBidi" w:hAnsiTheme="majorBidi" w:cstheme="majorBidi"/>
          <w:color w:val="000000"/>
          <w:sz w:val="24"/>
          <w:szCs w:val="24"/>
        </w:rPr>
        <w:lastRenderedPageBreak/>
        <w:t>Ainsi, le poids final d’une plaque titane pèse environ une dizaine de grammes contre vingt grammes pour une plaque en chrome-cobalt et plus de quarante (épaisseur majorée dans ce dernier cas pour améliorer les qualités mécaniques).</w:t>
      </w:r>
    </w:p>
    <w:p w:rsidR="00D34DCA" w:rsidRPr="00792AA7" w:rsidRDefault="00D34DCA" w:rsidP="00D34DCA">
      <w:pPr>
        <w:autoSpaceDE w:val="0"/>
        <w:autoSpaceDN w:val="0"/>
        <w:adjustRightInd w:val="0"/>
        <w:spacing w:after="0" w:line="360" w:lineRule="auto"/>
        <w:rPr>
          <w:rFonts w:asciiTheme="majorBidi" w:hAnsiTheme="majorBidi" w:cstheme="majorBidi"/>
          <w:color w:val="000000"/>
          <w:sz w:val="24"/>
          <w:szCs w:val="24"/>
        </w:rPr>
      </w:pPr>
      <w:r w:rsidRPr="00792AA7">
        <w:rPr>
          <w:rFonts w:asciiTheme="majorBidi" w:hAnsiTheme="majorBidi" w:cstheme="majorBidi"/>
          <w:color w:val="000000"/>
          <w:sz w:val="24"/>
          <w:szCs w:val="24"/>
        </w:rPr>
        <w:t>La densité joue également un rôle dans la sélection de la technique de coulée des alliages.</w:t>
      </w:r>
    </w:p>
    <w:p w:rsidR="00D34DCA" w:rsidRPr="00792AA7" w:rsidRDefault="00D34DCA" w:rsidP="00D34DCA">
      <w:pPr>
        <w:autoSpaceDE w:val="0"/>
        <w:autoSpaceDN w:val="0"/>
        <w:adjustRightInd w:val="0"/>
        <w:spacing w:after="0" w:line="360" w:lineRule="auto"/>
        <w:rPr>
          <w:rFonts w:asciiTheme="majorBidi" w:hAnsiTheme="majorBidi" w:cstheme="majorBidi"/>
          <w:color w:val="000000"/>
          <w:sz w:val="24"/>
          <w:szCs w:val="24"/>
        </w:rPr>
      </w:pPr>
      <w:r w:rsidRPr="00792AA7">
        <w:rPr>
          <w:rFonts w:asciiTheme="majorBidi" w:hAnsiTheme="majorBidi" w:cstheme="majorBidi"/>
          <w:color w:val="000000"/>
          <w:sz w:val="24"/>
          <w:szCs w:val="24"/>
        </w:rPr>
        <w:t>Les alliages à faible densité nécessitent des systèmes d’injection plus complexes, soit à très haute vitesse de haute centrifugation soit à très haute pression. Ce point sera abordé dans le chapitre sur les métaux et alliages.</w:t>
      </w:r>
    </w:p>
    <w:p w:rsidR="00D34DCA" w:rsidRPr="00792AA7" w:rsidRDefault="00D34DCA" w:rsidP="00D34DCA">
      <w:pPr>
        <w:autoSpaceDE w:val="0"/>
        <w:autoSpaceDN w:val="0"/>
        <w:adjustRightInd w:val="0"/>
        <w:spacing w:after="0" w:line="360" w:lineRule="auto"/>
        <w:rPr>
          <w:rFonts w:asciiTheme="majorBidi" w:hAnsiTheme="majorBidi" w:cstheme="majorBidi"/>
          <w:color w:val="000000"/>
          <w:sz w:val="24"/>
          <w:szCs w:val="24"/>
        </w:rPr>
      </w:pPr>
      <w:r w:rsidRPr="00792AA7">
        <w:rPr>
          <w:rFonts w:asciiTheme="majorBidi" w:hAnsiTheme="majorBidi" w:cstheme="majorBidi"/>
          <w:color w:val="000000"/>
          <w:sz w:val="24"/>
          <w:szCs w:val="24"/>
          <w:u w:val="single"/>
        </w:rPr>
        <w:t>Il faut enfin noter une densité particulière</w:t>
      </w:r>
      <w:r w:rsidRPr="00792AA7">
        <w:rPr>
          <w:rFonts w:asciiTheme="majorBidi" w:hAnsiTheme="majorBidi" w:cstheme="majorBidi"/>
          <w:color w:val="000000"/>
          <w:sz w:val="24"/>
          <w:szCs w:val="24"/>
        </w:rPr>
        <w:t xml:space="preserve"> : celle du mercure, un métal liquide, dont la</w:t>
      </w:r>
    </w:p>
    <w:p w:rsidR="00D34DCA" w:rsidRDefault="00D34DCA" w:rsidP="00D34DCA">
      <w:pPr>
        <w:autoSpaceDE w:val="0"/>
        <w:autoSpaceDN w:val="0"/>
        <w:adjustRightInd w:val="0"/>
        <w:spacing w:after="0" w:line="240" w:lineRule="auto"/>
        <w:rPr>
          <w:rFonts w:asciiTheme="majorBidi" w:hAnsiTheme="majorBidi" w:cstheme="majorBidi"/>
          <w:color w:val="000000"/>
          <w:sz w:val="24"/>
          <w:szCs w:val="24"/>
        </w:rPr>
      </w:pPr>
      <w:proofErr w:type="gramStart"/>
      <w:r w:rsidRPr="00792AA7">
        <w:rPr>
          <w:rFonts w:asciiTheme="majorBidi" w:hAnsiTheme="majorBidi" w:cstheme="majorBidi"/>
          <w:color w:val="000000"/>
          <w:sz w:val="24"/>
          <w:szCs w:val="24"/>
        </w:rPr>
        <w:t>densité</w:t>
      </w:r>
      <w:proofErr w:type="gramEnd"/>
      <w:r w:rsidRPr="00792AA7">
        <w:rPr>
          <w:rFonts w:asciiTheme="majorBidi" w:hAnsiTheme="majorBidi" w:cstheme="majorBidi"/>
          <w:color w:val="000000"/>
          <w:sz w:val="24"/>
          <w:szCs w:val="24"/>
        </w:rPr>
        <w:t xml:space="preserve"> est de 13,6, soit 1,36 kilogramme pour un décilitre. Un flacon de ce matériau, doit être manipulé avec précaution.</w:t>
      </w:r>
    </w:p>
    <w:p w:rsidR="00D34DCA" w:rsidRPr="009E71FF" w:rsidRDefault="00D34DCA" w:rsidP="00D34DCA">
      <w:pPr>
        <w:autoSpaceDE w:val="0"/>
        <w:autoSpaceDN w:val="0"/>
        <w:adjustRightInd w:val="0"/>
        <w:spacing w:after="0" w:line="360" w:lineRule="auto"/>
        <w:rPr>
          <w:rFonts w:ascii="BookAntiqua-Bold" w:hAnsi="BookAntiqua-Bold" w:cs="BookAntiqua-Bold"/>
          <w:b/>
          <w:bCs/>
          <w:sz w:val="24"/>
          <w:szCs w:val="24"/>
          <w:highlight w:val="yellow"/>
        </w:rPr>
      </w:pPr>
      <w:r w:rsidRPr="009E71FF">
        <w:rPr>
          <w:rFonts w:ascii="BookAntiqua-Bold" w:hAnsi="BookAntiqua-Bold" w:cs="BookAntiqua-Bold"/>
          <w:b/>
          <w:bCs/>
          <w:sz w:val="24"/>
          <w:szCs w:val="24"/>
          <w:highlight w:val="yellow"/>
        </w:rPr>
        <w:t xml:space="preserve">  </w:t>
      </w:r>
    </w:p>
    <w:p w:rsidR="00D34DCA" w:rsidRPr="00A420DB" w:rsidRDefault="00D34DCA" w:rsidP="00D34DCA">
      <w:pPr>
        <w:autoSpaceDE w:val="0"/>
        <w:autoSpaceDN w:val="0"/>
        <w:adjustRightInd w:val="0"/>
        <w:spacing w:after="0" w:line="360" w:lineRule="auto"/>
        <w:rPr>
          <w:rFonts w:ascii="BookAntiqua-Bold" w:hAnsi="BookAntiqua-Bold" w:cs="BookAntiqua-Bold"/>
          <w:b/>
          <w:bCs/>
          <w:sz w:val="24"/>
          <w:szCs w:val="24"/>
        </w:rPr>
      </w:pPr>
    </w:p>
    <w:p w:rsidR="00D34DCA" w:rsidRPr="00792AA7" w:rsidRDefault="00D34DCA" w:rsidP="00D34DCA">
      <w:pPr>
        <w:autoSpaceDE w:val="0"/>
        <w:autoSpaceDN w:val="0"/>
        <w:adjustRightInd w:val="0"/>
        <w:spacing w:after="0" w:line="360" w:lineRule="auto"/>
        <w:rPr>
          <w:rFonts w:ascii="BookAntiqua-Bold" w:hAnsi="BookAntiqua-Bold" w:cs="BookAntiqua-Bold"/>
          <w:sz w:val="24"/>
          <w:szCs w:val="24"/>
          <w:u w:val="single"/>
        </w:rPr>
      </w:pPr>
      <w:r w:rsidRPr="00A420DB">
        <w:rPr>
          <w:rFonts w:ascii="Calibri" w:eastAsia="Times New Roman" w:hAnsi="Calibri" w:cs="Arial"/>
        </w:rPr>
        <w:t xml:space="preserve">I.6. </w:t>
      </w:r>
      <w:r w:rsidRPr="00792AA7">
        <w:rPr>
          <w:rFonts w:ascii="BookAntiqua-Bold" w:hAnsi="BookAntiqua-Bold" w:cs="BookAntiqua-Bold"/>
          <w:sz w:val="24"/>
          <w:szCs w:val="24"/>
          <w:u w:val="single"/>
        </w:rPr>
        <w:t>Dégradation par les le changement des propriétés thermiques :</w:t>
      </w:r>
    </w:p>
    <w:p w:rsidR="00D34DCA" w:rsidRPr="00792AA7" w:rsidRDefault="00D34DCA" w:rsidP="00D34DCA">
      <w:pPr>
        <w:autoSpaceDE w:val="0"/>
        <w:autoSpaceDN w:val="0"/>
        <w:adjustRightInd w:val="0"/>
        <w:spacing w:after="0" w:line="360" w:lineRule="auto"/>
        <w:rPr>
          <w:rFonts w:ascii="BookAntiqua-Bold" w:hAnsi="BookAntiqua-Bold" w:cs="BookAntiqua-Bold"/>
          <w:sz w:val="24"/>
          <w:szCs w:val="24"/>
          <w:u w:val="single"/>
        </w:rPr>
      </w:pPr>
    </w:p>
    <w:p w:rsidR="00D34DCA" w:rsidRPr="00792AA7" w:rsidRDefault="00D34DCA" w:rsidP="00D34DCA">
      <w:pPr>
        <w:autoSpaceDE w:val="0"/>
        <w:autoSpaceDN w:val="0"/>
        <w:adjustRightInd w:val="0"/>
        <w:spacing w:after="0" w:line="360" w:lineRule="auto"/>
        <w:rPr>
          <w:rFonts w:ascii="BookAntiqua" w:hAnsi="BookAntiqua" w:cs="BookAntiqua"/>
          <w:color w:val="000000"/>
          <w:sz w:val="24"/>
          <w:szCs w:val="24"/>
        </w:rPr>
      </w:pPr>
      <w:r w:rsidRPr="00792AA7">
        <w:rPr>
          <w:rFonts w:ascii="BookAntiqua" w:hAnsi="BookAntiqua" w:cs="BookAntiqua"/>
          <w:color w:val="000000"/>
          <w:sz w:val="24"/>
          <w:szCs w:val="24"/>
        </w:rPr>
        <w:t>A proximité du 0 absolu, les atomes sont immobiles. Lorsque la température s’élève, cet</w:t>
      </w:r>
    </w:p>
    <w:p w:rsidR="00D34DCA" w:rsidRPr="00792AA7" w:rsidRDefault="00D34DCA" w:rsidP="00D34DCA">
      <w:pPr>
        <w:autoSpaceDE w:val="0"/>
        <w:autoSpaceDN w:val="0"/>
        <w:adjustRightInd w:val="0"/>
        <w:spacing w:after="0" w:line="360" w:lineRule="auto"/>
        <w:rPr>
          <w:rFonts w:ascii="BookAntiqua" w:hAnsi="BookAntiqua" w:cs="BookAntiqua"/>
          <w:color w:val="000000"/>
          <w:sz w:val="24"/>
          <w:szCs w:val="24"/>
        </w:rPr>
      </w:pPr>
      <w:proofErr w:type="gramStart"/>
      <w:r w:rsidRPr="00792AA7">
        <w:rPr>
          <w:rFonts w:ascii="BookAntiqua" w:hAnsi="BookAntiqua" w:cs="BookAntiqua"/>
          <w:color w:val="000000"/>
          <w:sz w:val="24"/>
          <w:szCs w:val="24"/>
        </w:rPr>
        <w:t>apport</w:t>
      </w:r>
      <w:proofErr w:type="gramEnd"/>
      <w:r w:rsidRPr="00792AA7">
        <w:rPr>
          <w:rFonts w:ascii="BookAntiqua" w:hAnsi="BookAntiqua" w:cs="BookAntiqua"/>
          <w:color w:val="000000"/>
          <w:sz w:val="24"/>
          <w:szCs w:val="24"/>
        </w:rPr>
        <w:t xml:space="preserve"> d’énergie est transmis aux atomes sous forme d’énergie cinétique. L’agitation</w:t>
      </w:r>
    </w:p>
    <w:p w:rsidR="00D34DCA" w:rsidRPr="00792AA7" w:rsidRDefault="00D34DCA" w:rsidP="00D34DCA">
      <w:pPr>
        <w:autoSpaceDE w:val="0"/>
        <w:autoSpaceDN w:val="0"/>
        <w:adjustRightInd w:val="0"/>
        <w:spacing w:after="0" w:line="360" w:lineRule="auto"/>
        <w:rPr>
          <w:rFonts w:ascii="BookAntiqua" w:hAnsi="BookAntiqua" w:cs="BookAntiqua"/>
          <w:color w:val="000000"/>
          <w:sz w:val="24"/>
          <w:szCs w:val="24"/>
        </w:rPr>
      </w:pPr>
      <w:proofErr w:type="gramStart"/>
      <w:r w:rsidRPr="00792AA7">
        <w:rPr>
          <w:rFonts w:ascii="BookAntiqua" w:hAnsi="BookAntiqua" w:cs="BookAntiqua"/>
          <w:color w:val="000000"/>
          <w:sz w:val="24"/>
          <w:szCs w:val="24"/>
        </w:rPr>
        <w:t>atomique</w:t>
      </w:r>
      <w:proofErr w:type="gramEnd"/>
      <w:r w:rsidRPr="00792AA7">
        <w:rPr>
          <w:rFonts w:ascii="BookAntiqua" w:hAnsi="BookAntiqua" w:cs="BookAntiqua"/>
          <w:color w:val="000000"/>
          <w:sz w:val="24"/>
          <w:szCs w:val="24"/>
        </w:rPr>
        <w:t xml:space="preserve"> qui en résulte entraîne un éloignement des atomes les uns par rapport aux autres.</w:t>
      </w:r>
    </w:p>
    <w:p w:rsidR="00D34DCA" w:rsidRPr="00792AA7" w:rsidRDefault="00D34DCA" w:rsidP="00D34DCA">
      <w:pPr>
        <w:autoSpaceDE w:val="0"/>
        <w:autoSpaceDN w:val="0"/>
        <w:adjustRightInd w:val="0"/>
        <w:spacing w:after="0" w:line="360" w:lineRule="auto"/>
        <w:rPr>
          <w:rFonts w:ascii="BookAntiqua" w:hAnsi="BookAntiqua" w:cs="BookAntiqua"/>
          <w:color w:val="000000"/>
          <w:sz w:val="24"/>
          <w:szCs w:val="24"/>
        </w:rPr>
      </w:pPr>
      <w:r w:rsidRPr="00792AA7">
        <w:rPr>
          <w:rFonts w:ascii="BookAntiqua" w:hAnsi="BookAntiqua" w:cs="BookAntiqua"/>
          <w:color w:val="000000"/>
          <w:sz w:val="24"/>
          <w:szCs w:val="24"/>
        </w:rPr>
        <w:t>Ceci se traduit macroscopiquement par une dilatation du corps.</w:t>
      </w:r>
      <m:oMath>
        <w:sdt>
          <w:sdtPr>
            <w:rPr>
              <w:rFonts w:ascii="Cambria Math" w:hAnsi="Cambria Math" w:cs="BookAntiqua"/>
              <w:i/>
              <w:color w:val="000000"/>
              <w:sz w:val="24"/>
              <w:szCs w:val="24"/>
            </w:rPr>
            <w:id w:val="1634202669"/>
            <w:placeholder>
              <w:docPart w:val="D56ABAFFB8E540F2B78722CE011D367A"/>
            </w:placeholder>
            <w:temporary/>
            <w:showingPlcHdr/>
            <w:equation/>
          </w:sdtPr>
          <w:sdtContent>
            <m:r>
              <m:rPr>
                <m:sty m:val="p"/>
              </m:rPr>
              <w:rPr>
                <w:rStyle w:val="Textedelespacerserv"/>
                <w:rFonts w:ascii="Cambria Math" w:hAnsi="Cambria Math"/>
              </w:rPr>
              <m:t>Tapez une équation ici.</m:t>
            </m:r>
          </w:sdtContent>
        </w:sdt>
      </m:oMath>
    </w:p>
    <w:p w:rsidR="00D34DCA" w:rsidRPr="00792AA7" w:rsidRDefault="00D34DCA" w:rsidP="00D34DCA">
      <w:pPr>
        <w:autoSpaceDE w:val="0"/>
        <w:autoSpaceDN w:val="0"/>
        <w:adjustRightInd w:val="0"/>
        <w:spacing w:after="0" w:line="360" w:lineRule="auto"/>
        <w:rPr>
          <w:rFonts w:ascii="BookAntiqua" w:hAnsi="BookAntiqua" w:cs="BookAntiqua"/>
          <w:color w:val="000000"/>
          <w:sz w:val="24"/>
          <w:szCs w:val="24"/>
        </w:rPr>
      </w:pPr>
      <w:r w:rsidRPr="00792AA7">
        <w:rPr>
          <w:rFonts w:ascii="BookAntiqua" w:hAnsi="BookAntiqua" w:cs="BookAntiqua"/>
          <w:color w:val="000000"/>
          <w:sz w:val="24"/>
          <w:szCs w:val="24"/>
        </w:rPr>
        <w:t>Cette dilatation, lorsque la température s’élève, ou contraction lorsque celle-ci s’abaisse provo</w:t>
      </w:r>
      <m:oMath>
        <w:sdt>
          <w:sdtPr>
            <w:rPr>
              <w:rFonts w:ascii="Cambria Math" w:hAnsi="Cambria Math" w:cs="BookAntiqua"/>
              <w:i/>
              <w:color w:val="000000"/>
              <w:sz w:val="24"/>
              <w:szCs w:val="24"/>
            </w:rPr>
            <w:id w:val="-55248068"/>
            <w:placeholder>
              <w:docPart w:val="D56ABAFFB8E540F2B78722CE011D367A"/>
            </w:placeholder>
            <w:temporary/>
            <w:showingPlcHdr/>
            <w:equation/>
          </w:sdtPr>
          <w:sdtContent>
            <m:r>
              <m:rPr>
                <m:sty m:val="p"/>
              </m:rPr>
              <w:rPr>
                <w:rStyle w:val="Textedelespacerserv"/>
                <w:rFonts w:ascii="Cambria Math" w:hAnsi="Cambria Math"/>
              </w:rPr>
              <m:t>Tapez une équation ici.</m:t>
            </m:r>
          </w:sdtContent>
        </w:sdt>
      </m:oMath>
      <w:r w:rsidRPr="00792AA7">
        <w:rPr>
          <w:rFonts w:ascii="BookAntiqua" w:hAnsi="BookAntiqua" w:cs="BookAntiqua"/>
          <w:color w:val="000000"/>
          <w:sz w:val="24"/>
          <w:szCs w:val="24"/>
        </w:rPr>
        <w:t>que généralement un changement et une macro dislocation qui peut entraine un début de dégradation mécanique selon les contraintes qui agissent sur ces les matériaux.</w:t>
      </w:r>
    </w:p>
    <w:p w:rsidR="00D34DCA" w:rsidRPr="00792AA7" w:rsidRDefault="00D34DCA" w:rsidP="00D34DCA">
      <w:pPr>
        <w:autoSpaceDE w:val="0"/>
        <w:autoSpaceDN w:val="0"/>
        <w:adjustRightInd w:val="0"/>
        <w:spacing w:after="0" w:line="360" w:lineRule="auto"/>
        <w:rPr>
          <w:rFonts w:ascii="BookAntiqua" w:hAnsi="BookAntiqua" w:cs="BookAntiqua"/>
          <w:color w:val="000000"/>
          <w:sz w:val="24"/>
          <w:szCs w:val="24"/>
        </w:rPr>
      </w:pPr>
      <w:r w:rsidRPr="00792AA7">
        <w:rPr>
          <w:rFonts w:ascii="BookAntiqua" w:hAnsi="BookAntiqua" w:cs="BookAntiqua"/>
          <w:color w:val="000000"/>
          <w:sz w:val="24"/>
          <w:szCs w:val="24"/>
        </w:rPr>
        <w:t>La variation de la température est exprimée par le coefficient d’expansion thermique</w:t>
      </w:r>
    </w:p>
    <w:p w:rsidR="00D34DCA" w:rsidRPr="00792AA7" w:rsidRDefault="00D34DCA" w:rsidP="00D34DCA">
      <w:pPr>
        <w:autoSpaceDE w:val="0"/>
        <w:autoSpaceDN w:val="0"/>
        <w:adjustRightInd w:val="0"/>
        <w:spacing w:after="0" w:line="360" w:lineRule="auto"/>
        <w:rPr>
          <w:rFonts w:ascii="BookAntiqua" w:hAnsi="BookAntiqua" w:cs="BookAntiqua"/>
          <w:b/>
          <w:color w:val="FF0000"/>
          <w:sz w:val="24"/>
          <w:szCs w:val="24"/>
        </w:rPr>
      </w:pPr>
      <w:r w:rsidRPr="00792AA7">
        <w:rPr>
          <w:rFonts w:ascii="BookAntiqua" w:hAnsi="BookAntiqua" w:cs="BookAntiqua"/>
          <w:color w:val="000000"/>
          <w:sz w:val="24"/>
          <w:szCs w:val="24"/>
        </w:rPr>
        <w:t>(CET) lié à la nature du corps étudié.</w:t>
      </w:r>
      <w:r w:rsidRPr="00792AA7">
        <w:t xml:space="preserve"> </w:t>
      </w:r>
    </w:p>
    <w:p w:rsidR="00D34DCA" w:rsidRPr="00792AA7" w:rsidRDefault="00D34DCA" w:rsidP="00D34DCA">
      <w:pPr>
        <w:autoSpaceDE w:val="0"/>
        <w:autoSpaceDN w:val="0"/>
        <w:adjustRightInd w:val="0"/>
        <w:spacing w:after="0" w:line="360" w:lineRule="auto"/>
        <w:rPr>
          <w:rFonts w:ascii="BookAntiqua" w:hAnsi="BookAntiqua" w:cs="BookAntiqua"/>
          <w:color w:val="000000"/>
          <w:sz w:val="24"/>
          <w:szCs w:val="24"/>
        </w:rPr>
      </w:pPr>
      <w:r w:rsidRPr="00792AA7">
        <w:rPr>
          <w:rFonts w:ascii="BookAntiqua" w:hAnsi="BookAntiqua" w:cs="BookAntiqua"/>
          <w:color w:val="000000"/>
          <w:sz w:val="24"/>
          <w:szCs w:val="24"/>
        </w:rPr>
        <w:t>Pour un matériau isotrope, c’est à dire possédant un comportement identique dans toutes</w:t>
      </w:r>
    </w:p>
    <w:p w:rsidR="00D34DCA" w:rsidRPr="00792AA7" w:rsidRDefault="00D34DCA" w:rsidP="00D34DCA">
      <w:pPr>
        <w:autoSpaceDE w:val="0"/>
        <w:autoSpaceDN w:val="0"/>
        <w:adjustRightInd w:val="0"/>
        <w:spacing w:after="0" w:line="360" w:lineRule="auto"/>
        <w:rPr>
          <w:rFonts w:ascii="BookAntiqua" w:hAnsi="BookAntiqua" w:cs="BookAntiqua"/>
          <w:color w:val="000000"/>
          <w:sz w:val="24"/>
          <w:szCs w:val="24"/>
        </w:rPr>
      </w:pPr>
      <w:proofErr w:type="gramStart"/>
      <w:r w:rsidRPr="00792AA7">
        <w:rPr>
          <w:rFonts w:ascii="BookAntiqua" w:hAnsi="BookAntiqua" w:cs="BookAntiqua"/>
          <w:color w:val="000000"/>
          <w:sz w:val="24"/>
          <w:szCs w:val="24"/>
        </w:rPr>
        <w:t>les</w:t>
      </w:r>
      <w:proofErr w:type="gramEnd"/>
      <w:r w:rsidRPr="00792AA7">
        <w:rPr>
          <w:rFonts w:ascii="BookAntiqua" w:hAnsi="BookAntiqua" w:cs="BookAntiqua"/>
          <w:color w:val="000000"/>
          <w:sz w:val="24"/>
          <w:szCs w:val="24"/>
        </w:rPr>
        <w:t xml:space="preserve"> directions de l’espace, nous pouvons exprimer ce coefficient par la formule suivante ;</w:t>
      </w:r>
    </w:p>
    <w:p w:rsidR="00D34DCA" w:rsidRPr="00792AA7" w:rsidRDefault="00D34DCA" w:rsidP="00D34DCA">
      <w:pPr>
        <w:autoSpaceDE w:val="0"/>
        <w:autoSpaceDN w:val="0"/>
        <w:adjustRightInd w:val="0"/>
        <w:spacing w:after="0" w:line="360" w:lineRule="auto"/>
        <w:rPr>
          <w:rFonts w:ascii="BookAntiqua" w:hAnsi="BookAntiqua" w:cs="BookAntiqua"/>
          <w:color w:val="000000"/>
          <w:sz w:val="24"/>
          <w:szCs w:val="24"/>
        </w:rPr>
      </w:pPr>
      <w:r w:rsidRPr="00792AA7">
        <w:rPr>
          <w:rFonts w:ascii="BookAntiqua" w:hAnsi="BookAntiqua" w:cs="BookAntiqua"/>
          <w:color w:val="000000"/>
          <w:sz w:val="24"/>
          <w:szCs w:val="24"/>
        </w:rPr>
        <w:t xml:space="preserve">Coefficient d’Expansion Thermique linéaire </w:t>
      </w:r>
      <w:r>
        <w:rPr>
          <w:rFonts w:ascii="BookAntiqua" w:hAnsi="BookAntiqua" w:cs="BookAntiqua"/>
          <w:color w:val="000000"/>
          <w:sz w:val="24"/>
          <w:szCs w:val="24"/>
        </w:rPr>
        <w:t>(a):</w:t>
      </w:r>
    </w:p>
    <w:p w:rsidR="00D34DCA" w:rsidRPr="00635631" w:rsidRDefault="00D34DCA" w:rsidP="00D34DCA">
      <w:pPr>
        <w:autoSpaceDE w:val="0"/>
        <w:autoSpaceDN w:val="0"/>
        <w:adjustRightInd w:val="0"/>
        <w:spacing w:after="0" w:line="360" w:lineRule="auto"/>
        <w:jc w:val="center"/>
        <w:rPr>
          <w:rFonts w:ascii="BookAntiqua-Italic" w:hAnsi="BookAntiqua-Italic" w:cs="BookAntiqua-Italic"/>
          <w:color w:val="000000"/>
          <w:sz w:val="28"/>
          <w:szCs w:val="28"/>
        </w:rPr>
      </w:pPr>
      <w:r w:rsidRPr="00635631">
        <w:rPr>
          <w:rFonts w:ascii="BookAntiqua-Italic" w:hAnsi="BookAntiqua-Italic" w:cs="BookAntiqua-Italic"/>
          <w:color w:val="000000"/>
          <w:sz w:val="28"/>
          <w:szCs w:val="28"/>
        </w:rPr>
        <w:t xml:space="preserve">a = </w:t>
      </w:r>
      <w:r>
        <w:rPr>
          <w:rFonts w:ascii="Cambria Math" w:hAnsi="Cambria Math" w:cs="BookAntiqua-Italic"/>
          <w:color w:val="000000"/>
          <w:sz w:val="28"/>
          <w:szCs w:val="28"/>
        </w:rPr>
        <w:t>[</w:t>
      </w:r>
      <w:r>
        <w:rPr>
          <w:rFonts w:ascii="BookAntiqua-Italic" w:hAnsi="BookAntiqua-Italic" w:cs="BookAntiqua-Italic"/>
          <w:color w:val="000000"/>
          <w:sz w:val="28"/>
          <w:szCs w:val="28"/>
        </w:rPr>
        <w:t>(</w:t>
      </w:r>
      <w:proofErr w:type="spellStart"/>
      <w:r w:rsidRPr="00635631">
        <w:rPr>
          <w:rFonts w:ascii="BookAntiqua-Italic" w:hAnsi="BookAntiqua-Italic" w:cs="BookAntiqua-Italic"/>
          <w:color w:val="000000"/>
          <w:sz w:val="28"/>
          <w:szCs w:val="28"/>
        </w:rPr>
        <w:t>L</w:t>
      </w:r>
      <w:r w:rsidRPr="006C10C4">
        <w:rPr>
          <w:rFonts w:ascii="BookAntiqua-Italic" w:hAnsi="BookAntiqua-Italic" w:cs="BookAntiqua-Italic"/>
          <w:color w:val="000000"/>
          <w:sz w:val="36"/>
          <w:szCs w:val="36"/>
          <w:vertAlign w:val="subscript"/>
        </w:rPr>
        <w:t>finale</w:t>
      </w:r>
      <w:proofErr w:type="spellEnd"/>
      <w:r w:rsidRPr="00635631">
        <w:rPr>
          <w:rFonts w:ascii="BookAntiqua-Italic" w:hAnsi="BookAntiqua-Italic" w:cs="BookAntiqua-Italic"/>
          <w:color w:val="000000"/>
          <w:sz w:val="28"/>
          <w:szCs w:val="28"/>
        </w:rPr>
        <w:t>-</w:t>
      </w:r>
      <w:proofErr w:type="spellStart"/>
      <w:r w:rsidRPr="00635631">
        <w:rPr>
          <w:rFonts w:ascii="BookAntiqua-Italic" w:hAnsi="BookAntiqua-Italic" w:cs="BookAntiqua-Italic"/>
          <w:color w:val="000000"/>
          <w:sz w:val="28"/>
          <w:szCs w:val="28"/>
        </w:rPr>
        <w:t>L</w:t>
      </w:r>
      <w:r w:rsidRPr="006C10C4">
        <w:rPr>
          <w:rFonts w:ascii="BookAntiqua-Italic" w:hAnsi="BookAntiqua-Italic" w:cs="BookAntiqua-Italic"/>
          <w:color w:val="000000"/>
          <w:sz w:val="36"/>
          <w:szCs w:val="36"/>
          <w:vertAlign w:val="subscript"/>
        </w:rPr>
        <w:t>originale</w:t>
      </w:r>
      <w:proofErr w:type="spellEnd"/>
      <w:r>
        <w:rPr>
          <w:rFonts w:ascii="BookAntiqua-Italic" w:hAnsi="BookAntiqua-Italic" w:cs="BookAntiqua-Italic"/>
          <w:color w:val="000000"/>
          <w:sz w:val="28"/>
          <w:szCs w:val="28"/>
        </w:rPr>
        <w:t>)</w:t>
      </w:r>
      <w:r w:rsidRPr="00635631">
        <w:rPr>
          <w:rFonts w:ascii="BookAntiqua-Italic" w:hAnsi="BookAntiqua-Italic" w:cs="BookAntiqua-Italic"/>
          <w:color w:val="000000"/>
          <w:sz w:val="28"/>
          <w:szCs w:val="28"/>
        </w:rPr>
        <w:t xml:space="preserve"> / </w:t>
      </w:r>
      <w:proofErr w:type="spellStart"/>
      <w:r>
        <w:rPr>
          <w:rFonts w:ascii="BookAntiqua-Italic" w:hAnsi="BookAntiqua-Italic" w:cs="BookAntiqua-Italic"/>
          <w:color w:val="000000"/>
          <w:sz w:val="28"/>
          <w:szCs w:val="28"/>
        </w:rPr>
        <w:t>L</w:t>
      </w:r>
      <w:r w:rsidRPr="006C10C4">
        <w:rPr>
          <w:rFonts w:ascii="BookAntiqua-Italic" w:hAnsi="BookAntiqua-Italic" w:cs="BookAntiqua-Italic"/>
          <w:color w:val="000000"/>
          <w:sz w:val="36"/>
          <w:szCs w:val="36"/>
          <w:vertAlign w:val="subscript"/>
        </w:rPr>
        <w:t>originale</w:t>
      </w:r>
      <w:proofErr w:type="spellEnd"/>
      <w:r w:rsidRPr="00635631">
        <w:rPr>
          <w:rFonts w:ascii="BookAntiqua-Italic" w:hAnsi="BookAntiqua-Italic" w:cs="BookAntiqua-Italic"/>
          <w:color w:val="000000"/>
          <w:sz w:val="28"/>
          <w:szCs w:val="28"/>
        </w:rPr>
        <w:t>.</w:t>
      </w:r>
      <w:r>
        <w:rPr>
          <w:rFonts w:ascii="Cambria Math" w:hAnsi="Cambria Math" w:cs="BookAntiqua-Italic"/>
          <w:color w:val="000000"/>
          <w:sz w:val="28"/>
          <w:szCs w:val="28"/>
        </w:rPr>
        <w:t>]</w:t>
      </w:r>
      <w:r w:rsidRPr="00635631">
        <w:rPr>
          <w:rFonts w:ascii="BookAntiqua-Italic" w:hAnsi="BookAntiqua-Italic" w:cs="BookAntiqua-Italic"/>
          <w:color w:val="000000"/>
          <w:sz w:val="28"/>
          <w:szCs w:val="28"/>
        </w:rPr>
        <w:t xml:space="preserve"> </w:t>
      </w:r>
      <m:oMath>
        <m:r>
          <m:rPr>
            <m:sty m:val="p"/>
          </m:rPr>
          <w:rPr>
            <w:rFonts w:ascii="Cambria Math" w:hAnsi="Cambria Math" w:cs="BookAntiqua-Italic"/>
            <w:color w:val="000000"/>
            <w:sz w:val="28"/>
            <w:szCs w:val="28"/>
          </w:rPr>
          <m:t>Δ</m:t>
        </m:r>
      </m:oMath>
      <w:r w:rsidRPr="00635631">
        <w:rPr>
          <w:rFonts w:ascii="BookAntiqua-Italic" w:hAnsi="BookAntiqua-Italic" w:cs="BookAntiqua-Italic"/>
          <w:color w:val="000000"/>
          <w:sz w:val="28"/>
          <w:szCs w:val="28"/>
        </w:rPr>
        <w:t xml:space="preserve"> °c = </w:t>
      </w:r>
      <w:r>
        <w:rPr>
          <w:rFonts w:ascii="Cambria Math" w:hAnsi="Cambria Math" w:cs="BookAntiqua-Italic"/>
          <w:color w:val="000000"/>
          <w:sz w:val="28"/>
          <w:szCs w:val="28"/>
        </w:rPr>
        <w:t>[Δ</w:t>
      </w:r>
      <w:r w:rsidRPr="00635631">
        <w:rPr>
          <w:rFonts w:ascii="BookAntiqua-Italic" w:hAnsi="BookAntiqua-Italic" w:cs="BookAntiqua-Italic"/>
          <w:color w:val="000000"/>
          <w:sz w:val="28"/>
          <w:szCs w:val="28"/>
        </w:rPr>
        <w:t xml:space="preserve">L / </w:t>
      </w:r>
      <w:proofErr w:type="gramStart"/>
      <w:r w:rsidRPr="00635631">
        <w:rPr>
          <w:rFonts w:ascii="BookAntiqua-Italic" w:hAnsi="BookAntiqua-Italic" w:cs="BookAntiqua-Italic"/>
          <w:color w:val="000000"/>
          <w:sz w:val="28"/>
          <w:szCs w:val="28"/>
        </w:rPr>
        <w:t xml:space="preserve">Lo </w:t>
      </w:r>
      <w:r>
        <w:rPr>
          <w:rFonts w:ascii="Cambria Math" w:hAnsi="Cambria Math" w:cs="BookAntiqua-Italic"/>
          <w:color w:val="000000"/>
          <w:sz w:val="28"/>
          <w:szCs w:val="28"/>
        </w:rPr>
        <w:t>]</w:t>
      </w:r>
      <w:proofErr w:type="gramEnd"/>
      <w:r w:rsidRPr="00635631">
        <w:rPr>
          <w:rFonts w:ascii="BookAntiqua-Italic" w:hAnsi="BookAntiqua-Italic" w:cs="BookAntiqua-Italic"/>
          <w:color w:val="000000"/>
          <w:sz w:val="28"/>
          <w:szCs w:val="28"/>
        </w:rPr>
        <w:t xml:space="preserve">. </w:t>
      </w:r>
      <m:oMath>
        <m:r>
          <m:rPr>
            <m:sty m:val="p"/>
          </m:rPr>
          <w:rPr>
            <w:rFonts w:ascii="Cambria Math" w:hAnsi="Cambria Math" w:cs="BookAntiqua-Italic"/>
            <w:color w:val="000000"/>
            <w:sz w:val="28"/>
            <w:szCs w:val="28"/>
          </w:rPr>
          <m:t>Δ</m:t>
        </m:r>
      </m:oMath>
      <w:r w:rsidRPr="00635631">
        <w:rPr>
          <w:rFonts w:ascii="BookAntiqua-Italic" w:hAnsi="BookAntiqua-Italic" w:cs="BookAntiqua-Italic"/>
          <w:color w:val="000000"/>
          <w:sz w:val="28"/>
          <w:szCs w:val="28"/>
        </w:rPr>
        <w:t>°C</w:t>
      </w:r>
    </w:p>
    <w:p w:rsidR="00D34DCA" w:rsidRPr="00792AA7" w:rsidRDefault="00D34DCA" w:rsidP="00D34DCA">
      <w:pPr>
        <w:autoSpaceDE w:val="0"/>
        <w:autoSpaceDN w:val="0"/>
        <w:adjustRightInd w:val="0"/>
        <w:spacing w:after="0" w:line="360" w:lineRule="auto"/>
        <w:rPr>
          <w:rFonts w:ascii="Times New Roman" w:hAnsi="Times New Roman" w:cs="Times New Roman"/>
          <w:sz w:val="24"/>
          <w:szCs w:val="24"/>
          <w:u w:val="single"/>
        </w:rPr>
      </w:pPr>
      <w:r w:rsidRPr="00792AA7">
        <w:rPr>
          <w:rFonts w:ascii="Times New Roman" w:hAnsi="Times New Roman" w:cs="Times New Roman"/>
          <w:bCs/>
          <w:iCs/>
          <w:color w:val="000000"/>
          <w:sz w:val="24"/>
          <w:szCs w:val="24"/>
        </w:rPr>
        <w:t xml:space="preserve">Cette dilatation provoque aussi un changement de l’état </w:t>
      </w:r>
      <w:proofErr w:type="gramStart"/>
      <w:r w:rsidRPr="00792AA7">
        <w:rPr>
          <w:rFonts w:ascii="Times New Roman" w:hAnsi="Times New Roman" w:cs="Times New Roman"/>
          <w:bCs/>
          <w:iCs/>
          <w:color w:val="000000"/>
          <w:sz w:val="24"/>
          <w:szCs w:val="24"/>
        </w:rPr>
        <w:t>du matériaux</w:t>
      </w:r>
      <w:proofErr w:type="gramEnd"/>
      <w:r w:rsidRPr="00792AA7">
        <w:rPr>
          <w:rFonts w:ascii="Times New Roman" w:hAnsi="Times New Roman" w:cs="Times New Roman"/>
          <w:bCs/>
          <w:iCs/>
          <w:color w:val="000000"/>
          <w:sz w:val="24"/>
          <w:szCs w:val="24"/>
        </w:rPr>
        <w:t xml:space="preserve"> lorsque il va tendre à  reprendre son état initial et ce changement influx aussi sur l’état de passivation qui existé et exigé pour le travail de ce matériaux. On peut ajouter ici</w:t>
      </w:r>
      <w:r w:rsidRPr="00792AA7">
        <w:rPr>
          <w:rFonts w:ascii="Times New Roman" w:hAnsi="Times New Roman" w:cs="Times New Roman"/>
          <w:sz w:val="24"/>
          <w:szCs w:val="24"/>
          <w:u w:val="single"/>
        </w:rPr>
        <w:t xml:space="preserve"> que </w:t>
      </w:r>
    </w:p>
    <w:p w:rsidR="00D34DCA" w:rsidRPr="00792AA7" w:rsidRDefault="00D34DCA" w:rsidP="00D34DCA">
      <w:pPr>
        <w:autoSpaceDE w:val="0"/>
        <w:autoSpaceDN w:val="0"/>
        <w:adjustRightInd w:val="0"/>
        <w:spacing w:after="0" w:line="360" w:lineRule="auto"/>
        <w:rPr>
          <w:rFonts w:ascii="Times New Roman" w:hAnsi="Times New Roman" w:cs="Times New Roman"/>
          <w:color w:val="000000"/>
          <w:sz w:val="24"/>
          <w:szCs w:val="24"/>
        </w:rPr>
      </w:pPr>
      <w:r w:rsidRPr="00792AA7">
        <w:rPr>
          <w:rFonts w:ascii="Times New Roman" w:hAnsi="Times New Roman" w:cs="Times New Roman"/>
          <w:color w:val="000000"/>
          <w:sz w:val="24"/>
          <w:szCs w:val="24"/>
        </w:rPr>
        <w:t>La rhéologie est une branche de la physique qui étudie l’écoulement ou la déformation des</w:t>
      </w:r>
    </w:p>
    <w:p w:rsidR="00D34DCA" w:rsidRPr="00DE39D0" w:rsidRDefault="00D34DCA" w:rsidP="00D34DCA">
      <w:pPr>
        <w:autoSpaceDE w:val="0"/>
        <w:autoSpaceDN w:val="0"/>
        <w:adjustRightInd w:val="0"/>
        <w:spacing w:after="0" w:line="360" w:lineRule="auto"/>
        <w:rPr>
          <w:rFonts w:ascii="Times New Roman" w:hAnsi="Times New Roman" w:cs="Times New Roman"/>
          <w:color w:val="000000"/>
          <w:sz w:val="24"/>
          <w:szCs w:val="24"/>
        </w:rPr>
      </w:pPr>
      <w:r w:rsidRPr="00792AA7">
        <w:rPr>
          <w:rFonts w:ascii="Times New Roman" w:hAnsi="Times New Roman" w:cs="Times New Roman"/>
          <w:color w:val="000000"/>
          <w:sz w:val="24"/>
          <w:szCs w:val="24"/>
        </w:rPr>
        <w:t>corps sous l’effet des contraintes qui leur sont appliquées, ou plus généralement de le</w:t>
      </w:r>
      <w:r>
        <w:rPr>
          <w:rFonts w:ascii="Times New Roman" w:hAnsi="Times New Roman" w:cs="Times New Roman"/>
          <w:color w:val="000000"/>
          <w:sz w:val="24"/>
          <w:szCs w:val="24"/>
        </w:rPr>
        <w:t>ur variation au cours du temps</w:t>
      </w:r>
      <w:r w:rsidRPr="00DE39D0">
        <w:t xml:space="preserve">                                                                                                                                                                                       </w:t>
      </w:r>
      <w:r w:rsidRPr="00A420DB">
        <w:rPr>
          <w:sz w:val="24"/>
          <w:szCs w:val="24"/>
        </w:rPr>
        <w:lastRenderedPageBreak/>
        <w:t>I.7.</w:t>
      </w:r>
      <w:r w:rsidRPr="00DE39D0">
        <w:rPr>
          <w:rFonts w:asciiTheme="majorBidi" w:hAnsiTheme="majorBidi" w:cstheme="majorBidi"/>
          <w:sz w:val="24"/>
          <w:szCs w:val="24"/>
          <w:u w:val="single"/>
        </w:rPr>
        <w:t>La conductivité thermique,</w:t>
      </w:r>
      <w:r w:rsidRPr="00DE39D0">
        <w:rPr>
          <w:rFonts w:asciiTheme="majorBidi" w:hAnsiTheme="majorBidi" w:cstheme="majorBidi"/>
          <w:sz w:val="24"/>
          <w:szCs w:val="24"/>
        </w:rPr>
        <w:t xml:space="preserve"> k qui est la quantité de chaleur évaluée en calorie par seconde passant à travers un corps d’un centimètre d’épaisseur de section de 1 cm2 lorsque la différence de température   entre la face chaude et la face froide est de 1°</w:t>
      </w:r>
      <w:proofErr w:type="spellStart"/>
      <w:r w:rsidRPr="00DE39D0">
        <w:rPr>
          <w:rFonts w:asciiTheme="majorBidi" w:hAnsiTheme="majorBidi" w:cstheme="majorBidi"/>
          <w:sz w:val="24"/>
          <w:szCs w:val="24"/>
        </w:rPr>
        <w:t>C,c’</w:t>
      </w:r>
      <w:proofErr w:type="spellEnd"/>
      <w:r w:rsidRPr="00DE39D0">
        <w:rPr>
          <w:rFonts w:asciiTheme="majorBidi" w:hAnsiTheme="majorBidi" w:cstheme="majorBidi"/>
          <w:sz w:val="24"/>
          <w:szCs w:val="24"/>
        </w:rPr>
        <w:t>est aussi la cause de la dégradation de ces matériaux surtout lorsqu’ils sont de différente constitution.</w:t>
      </w:r>
    </w:p>
    <w:p w:rsidR="00D34DCA" w:rsidRPr="00DE39D0" w:rsidRDefault="00D34DCA" w:rsidP="00D34DCA">
      <w:pPr>
        <w:pStyle w:val="Sansinterligne"/>
        <w:spacing w:line="360" w:lineRule="auto"/>
        <w:rPr>
          <w:rFonts w:asciiTheme="majorBidi" w:hAnsiTheme="majorBidi" w:cstheme="majorBidi"/>
          <w:sz w:val="24"/>
          <w:szCs w:val="24"/>
        </w:rPr>
      </w:pPr>
      <w:r w:rsidRPr="00DE39D0">
        <w:rPr>
          <w:rFonts w:asciiTheme="majorBidi" w:hAnsiTheme="majorBidi" w:cstheme="majorBidi"/>
          <w:sz w:val="24"/>
          <w:szCs w:val="24"/>
        </w:rPr>
        <w:t xml:space="preserve"> L’unité du système internationale (W. m-1. K-1) n’est que très rarement utilisée.</w:t>
      </w:r>
    </w:p>
    <w:p w:rsidR="00D34DCA" w:rsidRPr="00DE39D0" w:rsidRDefault="00D34DCA" w:rsidP="00D34DCA">
      <w:pPr>
        <w:pStyle w:val="Sansinterligne"/>
        <w:spacing w:line="360" w:lineRule="auto"/>
        <w:rPr>
          <w:rFonts w:asciiTheme="majorBidi" w:hAnsiTheme="majorBidi" w:cstheme="majorBidi"/>
          <w:sz w:val="24"/>
          <w:szCs w:val="24"/>
        </w:rPr>
      </w:pPr>
      <w:r w:rsidRPr="00DE39D0">
        <w:rPr>
          <w:rFonts w:asciiTheme="majorBidi" w:hAnsiTheme="majorBidi" w:cstheme="majorBidi"/>
          <w:sz w:val="24"/>
          <w:szCs w:val="24"/>
        </w:rPr>
        <w:t xml:space="preserve">La diffusivité thermique Ä exprime l'aptitude d'un corps à transmettre la chaleur. </w:t>
      </w:r>
      <w:proofErr w:type="gramStart"/>
      <w:r w:rsidRPr="00DE39D0">
        <w:rPr>
          <w:rFonts w:asciiTheme="majorBidi" w:hAnsiTheme="majorBidi" w:cstheme="majorBidi"/>
          <w:sz w:val="24"/>
          <w:szCs w:val="24"/>
        </w:rPr>
        <w:t>Plus la</w:t>
      </w:r>
      <w:proofErr w:type="gramEnd"/>
    </w:p>
    <w:p w:rsidR="00D34DCA" w:rsidRPr="00DE39D0" w:rsidRDefault="00D34DCA" w:rsidP="00D34DCA">
      <w:pPr>
        <w:pStyle w:val="Sansinterligne"/>
        <w:spacing w:line="360" w:lineRule="auto"/>
      </w:pPr>
      <w:proofErr w:type="gramStart"/>
      <w:r w:rsidRPr="00DE39D0">
        <w:t>chaleur</w:t>
      </w:r>
      <w:proofErr w:type="gramEnd"/>
      <w:r w:rsidRPr="00DE39D0">
        <w:t xml:space="preserve"> met un temps élevé à traverser un corps et plus sa diffusivité est faible.</w:t>
      </w:r>
    </w:p>
    <w:p w:rsidR="00D34DCA" w:rsidRPr="00DE39D0" w:rsidRDefault="00D34DCA" w:rsidP="00D34DCA">
      <w:pPr>
        <w:autoSpaceDE w:val="0"/>
        <w:autoSpaceDN w:val="0"/>
        <w:adjustRightInd w:val="0"/>
        <w:spacing w:after="0" w:line="360" w:lineRule="auto"/>
        <w:rPr>
          <w:rFonts w:ascii="BookAntiqua" w:hAnsi="BookAntiqua" w:cs="BookAntiqua"/>
          <w:color w:val="000000"/>
          <w:sz w:val="24"/>
          <w:szCs w:val="24"/>
        </w:rPr>
      </w:pPr>
      <w:r w:rsidRPr="00DE39D0">
        <w:rPr>
          <w:rFonts w:ascii="BookAntiqua" w:hAnsi="BookAntiqua" w:cs="BookAntiqua"/>
          <w:color w:val="000000"/>
          <w:sz w:val="24"/>
          <w:szCs w:val="24"/>
        </w:rPr>
        <w:t>Elle est en fait le rapport entre la conductivité thermique d’un corps et sa chaleur spécifique</w:t>
      </w:r>
    </w:p>
    <w:p w:rsidR="00D34DCA" w:rsidRPr="00DE39D0" w:rsidRDefault="00D34DCA" w:rsidP="00D34DCA">
      <w:pPr>
        <w:autoSpaceDE w:val="0"/>
        <w:autoSpaceDN w:val="0"/>
        <w:adjustRightInd w:val="0"/>
        <w:spacing w:after="0" w:line="360" w:lineRule="auto"/>
        <w:rPr>
          <w:rFonts w:ascii="BookAntiqua" w:hAnsi="BookAntiqua" w:cs="BookAntiqua"/>
          <w:color w:val="000000"/>
          <w:sz w:val="24"/>
          <w:szCs w:val="24"/>
        </w:rPr>
      </w:pPr>
      <w:r w:rsidRPr="00DE39D0">
        <w:rPr>
          <w:rFonts w:ascii="BookAntiqua" w:hAnsi="BookAntiqua" w:cs="BookAntiqua"/>
          <w:color w:val="000000"/>
          <w:sz w:val="24"/>
          <w:szCs w:val="24"/>
        </w:rPr>
        <w:t>(Cp, quantité de chaleur nécessaire pour élever une masse donnée d’un matériau de 1</w:t>
      </w:r>
    </w:p>
    <w:p w:rsidR="00D34DCA" w:rsidRPr="00DE39D0" w:rsidRDefault="00D34DCA" w:rsidP="00D34DCA">
      <w:pPr>
        <w:autoSpaceDE w:val="0"/>
        <w:autoSpaceDN w:val="0"/>
        <w:adjustRightInd w:val="0"/>
        <w:spacing w:after="0" w:line="360" w:lineRule="auto"/>
        <w:rPr>
          <w:rFonts w:ascii="BookAntiqua" w:hAnsi="BookAntiqua" w:cs="BookAntiqua"/>
          <w:color w:val="000000"/>
          <w:sz w:val="24"/>
          <w:szCs w:val="24"/>
        </w:rPr>
      </w:pPr>
      <w:proofErr w:type="gramStart"/>
      <w:r w:rsidRPr="00DE39D0">
        <w:rPr>
          <w:rFonts w:ascii="BookAntiqua" w:hAnsi="BookAntiqua" w:cs="BookAntiqua"/>
          <w:color w:val="000000"/>
          <w:sz w:val="24"/>
          <w:szCs w:val="24"/>
        </w:rPr>
        <w:t>degré</w:t>
      </w:r>
      <w:proofErr w:type="gramEnd"/>
      <w:r w:rsidRPr="00DE39D0">
        <w:rPr>
          <w:rFonts w:ascii="BookAntiqua" w:hAnsi="BookAntiqua" w:cs="BookAntiqua"/>
          <w:color w:val="000000"/>
          <w:sz w:val="24"/>
          <w:szCs w:val="24"/>
        </w:rPr>
        <w:t>).</w:t>
      </w:r>
    </w:p>
    <w:p w:rsidR="00D34DCA" w:rsidRPr="00150A92" w:rsidRDefault="00D34DCA" w:rsidP="00D34DCA">
      <w:pPr>
        <w:autoSpaceDE w:val="0"/>
        <w:autoSpaceDN w:val="0"/>
        <w:adjustRightInd w:val="0"/>
        <w:spacing w:after="0" w:line="360" w:lineRule="auto"/>
        <w:jc w:val="center"/>
        <w:rPr>
          <w:rFonts w:ascii="BookAntiqua" w:hAnsi="BookAntiqua" w:cs="BookAntiqua"/>
          <w:b/>
          <w:bCs/>
          <w:color w:val="000000"/>
          <w:sz w:val="36"/>
          <w:szCs w:val="36"/>
        </w:rPr>
      </w:pPr>
      <w:r w:rsidRPr="00150A92">
        <w:rPr>
          <w:rFonts w:ascii="BookAntiqua" w:hAnsi="BookAntiqua" w:cs="BookAntiqua"/>
          <w:b/>
          <w:bCs/>
          <w:color w:val="000000"/>
          <w:sz w:val="36"/>
          <w:szCs w:val="36"/>
        </w:rPr>
        <w:t>Ä = K/</w:t>
      </w:r>
      <w:r>
        <w:rPr>
          <w:rFonts w:ascii="BookAntiqua" w:hAnsi="BookAntiqua" w:cs="BookAntiqua"/>
          <w:b/>
          <w:bCs/>
          <w:color w:val="000000"/>
          <w:sz w:val="36"/>
          <w:szCs w:val="36"/>
        </w:rPr>
        <w:t>(</w:t>
      </w:r>
      <w:proofErr w:type="spellStart"/>
      <w:r w:rsidRPr="00150A92">
        <w:rPr>
          <w:rFonts w:ascii="BookAntiqua" w:hAnsi="BookAntiqua" w:cs="BookAntiqua"/>
          <w:b/>
          <w:bCs/>
          <w:color w:val="000000"/>
          <w:sz w:val="36"/>
          <w:szCs w:val="36"/>
        </w:rPr>
        <w:t>Cp</w:t>
      </w:r>
      <w:r>
        <w:rPr>
          <w:rFonts w:ascii="BookAntiqua" w:hAnsi="BookAntiqua" w:cs="BookAntiqua"/>
          <w:b/>
          <w:bCs/>
          <w:color w:val="000000"/>
          <w:sz w:val="36"/>
          <w:szCs w:val="36"/>
        </w:rPr>
        <w:t>.</w:t>
      </w:r>
      <w:r w:rsidRPr="00150A92">
        <w:rPr>
          <w:rFonts w:ascii="BookAntiqua" w:hAnsi="BookAntiqua" w:cs="BookAntiqua"/>
          <w:b/>
          <w:bCs/>
          <w:color w:val="000000"/>
          <w:sz w:val="36"/>
          <w:szCs w:val="36"/>
        </w:rPr>
        <w:t>ñ</w:t>
      </w:r>
      <w:proofErr w:type="spellEnd"/>
      <w:r>
        <w:rPr>
          <w:rFonts w:ascii="BookAntiqua" w:hAnsi="BookAntiqua" w:cs="BookAntiqua"/>
          <w:b/>
          <w:bCs/>
          <w:color w:val="000000"/>
          <w:sz w:val="36"/>
          <w:szCs w:val="36"/>
        </w:rPr>
        <w:t>)</w:t>
      </w:r>
    </w:p>
    <w:p w:rsidR="00D34DCA" w:rsidRPr="00DE39D0" w:rsidRDefault="00D34DCA" w:rsidP="00D34DCA">
      <w:pPr>
        <w:autoSpaceDE w:val="0"/>
        <w:autoSpaceDN w:val="0"/>
        <w:adjustRightInd w:val="0"/>
        <w:spacing w:after="0" w:line="360" w:lineRule="auto"/>
        <w:rPr>
          <w:rFonts w:ascii="BookAntiqua" w:hAnsi="BookAntiqua" w:cs="BookAntiqua"/>
          <w:color w:val="000000"/>
          <w:sz w:val="24"/>
          <w:szCs w:val="24"/>
        </w:rPr>
      </w:pPr>
      <w:r w:rsidRPr="00DE39D0">
        <w:rPr>
          <w:rFonts w:ascii="BookAntiqua" w:hAnsi="BookAntiqua" w:cs="BookAntiqua"/>
          <w:color w:val="000000"/>
          <w:sz w:val="24"/>
          <w:szCs w:val="24"/>
        </w:rPr>
        <w:t>Où :</w:t>
      </w:r>
    </w:p>
    <w:p w:rsidR="00D34DCA" w:rsidRPr="00DE39D0" w:rsidRDefault="00D34DCA" w:rsidP="00D34DCA">
      <w:pPr>
        <w:autoSpaceDE w:val="0"/>
        <w:autoSpaceDN w:val="0"/>
        <w:adjustRightInd w:val="0"/>
        <w:spacing w:after="0" w:line="360" w:lineRule="auto"/>
        <w:rPr>
          <w:rFonts w:ascii="BookAntiqua" w:hAnsi="BookAntiqua" w:cs="BookAntiqua"/>
          <w:color w:val="000000"/>
          <w:sz w:val="24"/>
          <w:szCs w:val="24"/>
        </w:rPr>
      </w:pPr>
      <w:r w:rsidRPr="00DE39D0">
        <w:rPr>
          <w:rFonts w:ascii="BookAntiqua" w:hAnsi="BookAntiqua" w:cs="BookAntiqua"/>
          <w:color w:val="000000"/>
          <w:sz w:val="24"/>
          <w:szCs w:val="24"/>
        </w:rPr>
        <w:t>K = conductivité thermique</w:t>
      </w:r>
    </w:p>
    <w:p w:rsidR="00D34DCA" w:rsidRPr="00DE39D0" w:rsidRDefault="00D34DCA" w:rsidP="00D34DCA">
      <w:pPr>
        <w:autoSpaceDE w:val="0"/>
        <w:autoSpaceDN w:val="0"/>
        <w:adjustRightInd w:val="0"/>
        <w:spacing w:after="0" w:line="360" w:lineRule="auto"/>
        <w:rPr>
          <w:rFonts w:ascii="BookAntiqua" w:hAnsi="BookAntiqua" w:cs="BookAntiqua"/>
          <w:color w:val="000000"/>
          <w:sz w:val="24"/>
          <w:szCs w:val="24"/>
        </w:rPr>
      </w:pPr>
      <w:r w:rsidRPr="00DE39D0">
        <w:rPr>
          <w:rFonts w:ascii="BookAntiqua" w:hAnsi="BookAntiqua" w:cs="BookAntiqua"/>
          <w:color w:val="000000"/>
          <w:sz w:val="24"/>
          <w:szCs w:val="24"/>
        </w:rPr>
        <w:t>Cp = chaleur spécifique</w:t>
      </w:r>
    </w:p>
    <w:p w:rsidR="00D34DCA" w:rsidRPr="00DE39D0" w:rsidRDefault="00D34DCA" w:rsidP="00D34DCA">
      <w:pPr>
        <w:autoSpaceDE w:val="0"/>
        <w:autoSpaceDN w:val="0"/>
        <w:adjustRightInd w:val="0"/>
        <w:spacing w:after="0" w:line="360" w:lineRule="auto"/>
        <w:rPr>
          <w:rFonts w:ascii="BookAntiqua" w:hAnsi="BookAntiqua" w:cs="BookAntiqua"/>
          <w:color w:val="000000"/>
          <w:sz w:val="24"/>
          <w:szCs w:val="24"/>
        </w:rPr>
      </w:pPr>
      <w:r w:rsidRPr="00DE39D0">
        <w:rPr>
          <w:rFonts w:ascii="BookAntiqua" w:hAnsi="BookAntiqua" w:cs="BookAntiqua"/>
          <w:color w:val="000000"/>
          <w:sz w:val="24"/>
          <w:szCs w:val="24"/>
        </w:rPr>
        <w:t>ñ = densité</w:t>
      </w:r>
    </w:p>
    <w:p w:rsidR="00D34DCA" w:rsidRPr="00DE39D0" w:rsidRDefault="00D34DCA" w:rsidP="00D34DCA">
      <w:pPr>
        <w:autoSpaceDE w:val="0"/>
        <w:autoSpaceDN w:val="0"/>
        <w:adjustRightInd w:val="0"/>
        <w:spacing w:after="0" w:line="360" w:lineRule="auto"/>
        <w:rPr>
          <w:rFonts w:ascii="BookAntiqua" w:hAnsi="BookAntiqua" w:cs="BookAntiqua"/>
          <w:color w:val="000000"/>
          <w:sz w:val="24"/>
          <w:szCs w:val="24"/>
        </w:rPr>
      </w:pPr>
      <w:r w:rsidRPr="00DE39D0">
        <w:rPr>
          <w:rFonts w:ascii="BookAntiqua" w:hAnsi="BookAntiqua" w:cs="BookAntiqua"/>
          <w:color w:val="000000"/>
          <w:sz w:val="24"/>
          <w:szCs w:val="24"/>
        </w:rPr>
        <w:t>Cette propriété nous permet de comprendre la vitesse à laquelle la température  se propage en</w:t>
      </w:r>
    </w:p>
    <w:p w:rsidR="00D34DCA" w:rsidRDefault="00D34DCA" w:rsidP="00D34DCA">
      <w:pPr>
        <w:autoSpaceDE w:val="0"/>
        <w:autoSpaceDN w:val="0"/>
        <w:adjustRightInd w:val="0"/>
        <w:spacing w:after="0" w:line="360" w:lineRule="auto"/>
        <w:rPr>
          <w:rFonts w:ascii="BookAntiqua" w:hAnsi="BookAntiqua" w:cs="BookAntiqua"/>
          <w:color w:val="000000"/>
          <w:sz w:val="24"/>
          <w:szCs w:val="24"/>
        </w:rPr>
      </w:pPr>
      <w:proofErr w:type="gramStart"/>
      <w:r w:rsidRPr="00DE39D0">
        <w:rPr>
          <w:rFonts w:ascii="BookAntiqua" w:hAnsi="BookAntiqua" w:cs="BookAntiqua"/>
          <w:color w:val="000000"/>
          <w:sz w:val="24"/>
          <w:szCs w:val="24"/>
        </w:rPr>
        <w:t>profondeur</w:t>
      </w:r>
      <w:proofErr w:type="gramEnd"/>
      <w:r w:rsidRPr="00DE39D0">
        <w:rPr>
          <w:rFonts w:ascii="BookAntiqua" w:hAnsi="BookAntiqua" w:cs="BookAntiqua"/>
          <w:color w:val="000000"/>
          <w:sz w:val="24"/>
          <w:szCs w:val="24"/>
        </w:rPr>
        <w:t xml:space="preserve">, est cette vitesse joue un rôle très important dans la détermination de la vitesse de corrosion des matériaux. </w:t>
      </w:r>
    </w:p>
    <w:p w:rsidR="00D34DCA" w:rsidRDefault="00D34DCA" w:rsidP="00D34DCA">
      <w:pPr>
        <w:autoSpaceDE w:val="0"/>
        <w:autoSpaceDN w:val="0"/>
        <w:adjustRightInd w:val="0"/>
        <w:spacing w:after="0" w:line="360" w:lineRule="auto"/>
        <w:rPr>
          <w:rFonts w:ascii="BookAntiqua" w:hAnsi="BookAntiqua" w:cs="BookAntiqua"/>
          <w:color w:val="000000"/>
          <w:sz w:val="24"/>
          <w:szCs w:val="24"/>
        </w:rPr>
      </w:pPr>
    </w:p>
    <w:p w:rsidR="006B020E" w:rsidRDefault="006B020E"/>
    <w:sectPr w:rsidR="006B020E" w:rsidSect="006B02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BoldItalic">
    <w:altName w:val="Times New Roman"/>
    <w:panose1 w:val="00000000000000000000"/>
    <w:charset w:val="00"/>
    <w:family w:val="auto"/>
    <w:notTrueType/>
    <w:pitch w:val="default"/>
    <w:sig w:usb0="00000003" w:usb1="00000000" w:usb2="00000000" w:usb3="00000000" w:csb0="00000001" w:csb1="00000000"/>
  </w:font>
  <w:font w:name="BookAntiqua-Italic">
    <w:altName w:val="Times New Roman"/>
    <w:panose1 w:val="00000000000000000000"/>
    <w:charset w:val="00"/>
    <w:family w:val="auto"/>
    <w:notTrueType/>
    <w:pitch w:val="default"/>
    <w:sig w:usb0="00000003" w:usb1="00000000" w:usb2="00000000" w:usb3="00000000" w:csb0="00000001" w:csb1="00000000"/>
  </w:font>
  <w:font w:name="BookAntiqua-Bold">
    <w:altName w:val="Times New Roman"/>
    <w:panose1 w:val="00000000000000000000"/>
    <w:charset w:val="00"/>
    <w:family w:val="auto"/>
    <w:notTrueType/>
    <w:pitch w:val="default"/>
    <w:sig w:usb0="00000003" w:usb1="00000000" w:usb2="00000000" w:usb3="00000000" w:csb0="00000001" w:csb1="00000000"/>
  </w:font>
  <w:font w:name="BookAntiqua">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34DCA"/>
    <w:rsid w:val="006B020E"/>
    <w:rsid w:val="00D34D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C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34DCA"/>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D34DCA"/>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D34DCA"/>
    <w:rPr>
      <w:color w:val="0000FF"/>
      <w:u w:val="single"/>
    </w:rPr>
  </w:style>
  <w:style w:type="paragraph" w:styleId="Sansinterligne">
    <w:name w:val="No Spacing"/>
    <w:link w:val="SansinterligneCar"/>
    <w:uiPriority w:val="1"/>
    <w:qFormat/>
    <w:rsid w:val="00D34DCA"/>
    <w:pPr>
      <w:spacing w:after="0" w:line="240" w:lineRule="auto"/>
    </w:pPr>
    <w:rPr>
      <w:rFonts w:eastAsiaTheme="minorEastAsia"/>
      <w:lang w:eastAsia="fr-FR"/>
    </w:rPr>
  </w:style>
  <w:style w:type="character" w:styleId="Textedelespacerserv">
    <w:name w:val="Placeholder Text"/>
    <w:basedOn w:val="Policepardfaut"/>
    <w:uiPriority w:val="99"/>
    <w:semiHidden/>
    <w:rsid w:val="00D34DCA"/>
    <w:rPr>
      <w:color w:val="808080"/>
    </w:rPr>
  </w:style>
  <w:style w:type="character" w:customStyle="1" w:styleId="citation">
    <w:name w:val="citation"/>
    <w:basedOn w:val="Policepardfaut"/>
    <w:rsid w:val="00D34DCA"/>
  </w:style>
  <w:style w:type="character" w:customStyle="1" w:styleId="nbsp1">
    <w:name w:val="nbsp1"/>
    <w:basedOn w:val="Policepardfaut"/>
    <w:rsid w:val="00D34DCA"/>
  </w:style>
  <w:style w:type="character" w:customStyle="1" w:styleId="SansinterligneCar">
    <w:name w:val="Sans interligne Car"/>
    <w:basedOn w:val="Policepardfaut"/>
    <w:link w:val="Sansinterligne"/>
    <w:uiPriority w:val="1"/>
    <w:rsid w:val="00D34DCA"/>
    <w:rPr>
      <w:rFonts w:eastAsiaTheme="minorEastAsia"/>
      <w:lang w:eastAsia="fr-FR"/>
    </w:rPr>
  </w:style>
  <w:style w:type="paragraph" w:styleId="Textedebulles">
    <w:name w:val="Balloon Text"/>
    <w:basedOn w:val="Normal"/>
    <w:link w:val="TextedebullesCar"/>
    <w:uiPriority w:val="99"/>
    <w:semiHidden/>
    <w:unhideWhenUsed/>
    <w:rsid w:val="00D34D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4DCA"/>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Gaz_%C3%A0_effet_de_serre" TargetMode="External"/><Relationship Id="rId13" Type="http://schemas.openxmlformats.org/officeDocument/2006/relationships/hyperlink" Target="https://fr.wikipedia.org/wiki/Champignon" TargetMode="External"/><Relationship Id="rId18" Type="http://schemas.openxmlformats.org/officeDocument/2006/relationships/hyperlink" Target="https://fr.wikipedia.org/wiki/Gaz_%C3%A0_effet_de_serre" TargetMode="External"/><Relationship Id="rId26" Type="http://schemas.openxmlformats.org/officeDocument/2006/relationships/hyperlink" Target="https://fr.wikipedia.org/wiki/Pic_du_p%C3%A9trole" TargetMode="External"/><Relationship Id="rId3" Type="http://schemas.openxmlformats.org/officeDocument/2006/relationships/webSettings" Target="webSettings.xml"/><Relationship Id="rId21" Type="http://schemas.openxmlformats.org/officeDocument/2006/relationships/hyperlink" Target="https://fr.wikipedia.org/wiki/Pseudomonas" TargetMode="External"/><Relationship Id="rId34" Type="http://schemas.openxmlformats.org/officeDocument/2006/relationships/glossaryDocument" Target="glossary/document.xml"/><Relationship Id="rId7" Type="http://schemas.openxmlformats.org/officeDocument/2006/relationships/hyperlink" Target="https://fr.wikipedia.org/wiki/Ana%C3%A9robie" TargetMode="External"/><Relationship Id="rId12" Type="http://schemas.openxmlformats.org/officeDocument/2006/relationships/hyperlink" Target="https://fr.wikipedia.org/wiki/Bact%C3%A9rie" TargetMode="External"/><Relationship Id="rId17" Type="http://schemas.openxmlformats.org/officeDocument/2006/relationships/hyperlink" Target="https://fr.wikipedia.org/wiki/M%C3%A9thane" TargetMode="External"/><Relationship Id="rId25" Type="http://schemas.openxmlformats.org/officeDocument/2006/relationships/hyperlink" Target="https://fr.wikipedia.org/wiki/Bioplastiqu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r.wikipedia.org/wiki/Dioxyde_de_carbone" TargetMode="External"/><Relationship Id="rId20" Type="http://schemas.openxmlformats.org/officeDocument/2006/relationships/hyperlink" Target="https://fr.wikipedia.org/wiki/Rhodococcus_(bact%C3%A9rie)" TargetMode="External"/><Relationship Id="rId29" Type="http://schemas.openxmlformats.org/officeDocument/2006/relationships/hyperlink" Target="https://fr.wikipedia.org/wiki/Polyester" TargetMode="External"/><Relationship Id="rId1" Type="http://schemas.openxmlformats.org/officeDocument/2006/relationships/styles" Target="styles.xml"/><Relationship Id="rId6" Type="http://schemas.openxmlformats.org/officeDocument/2006/relationships/hyperlink" Target="https://fr.wikipedia.org/wiki/Biomasse_(%C3%A9cologie)" TargetMode="External"/><Relationship Id="rId11" Type="http://schemas.openxmlformats.org/officeDocument/2006/relationships/hyperlink" Target="https://fr.wikipedia.org/wiki/Micro-organisme" TargetMode="External"/><Relationship Id="rId24" Type="http://schemas.openxmlformats.org/officeDocument/2006/relationships/hyperlink" Target="https://fr.wikipedia.org/wiki/Combustible_fossile" TargetMode="External"/><Relationship Id="rId32" Type="http://schemas.openxmlformats.org/officeDocument/2006/relationships/hyperlink" Target="https://fr.wikipedia.org/wiki/Acide_polylactique" TargetMode="External"/><Relationship Id="rId5" Type="http://schemas.openxmlformats.org/officeDocument/2006/relationships/hyperlink" Target="https://fr.wikipedia.org/wiki/M%C3%A9thane" TargetMode="External"/><Relationship Id="rId15" Type="http://schemas.openxmlformats.org/officeDocument/2006/relationships/hyperlink" Target="https://fr.wikipedia.org/wiki/Biod%C3%A9gradation" TargetMode="External"/><Relationship Id="rId23" Type="http://schemas.openxmlformats.org/officeDocument/2006/relationships/hyperlink" Target="https://fr.wikipedia.org/wiki/Valorisation_des_d%C3%A9chets_en_mati%C3%A8re_plastique" TargetMode="External"/><Relationship Id="rId28" Type="http://schemas.openxmlformats.org/officeDocument/2006/relationships/hyperlink" Target="https://fr.wikipedia.org/wiki/Hydrolyse" TargetMode="External"/><Relationship Id="rId10" Type="http://schemas.openxmlformats.org/officeDocument/2006/relationships/hyperlink" Target="https://fr.wikipedia.org/wiki/Mati%C3%A8re_organique" TargetMode="External"/><Relationship Id="rId19" Type="http://schemas.openxmlformats.org/officeDocument/2006/relationships/hyperlink" Target="https://fr.wikipedia.org/wiki/Nutriment" TargetMode="External"/><Relationship Id="rId31" Type="http://schemas.openxmlformats.org/officeDocument/2006/relationships/hyperlink" Target="https://fr.wikipedia.org/wiki/Conservation_des_aliments" TargetMode="External"/><Relationship Id="rId4" Type="http://schemas.openxmlformats.org/officeDocument/2006/relationships/hyperlink" Target="https://fr.wikipedia.org/wiki/Dioxyde_de_carbone" TargetMode="External"/><Relationship Id="rId9" Type="http://schemas.openxmlformats.org/officeDocument/2006/relationships/hyperlink" Target="https://fr.wikipedia.org/wiki/D%C3%A9composition" TargetMode="External"/><Relationship Id="rId14" Type="http://schemas.openxmlformats.org/officeDocument/2006/relationships/hyperlink" Target="https://fr.wikipedia.org/wiki/Algue" TargetMode="External"/><Relationship Id="rId22" Type="http://schemas.openxmlformats.org/officeDocument/2006/relationships/hyperlink" Target="https://fr.wikipedia.org/wiki/Compostage_(biologie)" TargetMode="External"/><Relationship Id="rId27" Type="http://schemas.openxmlformats.org/officeDocument/2006/relationships/hyperlink" Target="https://fr.wikipedia.org/wiki/Mati%C3%A8re_plastique" TargetMode="External"/><Relationship Id="rId30" Type="http://schemas.openxmlformats.org/officeDocument/2006/relationships/hyperlink" Target="https://fr.wikipedia.org/wiki/Emballage"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56ABAFFB8E540F2B78722CE011D367A"/>
        <w:category>
          <w:name w:val="Général"/>
          <w:gallery w:val="placeholder"/>
        </w:category>
        <w:types>
          <w:type w:val="bbPlcHdr"/>
        </w:types>
        <w:behaviors>
          <w:behavior w:val="content"/>
        </w:behaviors>
        <w:guid w:val="{5C4746DB-BD9D-424C-A6B5-3A877F7D1E43}"/>
      </w:docPartPr>
      <w:docPartBody>
        <w:p w:rsidR="00000000" w:rsidRDefault="005C2657" w:rsidP="005C2657">
          <w:pPr>
            <w:pStyle w:val="D56ABAFFB8E540F2B78722CE011D367A"/>
          </w:pPr>
          <w:r w:rsidRPr="005E460E">
            <w:rPr>
              <w:rStyle w:val="Textedelespacerserv"/>
            </w:rPr>
            <w:t>Tapez une équation ici.</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BoldItalic">
    <w:altName w:val="Times New Roman"/>
    <w:panose1 w:val="00000000000000000000"/>
    <w:charset w:val="00"/>
    <w:family w:val="auto"/>
    <w:notTrueType/>
    <w:pitch w:val="default"/>
    <w:sig w:usb0="00000003" w:usb1="00000000" w:usb2="00000000" w:usb3="00000000" w:csb0="00000001" w:csb1="00000000"/>
  </w:font>
  <w:font w:name="BookAntiqua-Italic">
    <w:altName w:val="Times New Roman"/>
    <w:panose1 w:val="00000000000000000000"/>
    <w:charset w:val="00"/>
    <w:family w:val="auto"/>
    <w:notTrueType/>
    <w:pitch w:val="default"/>
    <w:sig w:usb0="00000003" w:usb1="00000000" w:usb2="00000000" w:usb3="00000000" w:csb0="00000001" w:csb1="00000000"/>
  </w:font>
  <w:font w:name="BookAntiqua-Bold">
    <w:altName w:val="Times New Roman"/>
    <w:panose1 w:val="00000000000000000000"/>
    <w:charset w:val="00"/>
    <w:family w:val="auto"/>
    <w:notTrueType/>
    <w:pitch w:val="default"/>
    <w:sig w:usb0="00000003" w:usb1="00000000" w:usb2="00000000" w:usb3="00000000" w:csb0="00000001" w:csb1="00000000"/>
  </w:font>
  <w:font w:name="BookAntiqua">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C2657"/>
    <w:rsid w:val="005C2657"/>
    <w:rsid w:val="009711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2657"/>
    <w:rPr>
      <w:color w:val="808080"/>
    </w:rPr>
  </w:style>
  <w:style w:type="paragraph" w:customStyle="1" w:styleId="D56ABAFFB8E540F2B78722CE011D367A">
    <w:name w:val="D56ABAFFB8E540F2B78722CE011D367A"/>
    <w:rsid w:val="005C26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2488</Words>
  <Characters>13687</Characters>
  <Application>Microsoft Office Word</Application>
  <DocSecurity>0</DocSecurity>
  <Lines>114</Lines>
  <Paragraphs>32</Paragraphs>
  <ScaleCrop>false</ScaleCrop>
  <Company/>
  <LinksUpToDate>false</LinksUpToDate>
  <CharactersWithSpaces>16143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choki</dc:creator>
  <cp:lastModifiedBy>choki</cp:lastModifiedBy>
  <cp:revision>1</cp:revision>
  <dcterms:created xsi:type="dcterms:W3CDTF">2020-04-12T09:04:00Z</dcterms:created>
  <dcterms:modified xsi:type="dcterms:W3CDTF">2020-04-12T09:05:00Z</dcterms:modified>
</cp:coreProperties>
</file>