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78EDD" w14:textId="77777777" w:rsidR="003D10F6" w:rsidRPr="00A13943" w:rsidRDefault="003D10F6" w:rsidP="00A139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D33A35">
        <w:rPr>
          <w:rFonts w:ascii="Times New Roman" w:hAnsi="Times New Roman" w:cs="Times New Roman"/>
          <w:b/>
          <w:bCs/>
          <w:i/>
          <w:iCs/>
          <w:sz w:val="52"/>
          <w:szCs w:val="52"/>
        </w:rPr>
        <w:t>Accompagnement pédagogique des enseignants 2023/2024</w:t>
      </w:r>
    </w:p>
    <w:p w14:paraId="73505999" w14:textId="77777777" w:rsidR="003D10F6" w:rsidRPr="003D10F6" w:rsidRDefault="003D10F6" w:rsidP="00A1394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D10F6">
        <w:rPr>
          <w:rFonts w:asciiTheme="majorBidi" w:hAnsiTheme="majorBidi" w:cstheme="majorBidi"/>
          <w:b/>
          <w:bCs/>
          <w:sz w:val="24"/>
          <w:szCs w:val="24"/>
        </w:rPr>
        <w:t>Atelier 2 :</w:t>
      </w:r>
      <w:r w:rsidRPr="003D10F6">
        <w:rPr>
          <w:rFonts w:asciiTheme="majorBidi" w:hAnsiTheme="majorBidi" w:cstheme="majorBidi"/>
          <w:sz w:val="24"/>
          <w:szCs w:val="24"/>
        </w:rPr>
        <w:t xml:space="preserve"> Conception d’un cours pour un enseignement hybride</w:t>
      </w:r>
    </w:p>
    <w:p w14:paraId="6C8A2DF4" w14:textId="77777777" w:rsidR="003D10F6" w:rsidRPr="003D10F6" w:rsidRDefault="003D10F6" w:rsidP="00A1394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D10F6">
        <w:rPr>
          <w:rFonts w:asciiTheme="majorBidi" w:hAnsiTheme="majorBidi" w:cstheme="majorBidi"/>
          <w:b/>
          <w:bCs/>
          <w:sz w:val="24"/>
          <w:szCs w:val="24"/>
        </w:rPr>
        <w:t>Activité 3</w:t>
      </w:r>
      <w:bookmarkStart w:id="0" w:name="_Hlk163749113"/>
      <w:r w:rsidRPr="003D10F6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3D10F6"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r w:rsidRPr="003D10F6">
        <w:rPr>
          <w:rFonts w:asciiTheme="majorBidi" w:hAnsiTheme="majorBidi" w:cstheme="majorBidi"/>
          <w:sz w:val="24"/>
          <w:szCs w:val="24"/>
        </w:rPr>
        <w:t>Élaborer une grille pour l’évaluation d’un cours en ligne</w:t>
      </w:r>
    </w:p>
    <w:p w14:paraId="0C11CEB9" w14:textId="77777777" w:rsidR="003D10F6" w:rsidRDefault="003D10F6" w:rsidP="00A1394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C170C">
        <w:rPr>
          <w:rFonts w:asciiTheme="majorBidi" w:hAnsiTheme="majorBidi" w:cstheme="majorBidi"/>
          <w:b/>
          <w:bCs/>
          <w:sz w:val="24"/>
          <w:szCs w:val="24"/>
        </w:rPr>
        <w:t>Session</w:t>
      </w:r>
      <w:r w:rsidR="009C170C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9C170C">
        <w:rPr>
          <w:rFonts w:asciiTheme="majorBidi" w:hAnsiTheme="majorBidi" w:cstheme="majorBidi"/>
          <w:sz w:val="24"/>
          <w:szCs w:val="24"/>
        </w:rPr>
        <w:t xml:space="preserve">: </w:t>
      </w:r>
      <w:r w:rsidRPr="003D10F6">
        <w:rPr>
          <w:rFonts w:asciiTheme="majorBidi" w:hAnsiTheme="majorBidi" w:cstheme="majorBidi"/>
          <w:sz w:val="24"/>
          <w:szCs w:val="24"/>
        </w:rPr>
        <w:t>Janvier, Promotion 2023-2024</w:t>
      </w:r>
    </w:p>
    <w:p w14:paraId="22344409" w14:textId="77777777" w:rsidR="009C170C" w:rsidRPr="003D10F6" w:rsidRDefault="009C170C" w:rsidP="00A1394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D10F6">
        <w:rPr>
          <w:rFonts w:asciiTheme="majorBidi" w:hAnsiTheme="majorBidi" w:cstheme="majorBidi"/>
          <w:b/>
          <w:bCs/>
          <w:sz w:val="24"/>
          <w:szCs w:val="24"/>
        </w:rPr>
        <w:t>Groupe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9C170C">
        <w:rPr>
          <w:rFonts w:asciiTheme="majorBidi" w:hAnsiTheme="majorBidi" w:cstheme="majorBidi"/>
          <w:sz w:val="24"/>
          <w:szCs w:val="24"/>
        </w:rPr>
        <w:t>125</w:t>
      </w:r>
    </w:p>
    <w:p w14:paraId="4A22C2EB" w14:textId="77777777" w:rsidR="00B56C00" w:rsidRPr="003D10F6" w:rsidRDefault="00B56C00" w:rsidP="003D10F6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3D10F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Grille d’évaluation</w:t>
      </w:r>
    </w:p>
    <w:p w14:paraId="329C8D4F" w14:textId="77777777" w:rsidR="003D10F6" w:rsidRPr="003D10F6" w:rsidRDefault="003D10F6" w:rsidP="00A13943">
      <w:p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10F6">
        <w:rPr>
          <w:rFonts w:asciiTheme="majorBidi" w:hAnsiTheme="majorBidi" w:cstheme="majorBidi"/>
          <w:b/>
          <w:bCs/>
          <w:sz w:val="24"/>
          <w:szCs w:val="24"/>
        </w:rPr>
        <w:t xml:space="preserve">La grille comporte : </w:t>
      </w:r>
    </w:p>
    <w:p w14:paraId="3AE5E4AB" w14:textId="77777777" w:rsidR="003D10F6" w:rsidRPr="003D10F6" w:rsidRDefault="003D10F6" w:rsidP="00A13943">
      <w:p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10F6">
        <w:rPr>
          <w:rFonts w:asciiTheme="majorBidi" w:hAnsiTheme="majorBidi" w:cstheme="majorBidi"/>
          <w:sz w:val="24"/>
          <w:szCs w:val="24"/>
        </w:rPr>
        <w:t>▪ Un ensemble de critères pour évaluer un cours en ligne, ils sont déterminés de la présentation</w:t>
      </w:r>
      <w:proofErr w:type="gramStart"/>
      <w:r w:rsidRPr="003D10F6">
        <w:rPr>
          <w:rFonts w:asciiTheme="majorBidi" w:hAnsiTheme="majorBidi" w:cstheme="majorBidi"/>
          <w:sz w:val="24"/>
          <w:szCs w:val="24"/>
        </w:rPr>
        <w:t xml:space="preserve">   «</w:t>
      </w:r>
      <w:proofErr w:type="gramEnd"/>
      <w:r w:rsidRPr="003D10F6">
        <w:rPr>
          <w:rFonts w:asciiTheme="majorBidi" w:hAnsiTheme="majorBidi" w:cstheme="majorBidi"/>
          <w:sz w:val="24"/>
          <w:szCs w:val="24"/>
        </w:rPr>
        <w:t xml:space="preserve"> Structuration pédagogique d’un cours pour un enseignement hybride »   </w:t>
      </w:r>
    </w:p>
    <w:p w14:paraId="20824D37" w14:textId="77777777" w:rsidR="003D10F6" w:rsidRPr="0086131F" w:rsidRDefault="003D10F6" w:rsidP="00A13943">
      <w:p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10F6">
        <w:rPr>
          <w:rFonts w:asciiTheme="majorBidi" w:hAnsiTheme="majorBidi" w:cstheme="majorBidi"/>
          <w:sz w:val="24"/>
          <w:szCs w:val="24"/>
        </w:rPr>
        <w:t>▪ Pour une meilleure présentation de ce travail, nous proposons d’utiliser les</w:t>
      </w:r>
      <w:r>
        <w:rPr>
          <w:rFonts w:asciiTheme="majorBidi" w:hAnsiTheme="majorBidi" w:cstheme="majorBidi"/>
          <w:sz w:val="24"/>
          <w:szCs w:val="24"/>
        </w:rPr>
        <w:t xml:space="preserve"> mentions suivantes</w:t>
      </w:r>
      <w:r w:rsidRPr="003D10F6">
        <w:rPr>
          <w:rFonts w:asciiTheme="majorBidi" w:hAnsiTheme="majorBidi" w:cstheme="majorBidi"/>
          <w:sz w:val="24"/>
          <w:szCs w:val="24"/>
        </w:rPr>
        <w:t> 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1701"/>
        <w:gridCol w:w="1687"/>
        <w:gridCol w:w="1217"/>
      </w:tblGrid>
      <w:tr w:rsidR="0086131F" w:rsidRPr="004644E0" w14:paraId="71E5E398" w14:textId="77777777" w:rsidTr="00D267B4">
        <w:trPr>
          <w:trHeight w:val="50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E955" w14:textId="77777777" w:rsidR="0086131F" w:rsidRPr="0086131F" w:rsidRDefault="0086131F" w:rsidP="008613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31F">
              <w:rPr>
                <w:rFonts w:ascii="Times New Roman" w:eastAsia="Times New Roman" w:hAnsi="Times New Roman" w:cs="Times New Roman"/>
                <w:b/>
                <w:bCs/>
                <w:color w:val="545251"/>
                <w:sz w:val="24"/>
                <w:szCs w:val="24"/>
              </w:rPr>
              <w:t>Excellent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3E1E" w14:textId="77777777" w:rsidR="0086131F" w:rsidRPr="004644E0" w:rsidRDefault="0086131F" w:rsidP="00D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4E0">
              <w:rPr>
                <w:rFonts w:ascii="Times New Roman" w:eastAsia="Times New Roman" w:hAnsi="Times New Roman" w:cs="Times New Roman"/>
                <w:b/>
                <w:bCs/>
                <w:color w:val="545251"/>
                <w:sz w:val="24"/>
                <w:szCs w:val="24"/>
              </w:rPr>
              <w:t>Très bien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CF60" w14:textId="77777777" w:rsidR="0086131F" w:rsidRPr="004644E0" w:rsidRDefault="0086131F" w:rsidP="00D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4E0">
              <w:rPr>
                <w:rFonts w:ascii="Times New Roman" w:eastAsia="Times New Roman" w:hAnsi="Times New Roman" w:cs="Times New Roman"/>
                <w:b/>
                <w:bCs/>
                <w:color w:val="545251"/>
                <w:sz w:val="24"/>
                <w:szCs w:val="24"/>
              </w:rPr>
              <w:t>Satisfaisant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84D9" w14:textId="77777777" w:rsidR="0086131F" w:rsidRPr="004644E0" w:rsidRDefault="0086131F" w:rsidP="00D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Insuffisant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2CC2" w14:textId="77777777" w:rsidR="0086131F" w:rsidRPr="004644E0" w:rsidRDefault="0086131F" w:rsidP="00D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inexistant</w:t>
            </w:r>
            <w:proofErr w:type="gramEnd"/>
          </w:p>
        </w:tc>
      </w:tr>
      <w:tr w:rsidR="0086131F" w:rsidRPr="004644E0" w14:paraId="12A315CC" w14:textId="77777777" w:rsidTr="00D267B4">
        <w:trPr>
          <w:trHeight w:val="46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253F" w14:textId="77777777" w:rsidR="0086131F" w:rsidRPr="004644E0" w:rsidRDefault="0086131F" w:rsidP="00D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4E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100 %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B26F" w14:textId="77777777" w:rsidR="0086131F" w:rsidRPr="004644E0" w:rsidRDefault="0086131F" w:rsidP="00D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75</w:t>
            </w:r>
            <w:r w:rsidRPr="004644E0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3048" w14:textId="77777777" w:rsidR="0086131F" w:rsidRPr="004644E0" w:rsidRDefault="0086131F" w:rsidP="00D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B083" w:themeColor="accent2" w:themeTint="99"/>
                <w:sz w:val="24"/>
                <w:szCs w:val="24"/>
              </w:rPr>
            </w:pPr>
            <w:r w:rsidRPr="004644E0">
              <w:rPr>
                <w:rFonts w:ascii="Times New Roman" w:eastAsia="Times New Roman" w:hAnsi="Times New Roman" w:cs="Times New Roman"/>
                <w:color w:val="F4B083" w:themeColor="accent2" w:themeTint="99"/>
                <w:sz w:val="24"/>
                <w:szCs w:val="24"/>
              </w:rPr>
              <w:t>50%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F979" w14:textId="77777777" w:rsidR="0086131F" w:rsidRPr="004644E0" w:rsidRDefault="0086131F" w:rsidP="00D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  <w:r w:rsidRPr="004644E0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5D17" w14:textId="77777777" w:rsidR="0086131F" w:rsidRPr="004644E0" w:rsidRDefault="0086131F" w:rsidP="00D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44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0%</w:t>
            </w:r>
          </w:p>
        </w:tc>
      </w:tr>
    </w:tbl>
    <w:p w14:paraId="1587EFCE" w14:textId="77777777" w:rsidR="003D10F6" w:rsidRDefault="003D10F6" w:rsidP="003D10F6">
      <w:pPr>
        <w:tabs>
          <w:tab w:val="left" w:pos="371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B076A42" w14:textId="77777777" w:rsidR="003D10F6" w:rsidRDefault="003D10F6" w:rsidP="003D10F6">
      <w:pPr>
        <w:tabs>
          <w:tab w:val="left" w:pos="371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10F6">
        <w:rPr>
          <w:rFonts w:asciiTheme="majorBidi" w:hAnsiTheme="majorBidi" w:cstheme="majorBidi"/>
          <w:b/>
          <w:bCs/>
          <w:sz w:val="24"/>
          <w:szCs w:val="24"/>
        </w:rPr>
        <w:t>Membres du groupe125 :</w:t>
      </w:r>
    </w:p>
    <w:p w14:paraId="06843734" w14:textId="77777777" w:rsidR="006650FD" w:rsidRPr="00353644" w:rsidRDefault="006650FD" w:rsidP="009D1B66">
      <w:pPr>
        <w:pStyle w:val="Paragraphedeliste"/>
        <w:numPr>
          <w:ilvl w:val="0"/>
          <w:numId w:val="5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53644">
        <w:rPr>
          <w:rFonts w:asciiTheme="majorBidi" w:hAnsiTheme="majorBidi" w:cstheme="majorBidi"/>
          <w:sz w:val="24"/>
          <w:szCs w:val="24"/>
        </w:rPr>
        <w:t xml:space="preserve">Les membres ayant participé à l’élaboration de la grille : </w:t>
      </w:r>
    </w:p>
    <w:p w14:paraId="19467579" w14:textId="77777777" w:rsidR="006650FD" w:rsidRPr="00597668" w:rsidRDefault="009D1B66" w:rsidP="00597668">
      <w:pPr>
        <w:tabs>
          <w:tab w:val="left" w:pos="3710"/>
        </w:tabs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668">
        <w:rPr>
          <w:rFonts w:asciiTheme="majorBidi" w:hAnsiTheme="majorBidi" w:cstheme="majorBidi"/>
          <w:b/>
          <w:bCs/>
          <w:sz w:val="24"/>
          <w:szCs w:val="24"/>
        </w:rPr>
        <w:t>Responsable du groupe</w:t>
      </w:r>
      <w:r w:rsidRPr="00597668">
        <w:rPr>
          <w:rFonts w:asciiTheme="majorBidi" w:hAnsiTheme="majorBidi" w:cstheme="majorBidi"/>
          <w:sz w:val="24"/>
          <w:szCs w:val="24"/>
        </w:rPr>
        <w:t xml:space="preserve"> : </w:t>
      </w:r>
      <w:r w:rsidR="00855652" w:rsidRPr="00597668">
        <w:rPr>
          <w:rFonts w:asciiTheme="majorBidi" w:hAnsiTheme="majorBidi" w:cstheme="majorBidi"/>
          <w:sz w:val="24"/>
          <w:szCs w:val="24"/>
        </w:rPr>
        <w:t xml:space="preserve">Imane </w:t>
      </w:r>
      <w:r w:rsidR="00A13943" w:rsidRPr="00597668">
        <w:rPr>
          <w:rFonts w:asciiTheme="majorBidi" w:hAnsiTheme="majorBidi" w:cstheme="majorBidi"/>
          <w:sz w:val="24"/>
          <w:szCs w:val="24"/>
        </w:rPr>
        <w:t xml:space="preserve">FANTAZI </w:t>
      </w:r>
    </w:p>
    <w:p w14:paraId="3F15638C" w14:textId="77777777" w:rsidR="006650FD" w:rsidRDefault="00855652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66A7">
        <w:rPr>
          <w:rFonts w:asciiTheme="majorBidi" w:hAnsiTheme="majorBidi" w:cstheme="majorBidi"/>
          <w:sz w:val="24"/>
          <w:szCs w:val="24"/>
        </w:rPr>
        <w:t>Mohamed</w:t>
      </w:r>
      <w:r w:rsidR="00A13943">
        <w:rPr>
          <w:rFonts w:asciiTheme="majorBidi" w:hAnsiTheme="majorBidi" w:cstheme="majorBidi"/>
          <w:sz w:val="24"/>
          <w:szCs w:val="24"/>
        </w:rPr>
        <w:t xml:space="preserve"> </w:t>
      </w:r>
      <w:r w:rsidR="00A13943" w:rsidRPr="007866A7">
        <w:rPr>
          <w:rFonts w:asciiTheme="majorBidi" w:hAnsiTheme="majorBidi" w:cstheme="majorBidi"/>
          <w:sz w:val="24"/>
          <w:szCs w:val="24"/>
        </w:rPr>
        <w:t>BOUABÇA</w:t>
      </w:r>
    </w:p>
    <w:p w14:paraId="3298BB5D" w14:textId="77777777" w:rsidR="006650FD" w:rsidRDefault="00855652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66A7">
        <w:rPr>
          <w:rFonts w:asciiTheme="majorBidi" w:hAnsiTheme="majorBidi" w:cstheme="majorBidi"/>
          <w:sz w:val="24"/>
          <w:szCs w:val="24"/>
        </w:rPr>
        <w:t>Asma</w:t>
      </w:r>
      <w:r w:rsidR="00A13943">
        <w:rPr>
          <w:rFonts w:asciiTheme="majorBidi" w:hAnsiTheme="majorBidi" w:cstheme="majorBidi"/>
          <w:sz w:val="24"/>
          <w:szCs w:val="24"/>
        </w:rPr>
        <w:t xml:space="preserve"> AIB </w:t>
      </w:r>
    </w:p>
    <w:p w14:paraId="2858BFE5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6" w:history="1"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Mostefa BELABDI</w:t>
        </w:r>
      </w:hyperlink>
    </w:p>
    <w:p w14:paraId="6FC67740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7" w:history="1">
        <w:proofErr w:type="spellStart"/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Ouassila</w:t>
        </w:r>
        <w:proofErr w:type="spellEnd"/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 BOULFEKHAR</w:t>
        </w:r>
      </w:hyperlink>
    </w:p>
    <w:p w14:paraId="2BD9C1E5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Wafa DJEMIL</w:t>
        </w:r>
      </w:hyperlink>
    </w:p>
    <w:p w14:paraId="5BF03A8B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9" w:history="1">
        <w:proofErr w:type="spellStart"/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Lallahoum</w:t>
        </w:r>
        <w:proofErr w:type="spellEnd"/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 KACIMI</w:t>
        </w:r>
      </w:hyperlink>
    </w:p>
    <w:p w14:paraId="2A02C3DC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0" w:history="1"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Mohammed KADRI</w:t>
        </w:r>
      </w:hyperlink>
    </w:p>
    <w:p w14:paraId="47208ED6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1" w:history="1"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Hayet KORICHI</w:t>
        </w:r>
      </w:hyperlink>
    </w:p>
    <w:p w14:paraId="47147F42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2" w:history="1"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Soumia KRAOUN</w:t>
        </w:r>
      </w:hyperlink>
    </w:p>
    <w:p w14:paraId="7862E6CF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3" w:history="1"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 Leila</w:t>
        </w:r>
      </w:hyperlink>
      <w:r w:rsidR="00A1394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A13943" w:rsidRPr="00A13943">
        <w:rPr>
          <w:rFonts w:asciiTheme="majorBidi" w:eastAsia="Times New Roman" w:hAnsiTheme="majorBidi" w:cstheme="majorBidi"/>
          <w:sz w:val="24"/>
          <w:szCs w:val="24"/>
          <w:lang w:eastAsia="fr-FR"/>
        </w:rPr>
        <w:t>BENACHOUR</w:t>
      </w:r>
    </w:p>
    <w:p w14:paraId="053D7941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4" w:history="1"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Meriem</w:t>
        </w:r>
      </w:hyperlink>
      <w:r w:rsidR="00A1394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A13943" w:rsidRPr="00A13943">
        <w:rPr>
          <w:rFonts w:asciiTheme="majorBidi" w:eastAsia="Times New Roman" w:hAnsiTheme="majorBidi" w:cstheme="majorBidi"/>
          <w:sz w:val="24"/>
          <w:szCs w:val="24"/>
          <w:lang w:eastAsia="fr-FR"/>
        </w:rPr>
        <w:t>LEBOUKH</w:t>
      </w:r>
    </w:p>
    <w:p w14:paraId="22617560" w14:textId="77777777" w:rsidR="00A13943" w:rsidRPr="00A13943" w:rsidRDefault="00A13943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2A7E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hyperlink r:id="rId15" w:history="1">
        <w:r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Messaoud</w:t>
        </w:r>
      </w:hyperlink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A13943">
        <w:rPr>
          <w:rFonts w:asciiTheme="majorBidi" w:eastAsia="Times New Roman" w:hAnsiTheme="majorBidi" w:cstheme="majorBidi"/>
          <w:sz w:val="24"/>
          <w:szCs w:val="24"/>
          <w:lang w:eastAsia="fr-FR"/>
        </w:rPr>
        <w:t>BENLAIB</w:t>
      </w:r>
    </w:p>
    <w:p w14:paraId="0FE0B7A6" w14:textId="77777777" w:rsidR="00A13943" w:rsidRPr="00A13943" w:rsidRDefault="00A13943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Nadia Aya </w:t>
      </w:r>
      <w:hyperlink r:id="rId16" w:history="1">
        <w:r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BOUALLEG </w:t>
        </w:r>
      </w:hyperlink>
    </w:p>
    <w:p w14:paraId="3AF211A1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7" w:history="1"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Soumia REGUIEG</w:t>
        </w:r>
      </w:hyperlink>
    </w:p>
    <w:p w14:paraId="739B1B69" w14:textId="77777777" w:rsidR="00A13943" w:rsidRPr="00A13943" w:rsidRDefault="00A13943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Safia </w:t>
      </w:r>
      <w:hyperlink r:id="rId18" w:history="1">
        <w:r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BENAZIEZ </w:t>
        </w:r>
      </w:hyperlink>
    </w:p>
    <w:p w14:paraId="207787C1" w14:textId="77777777" w:rsidR="00A13943" w:rsidRPr="00A13943" w:rsidRDefault="00A13943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Wafa </w:t>
      </w:r>
      <w:r w:rsidRPr="00A13943">
        <w:rPr>
          <w:rFonts w:asciiTheme="majorBidi" w:eastAsia="Times New Roman" w:hAnsiTheme="majorBidi" w:cstheme="majorBidi"/>
          <w:sz w:val="24"/>
          <w:szCs w:val="24"/>
          <w:lang w:eastAsia="fr-FR"/>
        </w:rPr>
        <w:t>GUERGAZI</w:t>
      </w:r>
    </w:p>
    <w:p w14:paraId="249FAD4A" w14:textId="77777777" w:rsidR="00A13943" w:rsidRPr="00A13943" w:rsidRDefault="00D267B4" w:rsidP="00A13943">
      <w:pPr>
        <w:pStyle w:val="Paragraphedeliste"/>
        <w:numPr>
          <w:ilvl w:val="0"/>
          <w:numId w:val="2"/>
        </w:numPr>
        <w:tabs>
          <w:tab w:val="left" w:pos="371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9" w:history="1">
        <w:proofErr w:type="spellStart"/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Faïka</w:t>
        </w:r>
        <w:proofErr w:type="spellEnd"/>
        <w:r w:rsidR="00A13943" w:rsidRPr="00432A7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 ZAOUCHE</w:t>
        </w:r>
      </w:hyperlink>
    </w:p>
    <w:p w14:paraId="33B2DC7F" w14:textId="31DEFC07" w:rsidR="009C170C" w:rsidRPr="00597668" w:rsidRDefault="00855652" w:rsidP="00597668">
      <w:pPr>
        <w:pStyle w:val="NormalWeb"/>
        <w:numPr>
          <w:ilvl w:val="0"/>
          <w:numId w:val="4"/>
        </w:numPr>
        <w:spacing w:before="12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Theme="majorBidi" w:hAnsiTheme="majorBidi" w:cstheme="majorBidi"/>
        </w:rPr>
        <w:t xml:space="preserve">Les membres </w:t>
      </w:r>
      <w:r w:rsidR="009C170C">
        <w:rPr>
          <w:rFonts w:asciiTheme="majorBidi" w:hAnsiTheme="majorBidi" w:cstheme="majorBidi"/>
        </w:rPr>
        <w:t>n’ayant pas participé à l’élaboration de la grille :</w:t>
      </w:r>
      <w:r w:rsidR="00A13943">
        <w:rPr>
          <w:rFonts w:asciiTheme="majorBidi" w:hAnsiTheme="majorBidi" w:cstheme="majorBidi"/>
        </w:rPr>
        <w:t xml:space="preserve"> </w:t>
      </w:r>
      <w:r w:rsidR="00A13943">
        <w:rPr>
          <w:rFonts w:ascii="Calibri" w:hAnsi="Calibri" w:cs="Calibri"/>
          <w:b/>
          <w:bCs/>
          <w:color w:val="000000"/>
        </w:rPr>
        <w:t> …//……//…</w:t>
      </w:r>
    </w:p>
    <w:tbl>
      <w:tblPr>
        <w:tblStyle w:val="Grilledutableau"/>
        <w:tblW w:w="108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4111"/>
        <w:gridCol w:w="1134"/>
        <w:gridCol w:w="1134"/>
        <w:gridCol w:w="1322"/>
        <w:gridCol w:w="1231"/>
        <w:gridCol w:w="1194"/>
      </w:tblGrid>
      <w:tr w:rsidR="009C170C" w:rsidRPr="00D33A35" w14:paraId="7E772F80" w14:textId="77777777" w:rsidTr="00B37E4D">
        <w:trPr>
          <w:trHeight w:val="416"/>
        </w:trPr>
        <w:tc>
          <w:tcPr>
            <w:tcW w:w="4849" w:type="dxa"/>
            <w:gridSpan w:val="2"/>
            <w:vMerge w:val="restart"/>
            <w:vAlign w:val="center"/>
          </w:tcPr>
          <w:p w14:paraId="6FC1CFD9" w14:textId="77777777" w:rsidR="009C170C" w:rsidRPr="00D33A35" w:rsidRDefault="009C170C" w:rsidP="00D6128D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lastRenderedPageBreak/>
              <w:t>Critères d’évaluation</w:t>
            </w:r>
          </w:p>
        </w:tc>
        <w:tc>
          <w:tcPr>
            <w:tcW w:w="6015" w:type="dxa"/>
            <w:gridSpan w:val="5"/>
            <w:shd w:val="clear" w:color="auto" w:fill="auto"/>
            <w:vAlign w:val="center"/>
          </w:tcPr>
          <w:p w14:paraId="794F9E41" w14:textId="77777777" w:rsidR="009C170C" w:rsidRPr="00D33A35" w:rsidRDefault="009C170C" w:rsidP="00D6128D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Evaluation</w:t>
            </w:r>
          </w:p>
        </w:tc>
      </w:tr>
      <w:tr w:rsidR="00D6128D" w:rsidRPr="00D33A35" w14:paraId="4DE7D322" w14:textId="77777777" w:rsidTr="00B37E4D">
        <w:trPr>
          <w:trHeight w:val="255"/>
        </w:trPr>
        <w:tc>
          <w:tcPr>
            <w:tcW w:w="4849" w:type="dxa"/>
            <w:gridSpan w:val="2"/>
            <w:vMerge/>
            <w:vAlign w:val="center"/>
          </w:tcPr>
          <w:p w14:paraId="3D664680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17AB5FDD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Excellent</w:t>
            </w:r>
          </w:p>
          <w:p w14:paraId="24896014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100%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5379AFC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Très bien</w:t>
            </w:r>
          </w:p>
          <w:p w14:paraId="01418679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75%</w:t>
            </w:r>
          </w:p>
        </w:tc>
        <w:tc>
          <w:tcPr>
            <w:tcW w:w="1322" w:type="dxa"/>
            <w:shd w:val="clear" w:color="auto" w:fill="F4B083" w:themeFill="accent2" w:themeFillTint="99"/>
            <w:vAlign w:val="center"/>
          </w:tcPr>
          <w:p w14:paraId="49D08A07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Satisfaisant</w:t>
            </w:r>
          </w:p>
          <w:p w14:paraId="604BFF9D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50%</w:t>
            </w:r>
          </w:p>
        </w:tc>
        <w:tc>
          <w:tcPr>
            <w:tcW w:w="1231" w:type="dxa"/>
            <w:shd w:val="clear" w:color="auto" w:fill="FFFF99"/>
            <w:vAlign w:val="center"/>
          </w:tcPr>
          <w:p w14:paraId="5E9A23DE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Insuffisant</w:t>
            </w:r>
          </w:p>
          <w:p w14:paraId="5A5EE2D3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25%</w:t>
            </w:r>
          </w:p>
        </w:tc>
        <w:tc>
          <w:tcPr>
            <w:tcW w:w="1194" w:type="dxa"/>
            <w:shd w:val="clear" w:color="auto" w:fill="FF0000"/>
            <w:vAlign w:val="center"/>
          </w:tcPr>
          <w:p w14:paraId="05309711" w14:textId="77777777" w:rsidR="009C170C" w:rsidRPr="00D33A35" w:rsidRDefault="00D6128D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 xml:space="preserve">Inexistant </w:t>
            </w:r>
          </w:p>
          <w:p w14:paraId="3420158F" w14:textId="77777777" w:rsidR="009C170C" w:rsidRPr="00D33A35" w:rsidRDefault="009C170C" w:rsidP="00D267B4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>0%</w:t>
            </w:r>
          </w:p>
        </w:tc>
      </w:tr>
      <w:tr w:rsidR="009C170C" w:rsidRPr="00D33A35" w14:paraId="6AEF99C7" w14:textId="77777777" w:rsidTr="00B37E4D">
        <w:trPr>
          <w:trHeight w:val="1034"/>
        </w:trPr>
        <w:tc>
          <w:tcPr>
            <w:tcW w:w="738" w:type="dxa"/>
            <w:vMerge w:val="restart"/>
            <w:shd w:val="clear" w:color="auto" w:fill="FFC000"/>
            <w:textDirection w:val="btLr"/>
            <w:vAlign w:val="center"/>
          </w:tcPr>
          <w:p w14:paraId="519BA46E" w14:textId="77777777" w:rsidR="009C170C" w:rsidRPr="00D33A35" w:rsidRDefault="00D6128D" w:rsidP="00D267B4">
            <w:pPr>
              <w:pStyle w:val="Corpsdetexte"/>
              <w:spacing w:before="240"/>
              <w:ind w:left="113" w:right="113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</w:pPr>
            <w:r w:rsidRPr="00D33A35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>L’Aspect Organisationnel</w:t>
            </w:r>
            <w:r w:rsidR="00F95C98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 xml:space="preserve"> de Cours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2ADF8F7B" w14:textId="77777777" w:rsidR="009C170C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1-</w:t>
            </w:r>
            <w:r w:rsidR="009C170C" w:rsidRPr="00D33A35">
              <w:rPr>
                <w:rFonts w:asciiTheme="majorBidi" w:hAnsiTheme="majorBidi" w:cstheme="majorBidi"/>
                <w:lang w:val="fr-FR"/>
              </w:rPr>
              <w:t>Clarté de la présentation et de la structure du cours</w:t>
            </w:r>
          </w:p>
          <w:p w14:paraId="5AFFEB13" w14:textId="062C9D45" w:rsidR="003F474E" w:rsidRPr="004C3048" w:rsidRDefault="00B37E4D" w:rsidP="004C3048">
            <w:pPr>
              <w:pStyle w:val="Paragraphedeliste"/>
              <w:numPr>
                <w:ilvl w:val="0"/>
                <w:numId w:val="15"/>
              </w:numPr>
              <w:bidi/>
              <w:ind w:left="169" w:hanging="169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theme="majorBidi" w:hint="cs"/>
                <w:rtl/>
                <w:lang w:val="fr-FR"/>
              </w:rPr>
              <w:t xml:space="preserve"> </w:t>
            </w:r>
            <w:r w:rsidR="003F474E"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وضوح العرض وهيكل الدرس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6EA0CF3" w14:textId="77777777" w:rsidR="009C170C" w:rsidRPr="00597668" w:rsidRDefault="009C170C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BFF7FF8" w14:textId="77777777" w:rsidR="009C170C" w:rsidRPr="00D33A35" w:rsidRDefault="009C170C" w:rsidP="00D267B4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FF2CC" w:themeFill="accent4" w:themeFillTint="33"/>
            <w:vAlign w:val="center"/>
          </w:tcPr>
          <w:p w14:paraId="13DD480E" w14:textId="77777777" w:rsidR="009C170C" w:rsidRPr="00D33A35" w:rsidRDefault="009C170C" w:rsidP="00D267B4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FF2CC" w:themeFill="accent4" w:themeFillTint="33"/>
            <w:vAlign w:val="center"/>
          </w:tcPr>
          <w:p w14:paraId="2B21F769" w14:textId="77777777" w:rsidR="009C170C" w:rsidRPr="00D33A35" w:rsidRDefault="009C170C" w:rsidP="00D267B4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511D4512" w14:textId="77777777" w:rsidR="009C170C" w:rsidRPr="00D33A35" w:rsidRDefault="009C170C" w:rsidP="00D267B4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35FE0071" w14:textId="77777777" w:rsidTr="00B37E4D">
        <w:tc>
          <w:tcPr>
            <w:tcW w:w="738" w:type="dxa"/>
            <w:vMerge/>
            <w:shd w:val="clear" w:color="auto" w:fill="FFC000"/>
            <w:vAlign w:val="center"/>
          </w:tcPr>
          <w:p w14:paraId="04EB6A1F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7671BE25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2-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Description de cours (Crédits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volume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 xml:space="preserve">، 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coordonnées de l’auteur et publique cibles)</w:t>
            </w:r>
          </w:p>
          <w:p w14:paraId="5652E06E" w14:textId="43980372" w:rsidR="003F474E" w:rsidRPr="004C3048" w:rsidRDefault="003F474E" w:rsidP="004C3048">
            <w:pPr>
              <w:bidi/>
              <w:jc w:val="both"/>
              <w:rPr>
                <w:rFonts w:asciiTheme="majorBidi" w:hAnsiTheme="majorBidi" w:cstheme="majorBidi"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2. وصف الدرس (الرصيد، المعامل، معلومات </w:t>
            </w:r>
            <w:proofErr w:type="spellStart"/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الإتصال</w:t>
            </w:r>
            <w:proofErr w:type="spellEnd"/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 بالأستاذ والجمهور المستهدف)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478CC81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94A43F5" w14:textId="77777777" w:rsidR="00DD384D" w:rsidRPr="00597668" w:rsidRDefault="00DD384D" w:rsidP="00597668">
            <w:pPr>
              <w:spacing w:before="240"/>
              <w:ind w:left="36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FF2CC" w:themeFill="accent4" w:themeFillTint="33"/>
            <w:vAlign w:val="center"/>
          </w:tcPr>
          <w:p w14:paraId="611DF8B3" w14:textId="77777777" w:rsidR="00DD384D" w:rsidRPr="009949F1" w:rsidRDefault="00DD384D" w:rsidP="009949F1">
            <w:pPr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FF2CC" w:themeFill="accent4" w:themeFillTint="33"/>
            <w:vAlign w:val="center"/>
          </w:tcPr>
          <w:p w14:paraId="55DADE0B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48851EDE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0DD7D8DD" w14:textId="77777777" w:rsidTr="00B37E4D">
        <w:tc>
          <w:tcPr>
            <w:tcW w:w="738" w:type="dxa"/>
            <w:vMerge/>
            <w:shd w:val="clear" w:color="auto" w:fill="FFC000"/>
            <w:vAlign w:val="center"/>
          </w:tcPr>
          <w:p w14:paraId="6C63C810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70A875C8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3-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-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Présentation de la carte mentale conceptuelle</w:t>
            </w:r>
          </w:p>
          <w:p w14:paraId="4AFF05EC" w14:textId="2C77607C" w:rsidR="003F474E" w:rsidRPr="00D33A35" w:rsidRDefault="003F474E" w:rsidP="004C3048">
            <w:pPr>
              <w:bidi/>
              <w:jc w:val="both"/>
              <w:rPr>
                <w:rFonts w:asciiTheme="majorBidi" w:hAnsiTheme="majorBidi" w:cstheme="majorBidi"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3</w:t>
            </w:r>
            <w:r w:rsidRPr="004C3048">
              <w:rPr>
                <w:rFonts w:asciiTheme="majorBidi" w:hAnsiTheme="majorBidi" w:cstheme="majorBidi" w:hint="cs"/>
                <w:rtl/>
                <w:lang w:val="fr-FR"/>
              </w:rPr>
              <w:t xml:space="preserve">. </w:t>
            </w: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عرض الخريطة الذهنية </w:t>
            </w:r>
            <w:r w:rsidR="008401A4"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المفاهيمية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4930F2B" w14:textId="77777777" w:rsidR="00DD384D" w:rsidRPr="00333678" w:rsidRDefault="00DD384D" w:rsidP="00DD384D">
            <w:pPr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8B9B5B2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FF2CC" w:themeFill="accent4" w:themeFillTint="33"/>
            <w:vAlign w:val="center"/>
          </w:tcPr>
          <w:p w14:paraId="577C35AB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FF2CC" w:themeFill="accent4" w:themeFillTint="33"/>
            <w:vAlign w:val="center"/>
          </w:tcPr>
          <w:p w14:paraId="5323D050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1FFB7C2F" w14:textId="77777777" w:rsidR="00DD384D" w:rsidRPr="00597668" w:rsidRDefault="00DD384D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646F0AC8" w14:textId="77777777" w:rsidTr="00B37E4D">
        <w:tc>
          <w:tcPr>
            <w:tcW w:w="738" w:type="dxa"/>
            <w:vMerge/>
            <w:shd w:val="clear" w:color="auto" w:fill="FFC000"/>
            <w:vAlign w:val="center"/>
          </w:tcPr>
          <w:p w14:paraId="2CA75C32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2C776FDE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4-E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xistence des ressources (Images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icônes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dessins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photos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Schémas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arbres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tableaux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flèches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bande dessinée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animation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vidéo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…etc.</w:t>
            </w:r>
          </w:p>
          <w:p w14:paraId="2B88AFB3" w14:textId="7E7D9B1E" w:rsidR="003F474E" w:rsidRPr="004C3048" w:rsidRDefault="003F474E" w:rsidP="004C3048">
            <w:pPr>
              <w:bidi/>
              <w:jc w:val="both"/>
              <w:rPr>
                <w:rFonts w:asciiTheme="majorBidi" w:hAnsiTheme="majorBidi" w:cstheme="majorBidi"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4</w:t>
            </w:r>
            <w:r w:rsidRPr="004C3048">
              <w:rPr>
                <w:rFonts w:asciiTheme="majorBidi" w:hAnsiTheme="majorBidi" w:cstheme="majorBidi" w:hint="cs"/>
                <w:rtl/>
                <w:lang w:val="fr-FR"/>
              </w:rPr>
              <w:t>.</w:t>
            </w:r>
            <w:r w:rsidR="00B37E4D" w:rsidRPr="004C3048">
              <w:rPr>
                <w:rFonts w:asciiTheme="majorBidi" w:hAnsiTheme="majorBidi" w:cstheme="majorBidi" w:hint="cs"/>
                <w:rtl/>
                <w:lang w:val="fr-FR"/>
              </w:rPr>
              <w:t xml:space="preserve"> </w:t>
            </w: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وجود الموارد (صور،</w:t>
            </w:r>
            <w:r w:rsidR="008401A4"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 </w:t>
            </w: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أيقونات،</w:t>
            </w:r>
            <w:r w:rsidR="008401A4"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 </w:t>
            </w: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رسوم</w:t>
            </w:r>
            <w:r w:rsidR="008401A4"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ات، مخططات، جداول، أسهم، رسوم متحركة، فيديوهات...إلخ)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5C92F15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220164B" w14:textId="77777777" w:rsidR="00DD384D" w:rsidRPr="007005FC" w:rsidRDefault="00DD384D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FF2CC" w:themeFill="accent4" w:themeFillTint="33"/>
            <w:vAlign w:val="center"/>
          </w:tcPr>
          <w:p w14:paraId="2403F0AC" w14:textId="77777777" w:rsidR="00DD384D" w:rsidRPr="00597668" w:rsidRDefault="00DD384D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FF2CC" w:themeFill="accent4" w:themeFillTint="33"/>
            <w:vAlign w:val="center"/>
          </w:tcPr>
          <w:p w14:paraId="4634BD85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70576949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1AE78E1B" w14:textId="77777777" w:rsidTr="00B37E4D">
        <w:tc>
          <w:tcPr>
            <w:tcW w:w="738" w:type="dxa"/>
            <w:vMerge/>
            <w:shd w:val="clear" w:color="auto" w:fill="FFC000"/>
            <w:vAlign w:val="center"/>
          </w:tcPr>
          <w:p w14:paraId="12FD7ED7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26211F77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5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-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Cohérence entre les trois systèmes (entrée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apprentissage et sortie).</w:t>
            </w:r>
          </w:p>
          <w:p w14:paraId="21F7ABF7" w14:textId="1F8BA204" w:rsidR="008401A4" w:rsidRPr="004C3048" w:rsidRDefault="008401A4" w:rsidP="004C3048">
            <w:pPr>
              <w:bidi/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5. التناسق بين الأنظمة الثلاثة (نظام الدخول، نظام التعلم ونظام الخروج)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58CDC80" w14:textId="77777777" w:rsidR="00DD384D" w:rsidRPr="007005FC" w:rsidRDefault="00DD384D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7F3F60F" w14:textId="77777777" w:rsidR="00DD384D" w:rsidRPr="00597668" w:rsidRDefault="00DD384D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FF2CC" w:themeFill="accent4" w:themeFillTint="33"/>
            <w:vAlign w:val="center"/>
          </w:tcPr>
          <w:p w14:paraId="65339C4D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FF2CC" w:themeFill="accent4" w:themeFillTint="33"/>
            <w:vAlign w:val="center"/>
          </w:tcPr>
          <w:p w14:paraId="080023BF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08680DD6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0286B2CA" w14:textId="77777777" w:rsidTr="00B37E4D">
        <w:tc>
          <w:tcPr>
            <w:tcW w:w="738" w:type="dxa"/>
            <w:vMerge/>
            <w:shd w:val="clear" w:color="auto" w:fill="FFC000"/>
            <w:vAlign w:val="center"/>
          </w:tcPr>
          <w:p w14:paraId="40436099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3BFF5B2B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6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-Espaces de communication (chat, forum)</w:t>
            </w:r>
          </w:p>
          <w:p w14:paraId="73DDAFA9" w14:textId="10AA2453" w:rsidR="00950F4C" w:rsidRPr="004C3048" w:rsidRDefault="00950F4C" w:rsidP="004C3048">
            <w:pPr>
              <w:bidi/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6. مساحات التواصل (الدردشة، المنتدى)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AA8DDAF" w14:textId="77777777" w:rsidR="00DD384D" w:rsidRPr="00597668" w:rsidRDefault="00DD384D" w:rsidP="00597668">
            <w:pPr>
              <w:spacing w:before="240"/>
              <w:ind w:left="360"/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B4D3CA4" w14:textId="77777777" w:rsidR="00DD384D" w:rsidRPr="00333678" w:rsidRDefault="00DD384D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FF2CC" w:themeFill="accent4" w:themeFillTint="33"/>
            <w:vAlign w:val="center"/>
          </w:tcPr>
          <w:p w14:paraId="3D1C5704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FF2CC" w:themeFill="accent4" w:themeFillTint="33"/>
            <w:vAlign w:val="center"/>
          </w:tcPr>
          <w:p w14:paraId="0342FC77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3BDC03B3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4E105F43" w14:textId="77777777" w:rsidTr="00B37E4D">
        <w:tc>
          <w:tcPr>
            <w:tcW w:w="738" w:type="dxa"/>
            <w:vMerge/>
            <w:vAlign w:val="center"/>
          </w:tcPr>
          <w:p w14:paraId="0485A1D0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3C5B1065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7-</w:t>
            </w:r>
            <w:r w:rsidR="009949F1">
              <w:rPr>
                <w:rFonts w:asciiTheme="majorBidi" w:hAnsiTheme="majorBidi" w:cstheme="majorBidi"/>
                <w:lang w:val="fr-FR"/>
              </w:rPr>
              <w:t>B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liographie et Glossaire</w:t>
            </w:r>
          </w:p>
          <w:p w14:paraId="159D6569" w14:textId="5A54CECD" w:rsidR="00950F4C" w:rsidRPr="004C3048" w:rsidRDefault="00950F4C" w:rsidP="004C3048">
            <w:pPr>
              <w:bidi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7. الببليوجرافيا والاختصارات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2482422" w14:textId="77777777" w:rsidR="00DD384D" w:rsidRPr="00597668" w:rsidRDefault="00DD384D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49F0362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FF2CC" w:themeFill="accent4" w:themeFillTint="33"/>
            <w:vAlign w:val="center"/>
          </w:tcPr>
          <w:p w14:paraId="53518C49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FF2CC" w:themeFill="accent4" w:themeFillTint="33"/>
            <w:vAlign w:val="center"/>
          </w:tcPr>
          <w:p w14:paraId="7A7FA382" w14:textId="5F38CD94" w:rsidR="00DD384D" w:rsidRPr="00D33A35" w:rsidRDefault="008401A4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 w:hint="cs"/>
                <w:rtl/>
                <w:lang w:val="fr-FR"/>
              </w:rPr>
              <w:t>.</w:t>
            </w: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0DB0AE03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7EE8A456" w14:textId="77777777" w:rsidTr="00B37E4D">
        <w:tc>
          <w:tcPr>
            <w:tcW w:w="738" w:type="dxa"/>
            <w:vMerge w:val="restart"/>
            <w:shd w:val="clear" w:color="auto" w:fill="B4C6E7" w:themeFill="accent5" w:themeFillTint="66"/>
            <w:textDirection w:val="btLr"/>
            <w:vAlign w:val="center"/>
          </w:tcPr>
          <w:p w14:paraId="652373B1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lang w:val="fr-FR"/>
              </w:rPr>
              <w:t>Système d’Entrée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2C80F405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1-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Clarté et précision des objectifs </w:t>
            </w:r>
          </w:p>
          <w:p w14:paraId="1C1A2BCA" w14:textId="3CA99B2A" w:rsidR="00950F4C" w:rsidRPr="004C3048" w:rsidRDefault="00950F4C" w:rsidP="004C3048">
            <w:pPr>
              <w:pStyle w:val="Paragraphedeliste"/>
              <w:numPr>
                <w:ilvl w:val="0"/>
                <w:numId w:val="9"/>
              </w:numPr>
              <w:bidi/>
              <w:ind w:left="169" w:hanging="169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 وضوح ودقة الأهداف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30E99BC" w14:textId="77777777" w:rsidR="00DD384D" w:rsidRPr="00597668" w:rsidRDefault="00DD384D" w:rsidP="00597668">
            <w:pPr>
              <w:spacing w:before="240"/>
              <w:ind w:left="36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22C815C" w14:textId="77777777" w:rsidR="00DD384D" w:rsidRPr="00333678" w:rsidRDefault="00DD384D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106B8BE1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08E1E7F8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5D8CD588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326E8264" w14:textId="77777777" w:rsidTr="00B37E4D">
        <w:tc>
          <w:tcPr>
            <w:tcW w:w="738" w:type="dxa"/>
            <w:vMerge/>
            <w:shd w:val="clear" w:color="auto" w:fill="B4C6E7" w:themeFill="accent5" w:themeFillTint="66"/>
            <w:textDirection w:val="btLr"/>
            <w:vAlign w:val="center"/>
          </w:tcPr>
          <w:p w14:paraId="3DF56098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6D4AC7A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2-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Classement des objectifs selon les niveaux cognitifs</w:t>
            </w:r>
          </w:p>
          <w:p w14:paraId="098769AF" w14:textId="40D281B4" w:rsidR="00950F4C" w:rsidRPr="004C3048" w:rsidRDefault="00950F4C" w:rsidP="004C3048">
            <w:pPr>
              <w:pStyle w:val="Paragraphedeliste"/>
              <w:numPr>
                <w:ilvl w:val="0"/>
                <w:numId w:val="9"/>
              </w:num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تصنيف الأهداف حسب المستويات المعرفية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AEE1679" w14:textId="77777777" w:rsidR="00DD384D" w:rsidRPr="00956CF4" w:rsidRDefault="00DD384D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AE0E6C5" w14:textId="77777777" w:rsidR="00DD384D" w:rsidRPr="00597668" w:rsidRDefault="00DD384D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7101B9A1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6A3B39D1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7D25E927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6CC6438B" w14:textId="77777777" w:rsidTr="00B37E4D">
        <w:trPr>
          <w:trHeight w:val="481"/>
        </w:trPr>
        <w:tc>
          <w:tcPr>
            <w:tcW w:w="738" w:type="dxa"/>
            <w:vMerge/>
            <w:shd w:val="clear" w:color="auto" w:fill="B4C6E7" w:themeFill="accent5" w:themeFillTint="66"/>
            <w:vAlign w:val="center"/>
          </w:tcPr>
          <w:p w14:paraId="548D0EAB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6E0D887E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3-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Présentation des objectifs </w:t>
            </w:r>
            <w:r w:rsidR="00DD384D">
              <w:rPr>
                <w:rFonts w:asciiTheme="majorBidi" w:hAnsiTheme="majorBidi" w:cstheme="majorBidi"/>
                <w:lang w:val="fr-FR"/>
              </w:rPr>
              <w:t>(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généraux</w:t>
            </w:r>
            <w:r w:rsidR="00DD384D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intermédiaires</w:t>
            </w:r>
            <w:r w:rsidR="00DD384D">
              <w:rPr>
                <w:rFonts w:asciiTheme="majorBidi" w:hAnsiTheme="majorBidi" w:cstheme="majorBidi"/>
                <w:rtl/>
                <w:lang w:val="fr-FR"/>
              </w:rPr>
              <w:t>،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 spécifiques</w:t>
            </w:r>
            <w:r w:rsidR="00DD384D">
              <w:rPr>
                <w:rFonts w:asciiTheme="majorBidi" w:hAnsiTheme="majorBidi" w:cstheme="majorBidi"/>
                <w:lang w:val="fr-FR"/>
              </w:rPr>
              <w:t>)</w:t>
            </w:r>
          </w:p>
          <w:p w14:paraId="427895E1" w14:textId="6F228575" w:rsidR="00950F4C" w:rsidRPr="004C3048" w:rsidRDefault="00950F4C" w:rsidP="004C3048">
            <w:pPr>
              <w:pStyle w:val="Paragraphedeliste"/>
              <w:numPr>
                <w:ilvl w:val="0"/>
                <w:numId w:val="9"/>
              </w:num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عرض الأهداف (عامة، متوسطة وخاصة)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71AB7D3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70AE062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074EFB6D" w14:textId="77777777" w:rsidR="00DD384D" w:rsidRPr="00597668" w:rsidRDefault="00DD384D" w:rsidP="00597668">
            <w:pPr>
              <w:spacing w:before="240"/>
              <w:ind w:left="36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7C1046AE" w14:textId="77777777" w:rsidR="00DD384D" w:rsidRPr="00333678" w:rsidRDefault="00DD384D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1774895C" w14:textId="77777777" w:rsidR="00DD384D" w:rsidRPr="00956CF4" w:rsidRDefault="00DD384D" w:rsidP="00DD384D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794605C6" w14:textId="77777777" w:rsidTr="00B37E4D">
        <w:trPr>
          <w:trHeight w:val="566"/>
        </w:trPr>
        <w:tc>
          <w:tcPr>
            <w:tcW w:w="738" w:type="dxa"/>
            <w:vMerge/>
            <w:shd w:val="clear" w:color="auto" w:fill="B4C6E7" w:themeFill="accent5" w:themeFillTint="66"/>
            <w:vAlign w:val="center"/>
          </w:tcPr>
          <w:p w14:paraId="0D1A2363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747BE05D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4-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Utilisation des verbes d’action (selon la taxonomie de BLOOM)</w:t>
            </w:r>
          </w:p>
          <w:p w14:paraId="3ECC320E" w14:textId="2EA6A0DD" w:rsidR="00950F4C" w:rsidRPr="004C3048" w:rsidRDefault="00950F4C" w:rsidP="004C3048">
            <w:pPr>
              <w:pStyle w:val="Paragraphedeliste"/>
              <w:numPr>
                <w:ilvl w:val="0"/>
                <w:numId w:val="9"/>
              </w:num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إستخدام</w:t>
            </w:r>
            <w:proofErr w:type="spellEnd"/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 الأفعال (حسب تصنيف </w:t>
            </w:r>
            <w:proofErr w:type="spellStart"/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بلووم</w:t>
            </w:r>
            <w:proofErr w:type="spellEnd"/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AA9198E" w14:textId="77777777" w:rsidR="00DD384D" w:rsidRPr="00597668" w:rsidRDefault="00DD384D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4462798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12699EE1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7900DB1A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30E26B95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697E4A18" w14:textId="77777777" w:rsidTr="00B37E4D">
        <w:trPr>
          <w:trHeight w:val="931"/>
        </w:trPr>
        <w:tc>
          <w:tcPr>
            <w:tcW w:w="738" w:type="dxa"/>
            <w:vMerge/>
            <w:shd w:val="clear" w:color="auto" w:fill="B4C6E7" w:themeFill="accent5" w:themeFillTint="66"/>
            <w:vAlign w:val="center"/>
          </w:tcPr>
          <w:p w14:paraId="0E58642F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63B642AB" w14:textId="77777777" w:rsidR="00DD384D" w:rsidRPr="004C3048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 w:rsidRPr="004C3048">
              <w:rPr>
                <w:rFonts w:asciiTheme="majorBidi" w:hAnsiTheme="majorBidi" w:cstheme="majorBidi"/>
                <w:lang w:val="fr-FR"/>
              </w:rPr>
              <w:t>5-</w:t>
            </w:r>
            <w:r w:rsidR="00DD384D" w:rsidRPr="004C3048">
              <w:rPr>
                <w:rFonts w:asciiTheme="majorBidi" w:hAnsiTheme="majorBidi" w:cstheme="majorBidi"/>
                <w:lang w:val="fr-FR"/>
              </w:rPr>
              <w:t>Assurent la fonction d’orientation et d’apprentissage</w:t>
            </w:r>
          </w:p>
          <w:p w14:paraId="70081E3C" w14:textId="6298C359" w:rsidR="00BE318D" w:rsidRPr="004C3048" w:rsidRDefault="00BE318D" w:rsidP="004C3048">
            <w:pPr>
              <w:pStyle w:val="Paragraphedeliste"/>
              <w:numPr>
                <w:ilvl w:val="0"/>
                <w:numId w:val="9"/>
              </w:num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يضمن وظيفة التوجيه والتعلم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27CE8B9" w14:textId="77777777" w:rsidR="00DD384D" w:rsidRPr="00597668" w:rsidRDefault="00DD384D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CF8BDAD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3D915FBB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0D125727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13A62FA3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1E10044B" w14:textId="77777777" w:rsidTr="00B37E4D">
        <w:trPr>
          <w:trHeight w:val="559"/>
        </w:trPr>
        <w:tc>
          <w:tcPr>
            <w:tcW w:w="738" w:type="dxa"/>
            <w:vMerge/>
            <w:shd w:val="clear" w:color="auto" w:fill="B4C6E7" w:themeFill="accent5" w:themeFillTint="66"/>
            <w:vAlign w:val="center"/>
          </w:tcPr>
          <w:p w14:paraId="2CED584E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098187EA" w14:textId="77777777" w:rsidR="00DD384D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6-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-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 xml:space="preserve">Motivation de l'apprenant à suivre le </w:t>
            </w:r>
            <w:r w:rsidR="00DD384D">
              <w:rPr>
                <w:rFonts w:asciiTheme="majorBidi" w:hAnsiTheme="majorBidi" w:cstheme="majorBidi"/>
                <w:lang w:val="fr-FR"/>
              </w:rPr>
              <w:t xml:space="preserve">cours </w:t>
            </w:r>
            <w:r w:rsidR="00DD384D" w:rsidRPr="009D1B66">
              <w:rPr>
                <w:rFonts w:asciiTheme="majorBidi" w:hAnsiTheme="majorBidi" w:cstheme="majorBidi"/>
                <w:lang w:val="fr-FR"/>
              </w:rPr>
              <w:t>(balises pédagogiques)</w:t>
            </w:r>
          </w:p>
          <w:p w14:paraId="28617D28" w14:textId="596B9284" w:rsidR="00BE318D" w:rsidRPr="004C3048" w:rsidRDefault="00BE318D" w:rsidP="004C3048">
            <w:pPr>
              <w:pStyle w:val="Paragraphedeliste"/>
              <w:numPr>
                <w:ilvl w:val="0"/>
                <w:numId w:val="9"/>
              </w:num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تحفيز المتعلم على متابعة المقرر </w:t>
            </w:r>
            <w:r w:rsidR="004B2AFE"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أ</w:t>
            </w: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و</w:t>
            </w:r>
            <w:r w:rsidR="004C3048"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 </w:t>
            </w: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الدرس (إرشادات تعليمية)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F0B32AF" w14:textId="77777777" w:rsidR="00DD384D" w:rsidRPr="00956CF4" w:rsidRDefault="00DD384D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BA44488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57E5F0E4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2B5752B7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500D01EF" w14:textId="77777777" w:rsidR="00DD384D" w:rsidRPr="00597668" w:rsidRDefault="00DD384D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DD384D" w:rsidRPr="00D33A35" w14:paraId="5AFD78CE" w14:textId="77777777" w:rsidTr="00B37E4D">
        <w:trPr>
          <w:trHeight w:val="559"/>
        </w:trPr>
        <w:tc>
          <w:tcPr>
            <w:tcW w:w="738" w:type="dxa"/>
            <w:vMerge/>
            <w:shd w:val="clear" w:color="auto" w:fill="B4C6E7" w:themeFill="accent5" w:themeFillTint="66"/>
            <w:vAlign w:val="center"/>
          </w:tcPr>
          <w:p w14:paraId="67817C3F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64B3C4FD" w14:textId="77777777" w:rsidR="00DD384D" w:rsidRDefault="00295617" w:rsidP="00DD384D">
            <w:pPr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7-</w:t>
            </w:r>
            <w:r w:rsidR="00DD384D" w:rsidRPr="00D33A35">
              <w:rPr>
                <w:rFonts w:asciiTheme="majorBidi" w:hAnsiTheme="majorBidi" w:cstheme="majorBidi"/>
                <w:rtl/>
                <w:lang w:val="fr-FR"/>
              </w:rPr>
              <w:t>-</w:t>
            </w:r>
            <w:r w:rsidR="00DD384D" w:rsidRPr="00D33A35">
              <w:rPr>
                <w:rFonts w:asciiTheme="majorBidi" w:hAnsiTheme="majorBidi" w:cstheme="majorBidi"/>
                <w:lang w:val="fr-FR"/>
              </w:rPr>
              <w:t>Utilisation de L'APO et l'APC</w:t>
            </w:r>
          </w:p>
          <w:p w14:paraId="6D887645" w14:textId="796212F3" w:rsidR="00BE318D" w:rsidRPr="004C3048" w:rsidRDefault="00A074DA" w:rsidP="00BE318D">
            <w:pPr>
              <w:pStyle w:val="Paragraphedeliste"/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استخدام</w:t>
            </w:r>
            <w:r w:rsidR="00BE318D"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 </w:t>
            </w: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المقاربة بالأهداف والمقاربة بالكفاءات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72E18CC" w14:textId="77777777" w:rsidR="00DD384D" w:rsidRPr="002A3543" w:rsidRDefault="00DD384D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E7A1AF5" w14:textId="77777777" w:rsidR="00DD384D" w:rsidRPr="00597668" w:rsidRDefault="00DD384D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1D690279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60908AC9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24292F04" w14:textId="77777777" w:rsidR="00DD384D" w:rsidRPr="00D33A35" w:rsidRDefault="00DD384D" w:rsidP="00DD384D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348CEDFC" w14:textId="77777777" w:rsidTr="00B37E4D">
        <w:trPr>
          <w:trHeight w:val="338"/>
        </w:trPr>
        <w:tc>
          <w:tcPr>
            <w:tcW w:w="738" w:type="dxa"/>
            <w:vMerge/>
            <w:shd w:val="clear" w:color="auto" w:fill="B4C6E7" w:themeFill="accent5" w:themeFillTint="66"/>
            <w:vAlign w:val="center"/>
          </w:tcPr>
          <w:p w14:paraId="49105432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73137BB5" w14:textId="77777777" w:rsidR="000979C6" w:rsidRDefault="00295617" w:rsidP="000979C6">
            <w:pPr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8-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Clarté des prérequis</w:t>
            </w:r>
          </w:p>
          <w:p w14:paraId="127AE872" w14:textId="0B991E16" w:rsidR="00A074DA" w:rsidRPr="004C3048" w:rsidRDefault="00A074DA" w:rsidP="00A074DA">
            <w:pPr>
              <w:pStyle w:val="Paragraphedeliste"/>
              <w:numPr>
                <w:ilvl w:val="0"/>
                <w:numId w:val="9"/>
              </w:numPr>
              <w:bidi/>
              <w:ind w:left="36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وضوح المكتسبات القبلية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0340E92" w14:textId="77777777" w:rsidR="000979C6" w:rsidRPr="002A3543" w:rsidRDefault="000979C6" w:rsidP="000979C6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81FB083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32C35148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0A11F9C5" w14:textId="77777777" w:rsidR="000979C6" w:rsidRPr="00333678" w:rsidRDefault="000979C6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6EA7C066" w14:textId="77777777" w:rsidR="000979C6" w:rsidRPr="00597668" w:rsidRDefault="000979C6" w:rsidP="00597668">
            <w:pPr>
              <w:spacing w:before="240"/>
              <w:ind w:left="36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15E931E2" w14:textId="77777777" w:rsidTr="00B37E4D">
        <w:trPr>
          <w:trHeight w:val="563"/>
        </w:trPr>
        <w:tc>
          <w:tcPr>
            <w:tcW w:w="738" w:type="dxa"/>
            <w:vMerge/>
            <w:shd w:val="clear" w:color="auto" w:fill="B4C6E7" w:themeFill="accent5" w:themeFillTint="66"/>
            <w:vAlign w:val="center"/>
          </w:tcPr>
          <w:p w14:paraId="1D92A9CD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588B99BD" w14:textId="77777777" w:rsidR="000979C6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9-</w:t>
            </w:r>
            <w:r w:rsidR="000979C6">
              <w:rPr>
                <w:rFonts w:asciiTheme="majorBidi" w:hAnsiTheme="majorBidi" w:cstheme="majorBidi"/>
                <w:lang w:val="fr-FR"/>
              </w:rPr>
              <w:t xml:space="preserve">Le 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test d'entrée englobe toutes les connaissances nécessaires à l’</w:t>
            </w:r>
            <w:r w:rsidR="000979C6">
              <w:rPr>
                <w:rFonts w:asciiTheme="majorBidi" w:hAnsiTheme="majorBidi" w:cstheme="majorBidi"/>
                <w:lang w:val="fr-FR"/>
              </w:rPr>
              <w:t>apprenant pour le suivi du cours</w:t>
            </w:r>
          </w:p>
          <w:p w14:paraId="1E88DB5E" w14:textId="05C40F95" w:rsidR="00A074DA" w:rsidRPr="004C3048" w:rsidRDefault="00F20154" w:rsidP="004C3048">
            <w:pPr>
              <w:pStyle w:val="Paragraphedeliste"/>
              <w:numPr>
                <w:ilvl w:val="0"/>
                <w:numId w:val="9"/>
              </w:num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C3048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يتضمن </w:t>
            </w:r>
            <w:r w:rsidR="00A074DA" w:rsidRPr="004C3048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اختبار</w:t>
            </w:r>
            <w:r w:rsidR="00A074DA" w:rsidRPr="004C3048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A074DA" w:rsidRPr="004C3048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الدخول</w:t>
            </w:r>
            <w:r w:rsidR="00A074DA" w:rsidRPr="004C3048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A074DA" w:rsidRPr="004C3048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جميع</w:t>
            </w:r>
            <w:r w:rsidR="00A074DA" w:rsidRPr="004C3048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A074DA" w:rsidRPr="004C3048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المعارف</w:t>
            </w:r>
            <w:r w:rsidR="00A074DA" w:rsidRPr="004C3048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A074DA" w:rsidRPr="004C3048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اللازمة</w:t>
            </w:r>
            <w:r w:rsidR="00A074DA" w:rsidRPr="004C3048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A074DA" w:rsidRPr="004C3048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للمتعلم</w:t>
            </w:r>
            <w:r w:rsidR="00A074DA" w:rsidRPr="004C3048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A074DA" w:rsidRPr="004C3048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لمتابعة</w:t>
            </w:r>
            <w:r w:rsidR="00A074DA" w:rsidRPr="004C3048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A074DA" w:rsidRPr="004C3048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الدرس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35459FA" w14:textId="77777777" w:rsidR="000979C6" w:rsidRPr="001073B3" w:rsidRDefault="000979C6" w:rsidP="000979C6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60C8178" w14:textId="77777777" w:rsidR="000979C6" w:rsidRPr="00333678" w:rsidRDefault="000979C6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38CFB489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134DB162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269AA643" w14:textId="77777777" w:rsidR="000979C6" w:rsidRPr="00597668" w:rsidRDefault="000979C6" w:rsidP="00597668">
            <w:pPr>
              <w:spacing w:before="240"/>
              <w:ind w:left="36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1A948C2A" w14:textId="77777777" w:rsidTr="00B37E4D">
        <w:trPr>
          <w:trHeight w:val="1124"/>
        </w:trPr>
        <w:tc>
          <w:tcPr>
            <w:tcW w:w="738" w:type="dxa"/>
            <w:vMerge/>
            <w:shd w:val="clear" w:color="auto" w:fill="B4C6E7" w:themeFill="accent5" w:themeFillTint="66"/>
            <w:vAlign w:val="center"/>
          </w:tcPr>
          <w:p w14:paraId="2E2B60E7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231DC4A2" w14:textId="77777777" w:rsidR="000979C6" w:rsidRDefault="00295617" w:rsidP="000979C6">
            <w:pPr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10</w:t>
            </w:r>
            <w:r w:rsidR="000979C6">
              <w:rPr>
                <w:rFonts w:asciiTheme="majorBidi" w:hAnsiTheme="majorBidi" w:cstheme="majorBidi"/>
                <w:lang w:val="fr-FR"/>
              </w:rPr>
              <w:t>-L’o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rientation de l’apprenant vers des ressources en cas d’échec au test d’entrée</w:t>
            </w:r>
          </w:p>
          <w:p w14:paraId="5131416D" w14:textId="3A0E8218" w:rsidR="00F20154" w:rsidRPr="00D267B4" w:rsidRDefault="00F20154" w:rsidP="00D267B4">
            <w:pPr>
              <w:pStyle w:val="Paragraphedeliste"/>
              <w:numPr>
                <w:ilvl w:val="0"/>
                <w:numId w:val="9"/>
              </w:num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توجيه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المتعلم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نحو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الموارد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في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حالة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الفشل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في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اختبار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الدخول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9A7E5AF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9236AC6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DEEAF6" w:themeFill="accent1" w:themeFillTint="33"/>
            <w:vAlign w:val="center"/>
          </w:tcPr>
          <w:p w14:paraId="0EC425F8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DEEAF6" w:themeFill="accent1" w:themeFillTint="33"/>
            <w:vAlign w:val="center"/>
          </w:tcPr>
          <w:p w14:paraId="15F14E1F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654EC97C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03AD04B0" w14:textId="77777777" w:rsidTr="00B37E4D">
        <w:trPr>
          <w:trHeight w:val="696"/>
        </w:trPr>
        <w:tc>
          <w:tcPr>
            <w:tcW w:w="738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4FD1F33C" w14:textId="77777777" w:rsidR="000979C6" w:rsidRPr="00D33A35" w:rsidRDefault="000979C6" w:rsidP="000979C6">
            <w:pPr>
              <w:spacing w:before="24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3A35">
              <w:rPr>
                <w:rFonts w:asciiTheme="majorBidi" w:hAnsiTheme="majorBidi" w:cstheme="majorBidi"/>
                <w:b/>
                <w:bCs/>
                <w:lang w:val="fr-FR"/>
              </w:rPr>
              <w:t xml:space="preserve">Système d’Apprentissage 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3CC9DE1C" w14:textId="77777777" w:rsidR="000979C6" w:rsidRDefault="00295617" w:rsidP="000979C6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</w:t>
            </w:r>
            <w:r w:rsidR="000979C6">
              <w:rPr>
                <w:rFonts w:asciiTheme="majorBidi" w:hAnsiTheme="majorBidi" w:cstheme="majorBidi"/>
                <w:lang w:val="fr-FR"/>
              </w:rPr>
              <w:t>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Division du contenu du cours en différentes unités d’apprentissage</w:t>
            </w:r>
          </w:p>
          <w:p w14:paraId="446D25AE" w14:textId="29348503" w:rsidR="00D267B4" w:rsidRPr="00D267B4" w:rsidRDefault="00D267B4" w:rsidP="00D267B4">
            <w:pPr>
              <w:pStyle w:val="Paragraphedeliste"/>
              <w:numPr>
                <w:ilvl w:val="0"/>
                <w:numId w:val="10"/>
              </w:numPr>
              <w:tabs>
                <w:tab w:val="left" w:pos="3710"/>
              </w:tabs>
              <w:bidi/>
              <w:ind w:left="311" w:hanging="311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تقسيم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محتوى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الدرس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إلى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وحدات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تعليمية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مختلفة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A4B58BB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797D394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069C9FD9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41ACFB75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2437971D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7D712440" w14:textId="77777777" w:rsidTr="00B37E4D">
        <w:trPr>
          <w:trHeight w:val="844"/>
        </w:trPr>
        <w:tc>
          <w:tcPr>
            <w:tcW w:w="738" w:type="dxa"/>
            <w:vMerge/>
            <w:shd w:val="clear" w:color="auto" w:fill="A8D08D" w:themeFill="accent6" w:themeFillTint="99"/>
            <w:vAlign w:val="center"/>
          </w:tcPr>
          <w:p w14:paraId="1F997C8D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3C0A74B9" w14:textId="77777777" w:rsidR="000979C6" w:rsidRDefault="00295617" w:rsidP="000979C6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</w:t>
            </w:r>
            <w:r w:rsidR="000979C6">
              <w:rPr>
                <w:rFonts w:asciiTheme="majorBidi" w:hAnsiTheme="majorBidi" w:cstheme="majorBidi"/>
                <w:lang w:val="fr-FR"/>
              </w:rPr>
              <w:t>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Utilisation d’une carte conceptuelle pour présenter les unités d’apprentissage</w:t>
            </w:r>
          </w:p>
          <w:p w14:paraId="5E4BF1EE" w14:textId="01871A37" w:rsidR="00D267B4" w:rsidRPr="00D267B4" w:rsidRDefault="00D267B4" w:rsidP="00D267B4">
            <w:pPr>
              <w:pStyle w:val="Paragraphedeliste"/>
              <w:numPr>
                <w:ilvl w:val="0"/>
                <w:numId w:val="10"/>
              </w:numPr>
              <w:tabs>
                <w:tab w:val="left" w:pos="3710"/>
              </w:tabs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استخدام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خريطة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</w:t>
            </w:r>
            <w:r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ذهنية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لعرض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الوحدات</w:t>
            </w:r>
            <w:r w:rsidRPr="00D267B4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D267B4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التعليمية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28D26F5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C1C4346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034D85BD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501044B4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1B288B35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476050AD" w14:textId="77777777" w:rsidTr="00B37E4D">
        <w:trPr>
          <w:trHeight w:val="1124"/>
        </w:trPr>
        <w:tc>
          <w:tcPr>
            <w:tcW w:w="738" w:type="dxa"/>
            <w:vMerge/>
            <w:shd w:val="clear" w:color="auto" w:fill="A8D08D" w:themeFill="accent6" w:themeFillTint="99"/>
            <w:vAlign w:val="center"/>
          </w:tcPr>
          <w:p w14:paraId="7888ADB2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3928FE8A" w14:textId="77777777" w:rsidR="000979C6" w:rsidRDefault="00295617" w:rsidP="000979C6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3</w:t>
            </w:r>
            <w:r w:rsidR="000979C6">
              <w:rPr>
                <w:rFonts w:asciiTheme="majorBidi" w:hAnsiTheme="majorBidi" w:cstheme="majorBidi"/>
                <w:lang w:val="fr-FR"/>
              </w:rPr>
              <w:t>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Chronologie des éléments du contenu (organisation, enchainement, le contenu est clair et bien structuré, etc.)</w:t>
            </w:r>
          </w:p>
          <w:p w14:paraId="2E7C8F02" w14:textId="40AA63E5" w:rsidR="00735491" w:rsidRPr="00735491" w:rsidRDefault="00735491" w:rsidP="00735491">
            <w:pPr>
              <w:pStyle w:val="Paragraphedeliste"/>
              <w:numPr>
                <w:ilvl w:val="0"/>
                <w:numId w:val="10"/>
              </w:numPr>
              <w:tabs>
                <w:tab w:val="left" w:pos="3710"/>
              </w:tabs>
              <w:bidi/>
              <w:ind w:left="169" w:hanging="169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التسلسل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الزمني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لعناصر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المحتوى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(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التنظيم،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التسلسل،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المحتوى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واضح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وم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هيكل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بشكل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proofErr w:type="gramStart"/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جيد،.</w:t>
            </w:r>
            <w:proofErr w:type="gramEnd"/>
            <w:r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إلخ</w:t>
            </w:r>
            <w:r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B87179D" w14:textId="77777777" w:rsidR="000979C6" w:rsidRPr="00AC0361" w:rsidRDefault="000979C6" w:rsidP="000979C6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8A1E4B7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45CFEB90" w14:textId="77777777" w:rsidR="000979C6" w:rsidRPr="00333678" w:rsidRDefault="000979C6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548CDE29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3B33A57C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23CF613B" w14:textId="77777777" w:rsidTr="00B37E4D">
        <w:trPr>
          <w:trHeight w:val="845"/>
        </w:trPr>
        <w:tc>
          <w:tcPr>
            <w:tcW w:w="738" w:type="dxa"/>
            <w:vMerge/>
            <w:shd w:val="clear" w:color="auto" w:fill="A8D08D" w:themeFill="accent6" w:themeFillTint="99"/>
            <w:vAlign w:val="center"/>
          </w:tcPr>
          <w:p w14:paraId="5503D364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7088632A" w14:textId="77777777" w:rsidR="000979C6" w:rsidRDefault="00295617" w:rsidP="000979C6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4</w:t>
            </w:r>
            <w:r w:rsidR="000979C6">
              <w:rPr>
                <w:rFonts w:asciiTheme="majorBidi" w:hAnsiTheme="majorBidi" w:cstheme="majorBidi"/>
                <w:lang w:val="fr-FR"/>
              </w:rPr>
              <w:t>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Intégration de divers supports adaptés au cours (vidéos, images, tableaux, équations, liens…)</w:t>
            </w:r>
          </w:p>
          <w:p w14:paraId="0ED1754E" w14:textId="0471532B" w:rsidR="00735491" w:rsidRPr="00735491" w:rsidRDefault="00B83C1F" w:rsidP="00B83C1F">
            <w:pPr>
              <w:pStyle w:val="Paragraphedeliste"/>
              <w:numPr>
                <w:ilvl w:val="0"/>
                <w:numId w:val="10"/>
              </w:numPr>
              <w:tabs>
                <w:tab w:val="left" w:pos="3710"/>
              </w:tabs>
              <w:bidi/>
              <w:ind w:left="169" w:hanging="169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</w:t>
            </w:r>
            <w:r w:rsid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دم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ج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وسائل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الدعم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المختلفة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التي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تتكيف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مع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</w:t>
            </w:r>
            <w:r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درس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(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فيديو،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صور،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جداول،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معادلات،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روابط،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735491" w:rsidRPr="00735491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إلخ</w:t>
            </w:r>
            <w:r w:rsidR="00735491" w:rsidRPr="0073549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.)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48DD9E0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0EC241E" w14:textId="77777777" w:rsidR="000979C6" w:rsidRPr="00AC0361" w:rsidRDefault="000979C6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1E326027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0D9F7610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3980F8A3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6C0D645D" w14:textId="77777777" w:rsidTr="00B37E4D">
        <w:trPr>
          <w:trHeight w:val="702"/>
        </w:trPr>
        <w:tc>
          <w:tcPr>
            <w:tcW w:w="738" w:type="dxa"/>
            <w:vMerge/>
            <w:shd w:val="clear" w:color="auto" w:fill="A8D08D" w:themeFill="accent6" w:themeFillTint="99"/>
            <w:vAlign w:val="center"/>
          </w:tcPr>
          <w:p w14:paraId="65D1CA01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6AE0355D" w14:textId="77777777" w:rsidR="000979C6" w:rsidRDefault="00295617" w:rsidP="000979C6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5</w:t>
            </w:r>
            <w:r w:rsidR="000979C6">
              <w:rPr>
                <w:rFonts w:asciiTheme="majorBidi" w:hAnsiTheme="majorBidi" w:cstheme="majorBidi"/>
                <w:lang w:val="fr-FR"/>
              </w:rPr>
              <w:t>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Qualité de la langue utilisée pour le cours</w:t>
            </w:r>
          </w:p>
          <w:p w14:paraId="3C3F83B2" w14:textId="7130E07B" w:rsidR="00B83C1F" w:rsidRPr="00B83C1F" w:rsidRDefault="00B83C1F" w:rsidP="00B83C1F">
            <w:pPr>
              <w:pStyle w:val="Paragraphedeliste"/>
              <w:numPr>
                <w:ilvl w:val="0"/>
                <w:numId w:val="10"/>
              </w:numPr>
              <w:bidi/>
              <w:ind w:left="311" w:hanging="311"/>
              <w:rPr>
                <w:rFonts w:asciiTheme="majorBidi" w:hAnsiTheme="majorBidi" w:cstheme="majorBidi"/>
                <w:b/>
                <w:bCs/>
              </w:rPr>
            </w:pPr>
            <w:r w:rsidRPr="00B83C1F">
              <w:rPr>
                <w:rFonts w:asciiTheme="majorBidi" w:hAnsiTheme="majorBidi" w:cs="Times New Roman" w:hint="cs"/>
                <w:b/>
                <w:bCs/>
                <w:rtl/>
              </w:rPr>
              <w:t>جودة</w:t>
            </w:r>
            <w:r w:rsidRPr="00B83C1F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B83C1F">
              <w:rPr>
                <w:rFonts w:asciiTheme="majorBidi" w:hAnsiTheme="majorBidi" w:cs="Times New Roman" w:hint="cs"/>
                <w:b/>
                <w:bCs/>
                <w:rtl/>
              </w:rPr>
              <w:t>اللغة</w:t>
            </w:r>
            <w:r w:rsidRPr="00B83C1F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B83C1F">
              <w:rPr>
                <w:rFonts w:asciiTheme="majorBidi" w:hAnsiTheme="majorBidi" w:cs="Times New Roman" w:hint="cs"/>
                <w:b/>
                <w:bCs/>
                <w:rtl/>
              </w:rPr>
              <w:t>المستخدمة</w:t>
            </w:r>
            <w:r w:rsidRPr="00B83C1F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B83C1F">
              <w:rPr>
                <w:rFonts w:asciiTheme="majorBidi" w:hAnsiTheme="majorBidi" w:cs="Times New Roman" w:hint="cs"/>
                <w:b/>
                <w:bCs/>
                <w:rtl/>
              </w:rPr>
              <w:t>في الدرس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BAC1CC0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4D7F0D4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2B3ED141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23EE7518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0E0EE254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29083450" w14:textId="77777777" w:rsidTr="00B37E4D">
        <w:trPr>
          <w:trHeight w:val="1124"/>
        </w:trPr>
        <w:tc>
          <w:tcPr>
            <w:tcW w:w="738" w:type="dxa"/>
            <w:vMerge/>
            <w:shd w:val="clear" w:color="auto" w:fill="A8D08D" w:themeFill="accent6" w:themeFillTint="99"/>
            <w:vAlign w:val="center"/>
          </w:tcPr>
          <w:p w14:paraId="58D0384C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27376F13" w14:textId="77777777" w:rsidR="000979C6" w:rsidRDefault="00295617" w:rsidP="004C3048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6</w:t>
            </w:r>
            <w:r w:rsidR="000979C6">
              <w:rPr>
                <w:rFonts w:asciiTheme="majorBidi" w:hAnsiTheme="majorBidi" w:cstheme="majorBidi"/>
                <w:lang w:val="fr-FR"/>
              </w:rPr>
              <w:t>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Présence des activités locales dans chaque unité d’apprentissage</w:t>
            </w:r>
            <w:r w:rsidR="000979C6" w:rsidRPr="00D33A35">
              <w:rPr>
                <w:rFonts w:asciiTheme="majorBidi" w:hAnsiTheme="majorBidi" w:cstheme="majorBidi" w:hint="cs"/>
                <w:rtl/>
              </w:rPr>
              <w:t>)</w:t>
            </w:r>
            <w:r w:rsidR="000979C6" w:rsidRPr="00D33A35">
              <w:rPr>
                <w:rFonts w:asciiTheme="majorBidi" w:hAnsiTheme="majorBidi" w:cstheme="majorBidi"/>
                <w:rtl/>
              </w:rPr>
              <w:t xml:space="preserve"> 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TD ; TP ; Utilisation de différents types d’exercice   dans le processus d’évaluation etc.)</w:t>
            </w:r>
          </w:p>
          <w:p w14:paraId="470CA6D5" w14:textId="6C9A336F" w:rsidR="00B83C1F" w:rsidRPr="00B83C1F" w:rsidRDefault="008669B2" w:rsidP="004C3048">
            <w:pPr>
              <w:pStyle w:val="Paragraphedeliste"/>
              <w:numPr>
                <w:ilvl w:val="0"/>
                <w:numId w:val="10"/>
              </w:numPr>
              <w:tabs>
                <w:tab w:val="left" w:pos="3710"/>
              </w:tabs>
              <w:bidi/>
              <w:ind w:left="169" w:hanging="169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وجود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أنشطة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موضعية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في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كل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وحدة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تعليمية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(</w:t>
            </w:r>
            <w:r w:rsidR="00B83C1F" w:rsidRPr="00B83C1F">
              <w:rPr>
                <w:rFonts w:asciiTheme="majorBidi" w:hAnsiTheme="majorBidi" w:cs="Times New Roman"/>
                <w:b/>
                <w:bCs/>
                <w:lang w:val="fr-FR"/>
              </w:rPr>
              <w:t>TD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؛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/>
                <w:b/>
                <w:bCs/>
                <w:lang w:val="fr-FR"/>
              </w:rPr>
              <w:t>TP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؛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استخدام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أنواع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مختلفة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من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التمارين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في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عملية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proofErr w:type="gramStart"/>
            <w:r w:rsidR="00B83C1F" w:rsidRP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التقييم</w:t>
            </w:r>
            <w:r w:rsid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،..</w:t>
            </w:r>
            <w:proofErr w:type="gramEnd"/>
            <w:r w:rsidR="00B83C1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إلخ</w:t>
            </w:r>
            <w:r w:rsidR="00B83C1F" w:rsidRPr="00B83C1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B691072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8A8C1CE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1D1FADE4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635EC431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459966C4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7897A116" w14:textId="77777777" w:rsidTr="00B37E4D">
        <w:trPr>
          <w:trHeight w:val="687"/>
        </w:trPr>
        <w:tc>
          <w:tcPr>
            <w:tcW w:w="738" w:type="dxa"/>
            <w:vMerge/>
            <w:shd w:val="clear" w:color="auto" w:fill="A8D08D" w:themeFill="accent6" w:themeFillTint="99"/>
            <w:vAlign w:val="center"/>
          </w:tcPr>
          <w:p w14:paraId="3ACBA300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3800A647" w14:textId="77777777" w:rsidR="000979C6" w:rsidRDefault="00295617" w:rsidP="004C3048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7</w:t>
            </w:r>
            <w:r w:rsidR="000979C6">
              <w:rPr>
                <w:rFonts w:asciiTheme="majorBidi" w:hAnsiTheme="majorBidi" w:cstheme="majorBidi"/>
                <w:lang w:val="fr-FR"/>
              </w:rPr>
              <w:t>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Adaptation de la stratégie d’apprentissage par compétences.</w:t>
            </w:r>
          </w:p>
          <w:p w14:paraId="31390AD9" w14:textId="67B79FE3" w:rsidR="00A562FF" w:rsidRPr="00A562FF" w:rsidRDefault="00A562FF" w:rsidP="004C3048">
            <w:pPr>
              <w:pStyle w:val="Paragraphedeliste"/>
              <w:numPr>
                <w:ilvl w:val="0"/>
                <w:numId w:val="10"/>
              </w:numPr>
              <w:tabs>
                <w:tab w:val="left" w:pos="3710"/>
              </w:tabs>
              <w:bidi/>
              <w:ind w:left="311" w:hanging="311"/>
              <w:jc w:val="both"/>
              <w:rPr>
                <w:rFonts w:asciiTheme="majorBidi" w:hAnsiTheme="majorBidi" w:cstheme="majorBidi"/>
                <w:lang w:val="fr-FR"/>
              </w:rPr>
            </w:pPr>
            <w:r w:rsidRPr="00A562F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تكييف</w:t>
            </w:r>
            <w:r w:rsidRPr="00A562F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A562F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استراتيجية</w:t>
            </w:r>
            <w:r w:rsidRPr="00A562F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A562F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التعلم</w:t>
            </w:r>
            <w:r w:rsidRPr="00A562F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A562F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المبني</w:t>
            </w:r>
            <w:r w:rsidRPr="00A562F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ة</w:t>
            </w:r>
            <w:r w:rsidRPr="00A562F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A562F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على</w:t>
            </w:r>
            <w:r w:rsidRPr="00A562FF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A562F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</w:t>
            </w:r>
            <w:r w:rsidRPr="00A562F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كفاءات</w:t>
            </w:r>
            <w:r w:rsidRPr="00A562FF">
              <w:rPr>
                <w:rFonts w:asciiTheme="majorBidi" w:hAnsiTheme="majorBidi" w:cstheme="majorBidi"/>
                <w:lang w:val="fr-FR"/>
              </w:rPr>
              <w:t>.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461E41F" w14:textId="77777777" w:rsidR="000979C6" w:rsidRPr="00245F5E" w:rsidRDefault="000979C6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A79696D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4ECE77A7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61D12193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2F01F16D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666E25CA" w14:textId="77777777" w:rsidTr="00B37E4D">
        <w:trPr>
          <w:trHeight w:val="569"/>
        </w:trPr>
        <w:tc>
          <w:tcPr>
            <w:tcW w:w="738" w:type="dxa"/>
            <w:vMerge/>
            <w:shd w:val="clear" w:color="auto" w:fill="A8D08D" w:themeFill="accent6" w:themeFillTint="99"/>
            <w:vAlign w:val="center"/>
          </w:tcPr>
          <w:p w14:paraId="6C0BB590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1A173389" w14:textId="77777777" w:rsidR="008669B2" w:rsidRDefault="00295617" w:rsidP="004C3048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8</w:t>
            </w:r>
            <w:r w:rsidR="000979C6">
              <w:rPr>
                <w:rFonts w:asciiTheme="majorBidi" w:hAnsiTheme="majorBidi" w:cstheme="majorBidi"/>
                <w:lang w:val="fr-FR"/>
              </w:rPr>
              <w:t xml:space="preserve">-Division 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des activités d’apprentissage proposées</w:t>
            </w:r>
            <w:r w:rsidR="000979C6">
              <w:rPr>
                <w:rFonts w:asciiTheme="majorBidi" w:hAnsiTheme="majorBidi" w:cstheme="majorBidi"/>
                <w:lang w:val="fr-FR"/>
              </w:rPr>
              <w:t xml:space="preserve"> selon le degré de </w:t>
            </w:r>
            <w:proofErr w:type="spellStart"/>
            <w:r w:rsidR="000979C6">
              <w:rPr>
                <w:rFonts w:asciiTheme="majorBidi" w:hAnsiTheme="majorBidi" w:cstheme="majorBidi"/>
                <w:lang w:val="fr-FR"/>
              </w:rPr>
              <w:t>difficult</w:t>
            </w:r>
            <w:proofErr w:type="spellEnd"/>
          </w:p>
          <w:p w14:paraId="184136CC" w14:textId="7CBE2546" w:rsidR="000979C6" w:rsidRPr="008669B2" w:rsidRDefault="008669B2" w:rsidP="004C3048">
            <w:pPr>
              <w:pStyle w:val="Paragraphedeliste"/>
              <w:numPr>
                <w:ilvl w:val="0"/>
                <w:numId w:val="10"/>
              </w:numPr>
              <w:tabs>
                <w:tab w:val="left" w:pos="3710"/>
              </w:tabs>
              <w:bidi/>
              <w:ind w:left="311" w:hanging="311"/>
              <w:jc w:val="both"/>
              <w:rPr>
                <w:rFonts w:asciiTheme="majorBidi" w:hAnsiTheme="majorBidi" w:cstheme="majorBidi"/>
                <w:lang w:val="fr-FR"/>
              </w:rPr>
            </w:pP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تقسيم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الأنشطة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التعليمية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المقترحة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حسب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درجة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الصعوبة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8DFEFBA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1FC6E36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2C1CFDF0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6F469E60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0336BFF1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49A40679" w14:textId="77777777" w:rsidTr="00B37E4D">
        <w:trPr>
          <w:trHeight w:val="549"/>
        </w:trPr>
        <w:tc>
          <w:tcPr>
            <w:tcW w:w="738" w:type="dxa"/>
            <w:vMerge/>
            <w:shd w:val="clear" w:color="auto" w:fill="A8D08D" w:themeFill="accent6" w:themeFillTint="99"/>
            <w:vAlign w:val="center"/>
          </w:tcPr>
          <w:p w14:paraId="2AAC9ACA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2C9D9A51" w14:textId="77777777" w:rsidR="000979C6" w:rsidRDefault="00295617" w:rsidP="004C3048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9</w:t>
            </w:r>
            <w:r w:rsidR="000979C6">
              <w:rPr>
                <w:rFonts w:asciiTheme="majorBidi" w:hAnsiTheme="majorBidi" w:cstheme="majorBidi"/>
                <w:lang w:val="fr-FR"/>
              </w:rPr>
              <w:t>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Cohérence entre les objectifs et le contenu du cours</w:t>
            </w:r>
          </w:p>
          <w:p w14:paraId="3ABB1126" w14:textId="009E228A" w:rsidR="008669B2" w:rsidRPr="008669B2" w:rsidRDefault="008669B2" w:rsidP="004C3048">
            <w:pPr>
              <w:pStyle w:val="Paragraphedeliste"/>
              <w:numPr>
                <w:ilvl w:val="0"/>
                <w:numId w:val="10"/>
              </w:numPr>
              <w:tabs>
                <w:tab w:val="left" w:pos="3710"/>
              </w:tabs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</w:t>
            </w:r>
            <w:r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ناسق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بين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أهداف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ومحتوى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الد</w:t>
            </w:r>
            <w:r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رس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58DA982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6ACBDBD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7BF7C982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6BFA75DD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02888006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0979C6" w:rsidRPr="00D33A35" w14:paraId="3AEA21A0" w14:textId="77777777" w:rsidTr="00B37E4D">
        <w:trPr>
          <w:trHeight w:val="1124"/>
        </w:trPr>
        <w:tc>
          <w:tcPr>
            <w:tcW w:w="738" w:type="dxa"/>
            <w:vMerge/>
            <w:shd w:val="clear" w:color="auto" w:fill="A8D08D" w:themeFill="accent6" w:themeFillTint="99"/>
            <w:vAlign w:val="center"/>
          </w:tcPr>
          <w:p w14:paraId="349934D0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2C3E9B41" w14:textId="77777777" w:rsidR="008669B2" w:rsidRDefault="00295617" w:rsidP="004C3048">
            <w:pPr>
              <w:tabs>
                <w:tab w:val="left" w:pos="3710"/>
              </w:tabs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10</w:t>
            </w:r>
            <w:r w:rsidR="000979C6">
              <w:rPr>
                <w:rFonts w:asciiTheme="majorBidi" w:hAnsiTheme="majorBidi" w:cstheme="majorBidi"/>
                <w:lang w:val="fr-FR"/>
              </w:rPr>
              <w:t>-</w:t>
            </w:r>
            <w:r w:rsidR="000979C6" w:rsidRPr="00D33A35">
              <w:rPr>
                <w:rFonts w:asciiTheme="majorBidi" w:hAnsiTheme="majorBidi" w:cstheme="majorBidi"/>
                <w:lang w:val="fr-FR"/>
              </w:rPr>
              <w:t>Mise en disposition des espaces de communication synchrone pour les étudiants en dehors des activités (forum, salon de chat)</w:t>
            </w:r>
          </w:p>
          <w:p w14:paraId="748BECC5" w14:textId="4EC739F0" w:rsidR="008669B2" w:rsidRPr="008669B2" w:rsidRDefault="008669B2" w:rsidP="004C3048">
            <w:pPr>
              <w:pStyle w:val="Paragraphedeliste"/>
              <w:numPr>
                <w:ilvl w:val="0"/>
                <w:numId w:val="10"/>
              </w:numPr>
              <w:tabs>
                <w:tab w:val="left" w:pos="3710"/>
              </w:tabs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توفير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مساحات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تواصل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متزامنة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للطلاب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خارج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الأنشطة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(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المنتدى،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غرفة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8669B2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الدردشة</w:t>
            </w:r>
            <w:r w:rsidRPr="008669B2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7074045" w14:textId="77777777" w:rsidR="000979C6" w:rsidRPr="00597668" w:rsidRDefault="000979C6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C3976E7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14:paraId="33933B9C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vAlign w:val="center"/>
          </w:tcPr>
          <w:p w14:paraId="32629249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0A92C05B" w14:textId="77777777" w:rsidR="000979C6" w:rsidRPr="00D33A35" w:rsidRDefault="000979C6" w:rsidP="000979C6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71CA1" w:rsidRPr="00D33A35" w14:paraId="009C62AB" w14:textId="77777777" w:rsidTr="00B37E4D">
        <w:trPr>
          <w:trHeight w:val="807"/>
        </w:trPr>
        <w:tc>
          <w:tcPr>
            <w:tcW w:w="738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4318C44D" w14:textId="77777777" w:rsidR="00B71CA1" w:rsidRPr="00D33A35" w:rsidRDefault="00B71CA1" w:rsidP="00B71CA1">
            <w:pPr>
              <w:spacing w:before="24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Système de Sortie 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14:paraId="65B8754E" w14:textId="1D993353" w:rsidR="00B71CA1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</w:t>
            </w:r>
            <w:r w:rsidR="00B71CA1">
              <w:rPr>
                <w:rFonts w:asciiTheme="majorBidi" w:hAnsiTheme="majorBidi" w:cstheme="majorBidi"/>
                <w:lang w:val="fr-FR"/>
              </w:rPr>
              <w:t>-</w:t>
            </w:r>
            <w:r w:rsidR="00B71CA1" w:rsidRPr="00D33A35">
              <w:rPr>
                <w:rFonts w:asciiTheme="majorBidi" w:hAnsiTheme="majorBidi" w:cstheme="majorBidi"/>
                <w:lang w:val="fr-FR"/>
              </w:rPr>
              <w:t>Existence d’une évaluation à la fin de chaque unité d’apprentissages (QCM, exercices, questions,</w:t>
            </w:r>
            <w:r w:rsidR="000B3050">
              <w:rPr>
                <w:rFonts w:asciiTheme="majorBidi" w:hAnsiTheme="majorBidi" w:cstheme="majorBidi" w:hint="cs"/>
                <w:rtl/>
                <w:lang w:val="fr-FR"/>
              </w:rPr>
              <w:t>..</w:t>
            </w:r>
            <w:r w:rsidR="00B71CA1" w:rsidRPr="00D33A35">
              <w:rPr>
                <w:rFonts w:asciiTheme="majorBidi" w:hAnsiTheme="majorBidi" w:cstheme="majorBidi"/>
                <w:lang w:val="fr-FR"/>
              </w:rPr>
              <w:t>)</w:t>
            </w:r>
          </w:p>
          <w:p w14:paraId="282F9B43" w14:textId="19046AED" w:rsidR="008669B2" w:rsidRPr="000B3050" w:rsidRDefault="008669B2" w:rsidP="004C3048">
            <w:pPr>
              <w:pStyle w:val="Paragraphedeliste"/>
              <w:numPr>
                <w:ilvl w:val="0"/>
                <w:numId w:val="13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lastRenderedPageBreak/>
              <w:t>وجود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تقييم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في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نهاية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كل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وحدة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تعليمية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(</w:t>
            </w:r>
            <w:r w:rsidRPr="000B3050">
              <w:rPr>
                <w:rFonts w:asciiTheme="majorBidi" w:hAnsiTheme="majorBidi" w:cstheme="majorBidi"/>
                <w:b/>
                <w:bCs/>
                <w:lang w:val="fr-FR"/>
              </w:rPr>
              <w:t>Q</w:t>
            </w:r>
            <w:r w:rsidR="000B3050" w:rsidRPr="000B3050">
              <w:rPr>
                <w:rFonts w:asciiTheme="majorBidi" w:hAnsiTheme="majorBidi" w:cstheme="majorBidi"/>
                <w:b/>
                <w:bCs/>
                <w:lang w:val="fr-FR"/>
              </w:rPr>
              <w:t>CM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،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تمارين،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proofErr w:type="gramStart"/>
            <w:r w:rsidR="000B3050"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أسئلة،</w:t>
            </w:r>
            <w:r w:rsid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.</w:t>
            </w:r>
            <w:r w:rsidR="00BA7DEF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..</w:t>
            </w:r>
            <w:proofErr w:type="gramEnd"/>
            <w:r w:rsidR="000B3050"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الخ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5641249" w14:textId="77777777" w:rsidR="00B71CA1" w:rsidRPr="00245F5E" w:rsidRDefault="00B71CA1" w:rsidP="00B71CA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B1E5629" w14:textId="77777777" w:rsidR="00B71CA1" w:rsidRPr="00597668" w:rsidRDefault="00B71CA1" w:rsidP="00597668">
            <w:pPr>
              <w:spacing w:before="240"/>
              <w:ind w:left="36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BE4D5" w:themeFill="accent2" w:themeFillTint="33"/>
            <w:vAlign w:val="center"/>
          </w:tcPr>
          <w:p w14:paraId="45DC1BFD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BE4D5" w:themeFill="accent2" w:themeFillTint="33"/>
            <w:vAlign w:val="center"/>
          </w:tcPr>
          <w:p w14:paraId="282AA27C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06A84644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71CA1" w:rsidRPr="00D33A35" w14:paraId="7BB2A811" w14:textId="77777777" w:rsidTr="00B37E4D">
        <w:trPr>
          <w:trHeight w:val="809"/>
        </w:trPr>
        <w:tc>
          <w:tcPr>
            <w:tcW w:w="738" w:type="dxa"/>
            <w:vMerge/>
            <w:shd w:val="clear" w:color="auto" w:fill="F7CAAC" w:themeFill="accent2" w:themeFillTint="66"/>
            <w:vAlign w:val="center"/>
          </w:tcPr>
          <w:p w14:paraId="0A81E3EF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05EA216E" w14:textId="77777777" w:rsidR="00B71CA1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2-</w:t>
            </w:r>
            <w:r w:rsidR="00B71CA1" w:rsidRPr="00D33A35">
              <w:rPr>
                <w:rFonts w:asciiTheme="majorBidi" w:hAnsiTheme="majorBidi" w:cstheme="majorBidi"/>
                <w:lang w:val="fr-FR"/>
              </w:rPr>
              <w:t>Clarté de la présentation des critères</w:t>
            </w:r>
            <w:r w:rsidR="00B71CA1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B71CA1" w:rsidRPr="00D33A35">
              <w:rPr>
                <w:rFonts w:asciiTheme="majorBidi" w:hAnsiTheme="majorBidi" w:cstheme="majorBidi"/>
                <w:lang w:val="fr-FR"/>
              </w:rPr>
              <w:t>d’évaluation et de correction</w:t>
            </w:r>
          </w:p>
          <w:p w14:paraId="341208F0" w14:textId="28489947" w:rsidR="000B3050" w:rsidRPr="000B3050" w:rsidRDefault="000B3050" w:rsidP="004C3048">
            <w:pPr>
              <w:pStyle w:val="Paragraphedeliste"/>
              <w:numPr>
                <w:ilvl w:val="0"/>
                <w:numId w:val="13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وضوح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عرض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معايير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التقييم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والتصحيح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2EDBE9C" w14:textId="77777777" w:rsidR="00B71CA1" w:rsidRPr="00245F5E" w:rsidRDefault="00B71CA1" w:rsidP="00B45B37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5B63994" w14:textId="77777777" w:rsidR="00B71CA1" w:rsidRPr="00333678" w:rsidRDefault="00B71CA1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BE4D5" w:themeFill="accent2" w:themeFillTint="33"/>
            <w:vAlign w:val="center"/>
          </w:tcPr>
          <w:p w14:paraId="1ACBCF3A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BE4D5" w:themeFill="accent2" w:themeFillTint="33"/>
            <w:vAlign w:val="center"/>
          </w:tcPr>
          <w:p w14:paraId="17D9A7CF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14076B78" w14:textId="77777777" w:rsidR="00B71CA1" w:rsidRPr="00597668" w:rsidRDefault="00B71CA1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71CA1" w:rsidRPr="00D33A35" w14:paraId="747789BE" w14:textId="77777777" w:rsidTr="00B37E4D">
        <w:trPr>
          <w:trHeight w:val="731"/>
        </w:trPr>
        <w:tc>
          <w:tcPr>
            <w:tcW w:w="738" w:type="dxa"/>
            <w:vMerge/>
            <w:shd w:val="clear" w:color="auto" w:fill="F7CAAC" w:themeFill="accent2" w:themeFillTint="66"/>
            <w:vAlign w:val="center"/>
          </w:tcPr>
          <w:p w14:paraId="0FE68D57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1A2452AA" w14:textId="77777777" w:rsidR="00B71CA1" w:rsidRDefault="0029561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3</w:t>
            </w:r>
            <w:r w:rsidR="00B71CA1">
              <w:rPr>
                <w:rFonts w:asciiTheme="majorBidi" w:hAnsiTheme="majorBidi" w:cstheme="majorBidi"/>
                <w:lang w:val="fr-FR"/>
              </w:rPr>
              <w:t>-</w:t>
            </w:r>
            <w:r w:rsidR="00B71CA1" w:rsidRPr="00D33A35">
              <w:rPr>
                <w:rFonts w:asciiTheme="majorBidi" w:hAnsiTheme="majorBidi" w:cstheme="majorBidi"/>
                <w:lang w:val="fr-FR"/>
              </w:rPr>
              <w:t>Présence de feedback et sondage pour l’amélioration du cours</w:t>
            </w:r>
          </w:p>
          <w:p w14:paraId="1AC8EB25" w14:textId="1BAA462D" w:rsidR="000B3050" w:rsidRPr="000B3050" w:rsidRDefault="000B3050" w:rsidP="004C3048">
            <w:pPr>
              <w:pStyle w:val="Paragraphedeliste"/>
              <w:numPr>
                <w:ilvl w:val="0"/>
                <w:numId w:val="13"/>
              </w:numPr>
              <w:bidi/>
              <w:ind w:left="169" w:hanging="169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وجود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تغذية مرتدة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صبر أراء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من أجل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تحسين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الد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رس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8F1A82F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9CDE053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BE4D5" w:themeFill="accent2" w:themeFillTint="33"/>
            <w:vAlign w:val="center"/>
          </w:tcPr>
          <w:p w14:paraId="4A23B468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BE4D5" w:themeFill="accent2" w:themeFillTint="33"/>
            <w:vAlign w:val="center"/>
          </w:tcPr>
          <w:p w14:paraId="56CCD4F8" w14:textId="77777777" w:rsidR="00B71CA1" w:rsidRPr="00D33A35" w:rsidRDefault="00B71CA1" w:rsidP="00B71CA1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0B130A1C" w14:textId="77777777" w:rsidR="00B71CA1" w:rsidRPr="00597668" w:rsidRDefault="00B71CA1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45B37" w:rsidRPr="00D33A35" w14:paraId="6E0016BF" w14:textId="77777777" w:rsidTr="00B37E4D">
        <w:trPr>
          <w:trHeight w:val="588"/>
        </w:trPr>
        <w:tc>
          <w:tcPr>
            <w:tcW w:w="738" w:type="dxa"/>
            <w:vMerge/>
            <w:shd w:val="clear" w:color="auto" w:fill="F7CAAC" w:themeFill="accent2" w:themeFillTint="66"/>
            <w:vAlign w:val="center"/>
          </w:tcPr>
          <w:p w14:paraId="28EC395B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37329C37" w14:textId="77777777" w:rsidR="000B3050" w:rsidRDefault="00B45B3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4-</w:t>
            </w:r>
            <w:r w:rsidRPr="00D33A35">
              <w:rPr>
                <w:rFonts w:asciiTheme="majorBidi" w:hAnsiTheme="majorBidi" w:cstheme="majorBidi"/>
                <w:lang w:val="fr-FR"/>
              </w:rPr>
              <w:t>Un test de sortie exhaustif et diversifié</w:t>
            </w:r>
          </w:p>
          <w:p w14:paraId="0961314D" w14:textId="0E749AA6" w:rsidR="000B3050" w:rsidRPr="000B3050" w:rsidRDefault="000B3050" w:rsidP="004C3048">
            <w:pPr>
              <w:pStyle w:val="Paragraphedeliste"/>
              <w:numPr>
                <w:ilvl w:val="0"/>
                <w:numId w:val="13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اختبار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خروج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شامل</w:t>
            </w: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</w:t>
            </w:r>
            <w:r w:rsidRPr="000B3050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ومتنوع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0AD1742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B623956" w14:textId="77777777" w:rsidR="00B45B37" w:rsidRPr="00245F5E" w:rsidRDefault="00B45B37" w:rsidP="00B45B37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BE4D5" w:themeFill="accent2" w:themeFillTint="33"/>
            <w:vAlign w:val="center"/>
          </w:tcPr>
          <w:p w14:paraId="423E638C" w14:textId="77777777" w:rsidR="00B45B37" w:rsidRPr="00333678" w:rsidRDefault="00B45B37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BE4D5" w:themeFill="accent2" w:themeFillTint="33"/>
            <w:vAlign w:val="center"/>
          </w:tcPr>
          <w:p w14:paraId="6E7DBA63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68646192" w14:textId="77777777" w:rsidR="00B45B37" w:rsidRPr="00597668" w:rsidRDefault="00B45B37" w:rsidP="00597668">
            <w:pPr>
              <w:spacing w:before="240"/>
              <w:ind w:left="36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45B37" w:rsidRPr="00D33A35" w14:paraId="16DE589D" w14:textId="77777777" w:rsidTr="00B37E4D">
        <w:trPr>
          <w:trHeight w:val="841"/>
        </w:trPr>
        <w:tc>
          <w:tcPr>
            <w:tcW w:w="738" w:type="dxa"/>
            <w:vMerge/>
            <w:shd w:val="clear" w:color="auto" w:fill="F7CAAC" w:themeFill="accent2" w:themeFillTint="66"/>
            <w:vAlign w:val="center"/>
          </w:tcPr>
          <w:p w14:paraId="14758F22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7EC73E52" w14:textId="77777777" w:rsidR="00B45B37" w:rsidRDefault="00B45B3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5-</w:t>
            </w:r>
            <w:r w:rsidRPr="00D33A35">
              <w:rPr>
                <w:rFonts w:asciiTheme="majorBidi" w:hAnsiTheme="majorBidi" w:cstheme="majorBidi"/>
                <w:lang w:val="fr-FR"/>
              </w:rPr>
              <w:t>Présence d’une stratégie d’orientation vers une autre unité d’apprentissage en cas de réussite</w:t>
            </w:r>
          </w:p>
          <w:p w14:paraId="7D00B4A2" w14:textId="0F8C6D35" w:rsidR="000B3050" w:rsidRPr="000B3050" w:rsidRDefault="000B3050" w:rsidP="004C3048">
            <w:pPr>
              <w:pStyle w:val="Paragraphedeliste"/>
              <w:numPr>
                <w:ilvl w:val="0"/>
                <w:numId w:val="13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0B3050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وجود استراتيجية التوجه نحو وحدة تعليمية أخرى في حالة النجاح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F1EAE47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710A458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BE4D5" w:themeFill="accent2" w:themeFillTint="33"/>
            <w:vAlign w:val="center"/>
          </w:tcPr>
          <w:p w14:paraId="547DB9E8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BE4D5" w:themeFill="accent2" w:themeFillTint="33"/>
            <w:vAlign w:val="center"/>
          </w:tcPr>
          <w:p w14:paraId="7651CF85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3B932424" w14:textId="77777777" w:rsidR="00B45B37" w:rsidRPr="004B6D40" w:rsidRDefault="00B45B37" w:rsidP="00597668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45B37" w:rsidRPr="00D33A35" w14:paraId="3280ADD6" w14:textId="77777777" w:rsidTr="00B37E4D">
        <w:trPr>
          <w:trHeight w:val="710"/>
        </w:trPr>
        <w:tc>
          <w:tcPr>
            <w:tcW w:w="738" w:type="dxa"/>
            <w:vMerge/>
            <w:shd w:val="clear" w:color="auto" w:fill="F7CAAC" w:themeFill="accent2" w:themeFillTint="66"/>
            <w:vAlign w:val="center"/>
          </w:tcPr>
          <w:p w14:paraId="6AFA4936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7F60066C" w14:textId="77777777" w:rsidR="00B45B37" w:rsidRDefault="00B45B3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lang w:val="fr-FR"/>
              </w:rPr>
              <w:t>6-</w:t>
            </w:r>
            <w:r w:rsidRPr="00D33A35">
              <w:rPr>
                <w:rFonts w:asciiTheme="majorBidi" w:hAnsiTheme="majorBidi" w:cstheme="majorBidi"/>
                <w:color w:val="0D0D0D" w:themeColor="text1" w:themeTint="F2"/>
                <w:lang w:val="fr-FR"/>
              </w:rPr>
              <w:t>Moyens de remédiation présentés en cas d’échec</w:t>
            </w:r>
            <w:r w:rsidRPr="00D33A35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  <w:p w14:paraId="1ED79614" w14:textId="3986DC97" w:rsidR="000B3050" w:rsidRPr="0017688A" w:rsidRDefault="00DA66F1" w:rsidP="004C3048">
            <w:pPr>
              <w:pStyle w:val="Paragraphedeliste"/>
              <w:numPr>
                <w:ilvl w:val="0"/>
                <w:numId w:val="13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17688A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وسائل العلاج مقدمة في حالة الفشل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A541AD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1D55D79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BE4D5" w:themeFill="accent2" w:themeFillTint="33"/>
            <w:vAlign w:val="center"/>
          </w:tcPr>
          <w:p w14:paraId="416F9358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BE4D5" w:themeFill="accent2" w:themeFillTint="33"/>
            <w:vAlign w:val="center"/>
          </w:tcPr>
          <w:p w14:paraId="70746D22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3D8BAD35" w14:textId="77777777" w:rsidR="00B45B37" w:rsidRPr="00597668" w:rsidRDefault="00B45B37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45B37" w:rsidRPr="00D33A35" w14:paraId="0EEDC91C" w14:textId="77777777" w:rsidTr="00B37E4D">
        <w:trPr>
          <w:trHeight w:val="43"/>
        </w:trPr>
        <w:tc>
          <w:tcPr>
            <w:tcW w:w="738" w:type="dxa"/>
            <w:vMerge/>
            <w:shd w:val="clear" w:color="auto" w:fill="F7CAAC" w:themeFill="accent2" w:themeFillTint="66"/>
            <w:vAlign w:val="center"/>
          </w:tcPr>
          <w:p w14:paraId="0D99AD95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FBE4D5" w:themeFill="accent2" w:themeFillTint="33"/>
          </w:tcPr>
          <w:p w14:paraId="1A21E983" w14:textId="77777777" w:rsidR="0017688A" w:rsidRDefault="00B45B3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7-</w:t>
            </w:r>
            <w:r w:rsidRPr="00D33A35">
              <w:rPr>
                <w:rFonts w:asciiTheme="majorBidi" w:hAnsiTheme="majorBidi" w:cstheme="majorBidi"/>
                <w:lang w:val="fr-FR"/>
              </w:rPr>
              <w:t>Atteindre les compétences et les objectifs visés</w:t>
            </w:r>
            <w:r>
              <w:rPr>
                <w:rFonts w:asciiTheme="majorBidi" w:hAnsiTheme="majorBidi" w:cstheme="majorBidi"/>
                <w:lang w:val="fr-FR"/>
              </w:rPr>
              <w:t>.</w:t>
            </w:r>
          </w:p>
          <w:p w14:paraId="5BA4E181" w14:textId="6CD642EA" w:rsidR="0017688A" w:rsidRPr="0017688A" w:rsidRDefault="0017688A" w:rsidP="004C3048">
            <w:pPr>
              <w:pStyle w:val="Paragraphedeliste"/>
              <w:numPr>
                <w:ilvl w:val="0"/>
                <w:numId w:val="13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17688A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تحقيق ال</w:t>
            </w:r>
            <w:r w:rsidRPr="0017688A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كفاءات</w:t>
            </w:r>
            <w:r w:rsidRPr="0017688A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والأهداف المستهدفة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F6BEA6D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A0D4C43" w14:textId="77777777" w:rsidR="00B45B37" w:rsidRPr="00333678" w:rsidRDefault="00B45B37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FBE4D5" w:themeFill="accent2" w:themeFillTint="33"/>
            <w:vAlign w:val="center"/>
          </w:tcPr>
          <w:p w14:paraId="7B33790F" w14:textId="77777777" w:rsidR="00B45B37" w:rsidRPr="004B6D40" w:rsidRDefault="00B45B37" w:rsidP="00B45B37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FBE4D5" w:themeFill="accent2" w:themeFillTint="33"/>
            <w:vAlign w:val="center"/>
          </w:tcPr>
          <w:p w14:paraId="00B822AC" w14:textId="77777777" w:rsidR="00B45B37" w:rsidRPr="00597668" w:rsidRDefault="00B45B37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3316DB74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45B37" w:rsidRPr="00D33A35" w14:paraId="044BA583" w14:textId="77777777" w:rsidTr="00B37E4D">
        <w:trPr>
          <w:trHeight w:val="737"/>
        </w:trPr>
        <w:tc>
          <w:tcPr>
            <w:tcW w:w="738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14:paraId="5348FF97" w14:textId="77777777" w:rsidR="00B45B37" w:rsidRPr="00D33A35" w:rsidRDefault="00B45B37" w:rsidP="00B45B37">
            <w:pPr>
              <w:spacing w:before="24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Bibliographie et Glossaire 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14AAB05A" w14:textId="77777777" w:rsidR="00B45B37" w:rsidRDefault="00B45B3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1-</w:t>
            </w:r>
            <w:r w:rsidRPr="00D33A35">
              <w:rPr>
                <w:rFonts w:asciiTheme="majorBidi" w:hAnsiTheme="majorBidi" w:cstheme="majorBidi"/>
                <w:lang w:val="fr-FR"/>
              </w:rPr>
              <w:t xml:space="preserve">Références bibliographiques récentes et pertinentes </w:t>
            </w:r>
          </w:p>
          <w:p w14:paraId="32821FD5" w14:textId="75EC6B1E" w:rsidR="0017688A" w:rsidRPr="0017688A" w:rsidRDefault="0017688A" w:rsidP="004C3048">
            <w:pPr>
              <w:pStyle w:val="Paragraphedeliste"/>
              <w:numPr>
                <w:ilvl w:val="0"/>
                <w:numId w:val="14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17688A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المراجع الببليوغرافية حديثة وذات الصلة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450BF39D" w14:textId="77777777" w:rsidR="00B45B37" w:rsidRPr="00333678" w:rsidRDefault="00B45B37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768DA194" w14:textId="77777777" w:rsidR="00B45B37" w:rsidRPr="004B6D40" w:rsidRDefault="00B45B37" w:rsidP="00B45B37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DEDED" w:themeFill="accent3" w:themeFillTint="33"/>
            <w:vAlign w:val="center"/>
          </w:tcPr>
          <w:p w14:paraId="327C98E9" w14:textId="77777777" w:rsidR="00B45B37" w:rsidRPr="00597668" w:rsidRDefault="00B45B37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DEDED" w:themeFill="accent3" w:themeFillTint="33"/>
            <w:vAlign w:val="center"/>
          </w:tcPr>
          <w:p w14:paraId="7102FD15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DEDED" w:themeFill="accent3" w:themeFillTint="33"/>
            <w:vAlign w:val="center"/>
          </w:tcPr>
          <w:p w14:paraId="1AB3F1B0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45B37" w:rsidRPr="00D33A35" w14:paraId="047B2158" w14:textId="77777777" w:rsidTr="00B37E4D">
        <w:trPr>
          <w:trHeight w:val="847"/>
        </w:trPr>
        <w:tc>
          <w:tcPr>
            <w:tcW w:w="738" w:type="dxa"/>
            <w:vMerge/>
            <w:shd w:val="clear" w:color="auto" w:fill="AEAAAA" w:themeFill="background2" w:themeFillShade="BF"/>
            <w:vAlign w:val="center"/>
          </w:tcPr>
          <w:p w14:paraId="65194B62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42CD50FC" w14:textId="77777777" w:rsidR="00B45B37" w:rsidRDefault="00B45B3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2-</w:t>
            </w:r>
            <w:r w:rsidRPr="00D33A35">
              <w:rPr>
                <w:rFonts w:asciiTheme="majorBidi" w:hAnsiTheme="majorBidi" w:cstheme="majorBidi"/>
                <w:lang w:val="fr-FR"/>
              </w:rPr>
              <w:t>Respect des normes méthodologiques de rédaction des références</w:t>
            </w:r>
          </w:p>
          <w:p w14:paraId="166DE2AB" w14:textId="15EA8832" w:rsidR="0017688A" w:rsidRPr="0017688A" w:rsidRDefault="0017688A" w:rsidP="004C3048">
            <w:pPr>
              <w:pStyle w:val="Paragraphedeliste"/>
              <w:numPr>
                <w:ilvl w:val="0"/>
                <w:numId w:val="14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17688A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الالتزام بالمعايير المنهجية لكتابة المراجع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09D7B76" w14:textId="77777777" w:rsidR="00B45B37" w:rsidRPr="00333678" w:rsidRDefault="00B45B37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04962055" w14:textId="77777777" w:rsidR="00B45B37" w:rsidRPr="004B6D40" w:rsidRDefault="00B45B37" w:rsidP="00B45B37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DEDED" w:themeFill="accent3" w:themeFillTint="33"/>
            <w:vAlign w:val="center"/>
          </w:tcPr>
          <w:p w14:paraId="0E6314C7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DEDED" w:themeFill="accent3" w:themeFillTint="33"/>
            <w:vAlign w:val="center"/>
          </w:tcPr>
          <w:p w14:paraId="0A20DD1B" w14:textId="77777777" w:rsidR="00B45B37" w:rsidRPr="00597668" w:rsidRDefault="00B45B37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DEDED" w:themeFill="accent3" w:themeFillTint="33"/>
            <w:vAlign w:val="center"/>
          </w:tcPr>
          <w:p w14:paraId="29CEFAE0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45B37" w:rsidRPr="00D33A35" w14:paraId="3ECEA5E9" w14:textId="77777777" w:rsidTr="00B37E4D">
        <w:trPr>
          <w:trHeight w:val="548"/>
        </w:trPr>
        <w:tc>
          <w:tcPr>
            <w:tcW w:w="738" w:type="dxa"/>
            <w:vMerge/>
            <w:shd w:val="clear" w:color="auto" w:fill="AEAAAA" w:themeFill="background2" w:themeFillShade="BF"/>
            <w:vAlign w:val="center"/>
          </w:tcPr>
          <w:p w14:paraId="02BAE8C4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0D54FD7F" w14:textId="77777777" w:rsidR="00B45B37" w:rsidRDefault="00B45B3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3-</w:t>
            </w:r>
            <w:r w:rsidRPr="00D33A35">
              <w:rPr>
                <w:rFonts w:asciiTheme="majorBidi" w:hAnsiTheme="majorBidi" w:cstheme="majorBidi"/>
                <w:lang w:val="fr-FR"/>
              </w:rPr>
              <w:t>Richesse de la bibliographie (livres, articles, webographie,</w:t>
            </w:r>
            <w:r w:rsidR="0017688A">
              <w:rPr>
                <w:rFonts w:asciiTheme="majorBidi" w:hAnsiTheme="majorBidi" w:cstheme="majorBidi" w:hint="cs"/>
                <w:rtl/>
                <w:lang w:val="fr-FR"/>
              </w:rPr>
              <w:t>..</w:t>
            </w:r>
            <w:r w:rsidRPr="00D33A35">
              <w:rPr>
                <w:rFonts w:asciiTheme="majorBidi" w:hAnsiTheme="majorBidi" w:cstheme="majorBidi"/>
                <w:lang w:val="fr-FR"/>
              </w:rPr>
              <w:t>)</w:t>
            </w:r>
          </w:p>
          <w:p w14:paraId="578058BB" w14:textId="2BCA8A95" w:rsidR="0017688A" w:rsidRPr="002A110B" w:rsidRDefault="0017688A" w:rsidP="004C3048">
            <w:pPr>
              <w:pStyle w:val="Paragraphedeliste"/>
              <w:numPr>
                <w:ilvl w:val="0"/>
                <w:numId w:val="14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A110B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ثراء الببليوغرافيا (كتب، مقالات، </w:t>
            </w:r>
            <w:r w:rsidRPr="002A110B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 xml:space="preserve">مواقع </w:t>
            </w:r>
            <w:proofErr w:type="gramStart"/>
            <w:r w:rsidRPr="002A110B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ويب،..</w:t>
            </w:r>
            <w:proofErr w:type="gramEnd"/>
            <w:r w:rsidRPr="002A110B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>الخ)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71D8DA3F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7398B57" w14:textId="77777777" w:rsidR="00B45B37" w:rsidRPr="004B6D40" w:rsidRDefault="00B45B37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DEDED" w:themeFill="accent3" w:themeFillTint="33"/>
            <w:vAlign w:val="center"/>
          </w:tcPr>
          <w:p w14:paraId="65A3442C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DEDED" w:themeFill="accent3" w:themeFillTint="33"/>
            <w:vAlign w:val="center"/>
          </w:tcPr>
          <w:p w14:paraId="437B3555" w14:textId="77777777" w:rsidR="00B45B37" w:rsidRPr="00597668" w:rsidRDefault="00B45B37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DEDED" w:themeFill="accent3" w:themeFillTint="33"/>
            <w:vAlign w:val="center"/>
          </w:tcPr>
          <w:p w14:paraId="68B9E68D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B45B37" w:rsidRPr="00D33A35" w14:paraId="6BDA0FA6" w14:textId="77777777" w:rsidTr="00B37E4D">
        <w:trPr>
          <w:trHeight w:val="556"/>
        </w:trPr>
        <w:tc>
          <w:tcPr>
            <w:tcW w:w="738" w:type="dxa"/>
            <w:vMerge/>
            <w:shd w:val="clear" w:color="auto" w:fill="AEAAAA" w:themeFill="background2" w:themeFillShade="BF"/>
            <w:vAlign w:val="center"/>
          </w:tcPr>
          <w:p w14:paraId="18BFAAB2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489D6FBC" w14:textId="77777777" w:rsidR="00B45B37" w:rsidRDefault="00B45B37" w:rsidP="004C3048">
            <w:pPr>
              <w:jc w:val="both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4-</w:t>
            </w:r>
            <w:r w:rsidRPr="00D33A35">
              <w:rPr>
                <w:rFonts w:asciiTheme="majorBidi" w:hAnsiTheme="majorBidi" w:cstheme="majorBidi"/>
                <w:lang w:val="fr-FR"/>
              </w:rPr>
              <w:t>Intégration des Glossaires et des Abréviations</w:t>
            </w:r>
          </w:p>
          <w:p w14:paraId="0C043A58" w14:textId="117A0409" w:rsidR="0017688A" w:rsidRPr="002A110B" w:rsidRDefault="002A110B" w:rsidP="004C3048">
            <w:pPr>
              <w:pStyle w:val="Paragraphedeliste"/>
              <w:numPr>
                <w:ilvl w:val="0"/>
                <w:numId w:val="14"/>
              </w:numPr>
              <w:bidi/>
              <w:ind w:left="311" w:hanging="311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A110B">
              <w:rPr>
                <w:rFonts w:asciiTheme="majorBidi" w:hAnsiTheme="majorBidi" w:cs="Times New Roman" w:hint="cs"/>
                <w:b/>
                <w:bCs/>
                <w:rtl/>
                <w:lang w:val="fr-FR"/>
              </w:rPr>
              <w:t>دمج</w:t>
            </w:r>
            <w:r w:rsidR="0017688A" w:rsidRPr="002A110B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 المعاجم والمختصرات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93F06FB" w14:textId="77777777" w:rsidR="00B45B37" w:rsidRPr="00323427" w:rsidRDefault="00B45B37" w:rsidP="009949F1">
            <w:pPr>
              <w:pStyle w:val="Paragraphedeliste"/>
              <w:spacing w:before="24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1FB89D3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322" w:type="dxa"/>
            <w:shd w:val="clear" w:color="auto" w:fill="EDEDED" w:themeFill="accent3" w:themeFillTint="33"/>
            <w:vAlign w:val="center"/>
          </w:tcPr>
          <w:p w14:paraId="49E337CC" w14:textId="77777777" w:rsidR="00B45B37" w:rsidRPr="00597668" w:rsidRDefault="00B45B37" w:rsidP="00597668">
            <w:pPr>
              <w:spacing w:before="240"/>
              <w:ind w:left="36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31" w:type="dxa"/>
            <w:shd w:val="clear" w:color="auto" w:fill="EDEDED" w:themeFill="accent3" w:themeFillTint="33"/>
            <w:vAlign w:val="center"/>
          </w:tcPr>
          <w:p w14:paraId="2CE06647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194" w:type="dxa"/>
            <w:shd w:val="clear" w:color="auto" w:fill="EDEDED" w:themeFill="accent3" w:themeFillTint="33"/>
            <w:vAlign w:val="center"/>
          </w:tcPr>
          <w:p w14:paraId="37C06B1D" w14:textId="77777777" w:rsidR="00B45B37" w:rsidRPr="00D33A35" w:rsidRDefault="00B45B37" w:rsidP="00B45B37">
            <w:pPr>
              <w:spacing w:before="24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27974486" w14:textId="77777777" w:rsidR="00A265C5" w:rsidRDefault="00A265C5" w:rsidP="009D1B66">
      <w:pP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bidi="ar-DZ"/>
        </w:rPr>
      </w:pPr>
    </w:p>
    <w:p w14:paraId="712C8DD6" w14:textId="77777777" w:rsidR="00353644" w:rsidRPr="005701BA" w:rsidRDefault="00353644" w:rsidP="00A265C5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</w:pPr>
      <w:r w:rsidRPr="005701BA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La note finale est calculée par la division de la somme d</w:t>
      </w:r>
      <w:r w:rsidR="00390400" w:rsidRPr="005701BA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 xml:space="preserve">es notes sur le nombre des critères </w:t>
      </w:r>
    </w:p>
    <w:p w14:paraId="554A3DAE" w14:textId="77777777" w:rsidR="00353644" w:rsidRPr="00796619" w:rsidRDefault="00353644" w:rsidP="00796619">
      <w:pPr>
        <w:pStyle w:val="Paragraphedeliste"/>
        <w:numPr>
          <w:ilvl w:val="0"/>
          <w:numId w:val="6"/>
        </w:numPr>
        <w:tabs>
          <w:tab w:val="left" w:pos="3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644">
        <w:rPr>
          <w:rFonts w:ascii="Times New Roman" w:hAnsi="Times New Roman" w:cs="Times New Roman"/>
          <w:sz w:val="24"/>
          <w:szCs w:val="24"/>
        </w:rPr>
        <w:t>Evaluation du cours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872"/>
        <w:gridCol w:w="2830"/>
      </w:tblGrid>
      <w:tr w:rsidR="00353644" w:rsidRPr="00C0243C" w14:paraId="3D6D2238" w14:textId="77777777" w:rsidTr="00D267B4">
        <w:tc>
          <w:tcPr>
            <w:tcW w:w="5872" w:type="dxa"/>
          </w:tcPr>
          <w:p w14:paraId="1C2D2EA1" w14:textId="77777777" w:rsidR="00353644" w:rsidRPr="00C0243C" w:rsidRDefault="00353644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Unité</w:t>
            </w:r>
          </w:p>
        </w:tc>
        <w:tc>
          <w:tcPr>
            <w:tcW w:w="2830" w:type="dxa"/>
          </w:tcPr>
          <w:p w14:paraId="0C6297FB" w14:textId="77777777" w:rsidR="00353644" w:rsidRPr="00C0243C" w:rsidRDefault="00353644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Note %</w:t>
            </w:r>
          </w:p>
        </w:tc>
      </w:tr>
      <w:tr w:rsidR="00353644" w:rsidRPr="00C0243C" w14:paraId="1C26A45B" w14:textId="77777777" w:rsidTr="00D267B4">
        <w:tc>
          <w:tcPr>
            <w:tcW w:w="5872" w:type="dxa"/>
          </w:tcPr>
          <w:p w14:paraId="1EC6945D" w14:textId="77777777" w:rsidR="00353644" w:rsidRPr="00C0243C" w:rsidRDefault="00C0243C" w:rsidP="00D267B4">
            <w:pPr>
              <w:pStyle w:val="Paragraphedeliste"/>
              <w:tabs>
                <w:tab w:val="left" w:pos="37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Aspect</w:t>
            </w:r>
            <w:r w:rsidR="00F95C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organisationnel de</w:t>
            </w:r>
            <w:r w:rsidR="00353644"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cours</w:t>
            </w:r>
          </w:p>
        </w:tc>
        <w:tc>
          <w:tcPr>
            <w:tcW w:w="2830" w:type="dxa"/>
          </w:tcPr>
          <w:p w14:paraId="43367B58" w14:textId="382E31B9" w:rsidR="00353644" w:rsidRPr="00C0243C" w:rsidRDefault="00353644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53644" w:rsidRPr="00C0243C" w14:paraId="258C084A" w14:textId="77777777" w:rsidTr="00D267B4">
        <w:tc>
          <w:tcPr>
            <w:tcW w:w="5872" w:type="dxa"/>
          </w:tcPr>
          <w:p w14:paraId="117BF22E" w14:textId="77777777" w:rsidR="00353644" w:rsidRPr="00C0243C" w:rsidRDefault="00C0243C" w:rsidP="00D267B4">
            <w:pPr>
              <w:pStyle w:val="Paragraphedeliste"/>
              <w:tabs>
                <w:tab w:val="left" w:pos="3600"/>
                <w:tab w:val="left" w:pos="37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Système</w:t>
            </w:r>
            <w:r w:rsidR="00353644"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d’entrée</w:t>
            </w:r>
          </w:p>
        </w:tc>
        <w:tc>
          <w:tcPr>
            <w:tcW w:w="2830" w:type="dxa"/>
          </w:tcPr>
          <w:p w14:paraId="5B068E40" w14:textId="5F36606B" w:rsidR="00353644" w:rsidRPr="00C0243C" w:rsidRDefault="00353644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53644" w:rsidRPr="00C0243C" w14:paraId="182D5A4C" w14:textId="77777777" w:rsidTr="00D267B4">
        <w:tc>
          <w:tcPr>
            <w:tcW w:w="5872" w:type="dxa"/>
          </w:tcPr>
          <w:p w14:paraId="0826CCF6" w14:textId="77777777" w:rsidR="00353644" w:rsidRPr="00C0243C" w:rsidRDefault="00C0243C" w:rsidP="00D267B4">
            <w:pPr>
              <w:pStyle w:val="Paragraphedeliste"/>
              <w:tabs>
                <w:tab w:val="left" w:pos="37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Système</w:t>
            </w:r>
            <w:r w:rsidR="00353644"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d’apprentissage</w:t>
            </w:r>
          </w:p>
        </w:tc>
        <w:tc>
          <w:tcPr>
            <w:tcW w:w="2830" w:type="dxa"/>
          </w:tcPr>
          <w:p w14:paraId="5391B72F" w14:textId="441DDD62" w:rsidR="00353644" w:rsidRPr="00C0243C" w:rsidRDefault="00353644" w:rsidP="00597668">
            <w:pPr>
              <w:pStyle w:val="Paragraphedeliste"/>
              <w:tabs>
                <w:tab w:val="left" w:pos="37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53644" w:rsidRPr="00C0243C" w14:paraId="50816BF6" w14:textId="77777777" w:rsidTr="00D267B4">
        <w:tc>
          <w:tcPr>
            <w:tcW w:w="5872" w:type="dxa"/>
          </w:tcPr>
          <w:p w14:paraId="1EEDCF62" w14:textId="77777777" w:rsidR="00353644" w:rsidRPr="00C0243C" w:rsidRDefault="00C0243C" w:rsidP="00D267B4">
            <w:pPr>
              <w:pStyle w:val="Paragraphedeliste"/>
              <w:tabs>
                <w:tab w:val="left" w:pos="37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Système</w:t>
            </w:r>
            <w:r w:rsidR="00353644"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sortie</w:t>
            </w:r>
          </w:p>
        </w:tc>
        <w:tc>
          <w:tcPr>
            <w:tcW w:w="2830" w:type="dxa"/>
          </w:tcPr>
          <w:p w14:paraId="243997CD" w14:textId="48C2E3C0" w:rsidR="00353644" w:rsidRPr="00C0243C" w:rsidRDefault="00353644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53644" w:rsidRPr="00C0243C" w14:paraId="23AD3A84" w14:textId="77777777" w:rsidTr="00D267B4">
        <w:tc>
          <w:tcPr>
            <w:tcW w:w="5872" w:type="dxa"/>
          </w:tcPr>
          <w:p w14:paraId="1017AA11" w14:textId="77777777" w:rsidR="00353644" w:rsidRPr="00C0243C" w:rsidRDefault="00C0243C" w:rsidP="00D267B4">
            <w:pPr>
              <w:pStyle w:val="Paragraphedeliste"/>
              <w:tabs>
                <w:tab w:val="left" w:pos="37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024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5. Bibliographie</w:t>
            </w:r>
          </w:p>
        </w:tc>
        <w:tc>
          <w:tcPr>
            <w:tcW w:w="2830" w:type="dxa"/>
          </w:tcPr>
          <w:p w14:paraId="76E3FEA7" w14:textId="77A80CD8" w:rsidR="00353644" w:rsidRPr="00C0243C" w:rsidRDefault="00353644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6A95" w:rsidRPr="00C0243C" w14:paraId="70EF060E" w14:textId="77777777" w:rsidTr="00D267B4">
        <w:tc>
          <w:tcPr>
            <w:tcW w:w="5872" w:type="dxa"/>
          </w:tcPr>
          <w:p w14:paraId="47AA9885" w14:textId="77777777" w:rsidR="00FC6A95" w:rsidRPr="00C0243C" w:rsidRDefault="00FC6A95" w:rsidP="00FC6A95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Note</w:t>
            </w:r>
          </w:p>
        </w:tc>
        <w:tc>
          <w:tcPr>
            <w:tcW w:w="2830" w:type="dxa"/>
          </w:tcPr>
          <w:p w14:paraId="76A9F37D" w14:textId="0501C158" w:rsidR="00FC6A95" w:rsidRDefault="00FC6A95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84CD6" w14:textId="77777777" w:rsidR="00353644" w:rsidRPr="00353644" w:rsidRDefault="00353644" w:rsidP="00353644">
      <w:pPr>
        <w:pStyle w:val="Paragraphedeliste"/>
        <w:tabs>
          <w:tab w:val="left" w:pos="371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386A0F" w14:textId="77777777" w:rsidR="00353644" w:rsidRPr="00640235" w:rsidRDefault="00353644" w:rsidP="00640235">
      <w:pPr>
        <w:pStyle w:val="Paragraphedeliste"/>
        <w:numPr>
          <w:ilvl w:val="0"/>
          <w:numId w:val="6"/>
        </w:numPr>
        <w:tabs>
          <w:tab w:val="left" w:pos="3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644">
        <w:rPr>
          <w:rFonts w:ascii="Times New Roman" w:hAnsi="Times New Roman" w:cs="Times New Roman"/>
          <w:sz w:val="24"/>
          <w:szCs w:val="24"/>
        </w:rPr>
        <w:t>Le barème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2758"/>
      </w:tblGrid>
      <w:tr w:rsidR="00353644" w:rsidRPr="00640235" w14:paraId="208FD99F" w14:textId="77777777" w:rsidTr="00353644">
        <w:trPr>
          <w:jc w:val="center"/>
        </w:trPr>
        <w:tc>
          <w:tcPr>
            <w:tcW w:w="2855" w:type="dxa"/>
          </w:tcPr>
          <w:p w14:paraId="4E49A3C1" w14:textId="77777777" w:rsidR="00353644" w:rsidRPr="00640235" w:rsidRDefault="00353644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4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Excellent</w:t>
            </w:r>
          </w:p>
        </w:tc>
        <w:tc>
          <w:tcPr>
            <w:tcW w:w="2758" w:type="dxa"/>
          </w:tcPr>
          <w:p w14:paraId="7A1C08F0" w14:textId="77777777" w:rsidR="00353644" w:rsidRPr="00640235" w:rsidRDefault="00353644" w:rsidP="00C0243C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4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</w:t>
            </w:r>
            <w:r w:rsidR="00640235" w:rsidRPr="0064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90400" w:rsidRPr="0064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9D1B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  <w:r w:rsidR="00390400" w:rsidRPr="0064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4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%</w:t>
            </w:r>
          </w:p>
        </w:tc>
      </w:tr>
      <w:tr w:rsidR="00353644" w:rsidRPr="00640235" w14:paraId="0D876CBA" w14:textId="77777777" w:rsidTr="00353644">
        <w:trPr>
          <w:jc w:val="center"/>
        </w:trPr>
        <w:tc>
          <w:tcPr>
            <w:tcW w:w="2855" w:type="dxa"/>
          </w:tcPr>
          <w:p w14:paraId="499C7B1C" w14:textId="77777777" w:rsidR="00353644" w:rsidRPr="00FC6A95" w:rsidRDefault="00353644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C6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Très bien</w:t>
            </w:r>
          </w:p>
        </w:tc>
        <w:tc>
          <w:tcPr>
            <w:tcW w:w="2758" w:type="dxa"/>
          </w:tcPr>
          <w:p w14:paraId="132BAC8E" w14:textId="77777777" w:rsidR="00353644" w:rsidRPr="00FC6A95" w:rsidRDefault="009D1B66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C6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75</w:t>
            </w:r>
            <w:r w:rsidR="00640235" w:rsidRPr="00FC6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390400" w:rsidRPr="00FC6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  <w:r w:rsidRPr="00FC6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51</w:t>
            </w:r>
            <w:r w:rsidR="00640235" w:rsidRPr="00FC6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%</w:t>
            </w:r>
          </w:p>
        </w:tc>
      </w:tr>
      <w:tr w:rsidR="00353644" w:rsidRPr="00640235" w14:paraId="09E3D2EF" w14:textId="77777777" w:rsidTr="00353644">
        <w:trPr>
          <w:jc w:val="center"/>
        </w:trPr>
        <w:tc>
          <w:tcPr>
            <w:tcW w:w="2855" w:type="dxa"/>
          </w:tcPr>
          <w:p w14:paraId="1F62C455" w14:textId="77777777" w:rsidR="00353644" w:rsidRPr="00FC6A95" w:rsidRDefault="00C0243C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597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Bien </w:t>
            </w:r>
          </w:p>
        </w:tc>
        <w:tc>
          <w:tcPr>
            <w:tcW w:w="2758" w:type="dxa"/>
          </w:tcPr>
          <w:p w14:paraId="2B12C387" w14:textId="77777777" w:rsidR="00353644" w:rsidRPr="00FC6A95" w:rsidRDefault="009D1B66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597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50</w:t>
            </w:r>
            <w:r w:rsidR="00640235" w:rsidRPr="00597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597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- 26</w:t>
            </w:r>
            <w:r w:rsidR="00353644" w:rsidRPr="00597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%</w:t>
            </w:r>
          </w:p>
        </w:tc>
      </w:tr>
      <w:tr w:rsidR="00353644" w:rsidRPr="00640235" w14:paraId="50EB137E" w14:textId="77777777" w:rsidTr="00353644">
        <w:trPr>
          <w:jc w:val="center"/>
        </w:trPr>
        <w:tc>
          <w:tcPr>
            <w:tcW w:w="2855" w:type="dxa"/>
          </w:tcPr>
          <w:p w14:paraId="041FD9D8" w14:textId="77777777" w:rsidR="00353644" w:rsidRPr="00640235" w:rsidRDefault="00353644" w:rsidP="00D267B4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4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Insuffisant</w:t>
            </w:r>
          </w:p>
        </w:tc>
        <w:tc>
          <w:tcPr>
            <w:tcW w:w="2758" w:type="dxa"/>
          </w:tcPr>
          <w:p w14:paraId="54F4DDBA" w14:textId="77777777" w:rsidR="00353644" w:rsidRPr="00640235" w:rsidRDefault="009D1B66" w:rsidP="009D1B66">
            <w:pPr>
              <w:pStyle w:val="Paragraphedeliste"/>
              <w:tabs>
                <w:tab w:val="left" w:pos="37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  <w:r w:rsidR="00640235" w:rsidRPr="0064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="00640235" w:rsidRPr="0064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%</w:t>
            </w:r>
          </w:p>
        </w:tc>
      </w:tr>
    </w:tbl>
    <w:p w14:paraId="6557AA54" w14:textId="77777777" w:rsidR="00353644" w:rsidRDefault="00353644" w:rsidP="00855652">
      <w:pPr>
        <w:tabs>
          <w:tab w:val="left" w:pos="371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082"/>
      </w:tblGrid>
      <w:tr w:rsidR="009D1B66" w14:paraId="6271893A" w14:textId="77777777" w:rsidTr="00597668">
        <w:tc>
          <w:tcPr>
            <w:tcW w:w="1843" w:type="dxa"/>
          </w:tcPr>
          <w:p w14:paraId="6F2E4562" w14:textId="77777777" w:rsidR="009D1B66" w:rsidRDefault="009D1B66" w:rsidP="00D267B4">
            <w:pPr>
              <w:tabs>
                <w:tab w:val="left" w:pos="371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6877D8" w14:textId="323D6A19" w:rsidR="00597668" w:rsidRDefault="00597668" w:rsidP="00D267B4">
            <w:pPr>
              <w:tabs>
                <w:tab w:val="left" w:pos="371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91BFD65" w14:textId="77777777" w:rsidR="00597668" w:rsidRDefault="00597668" w:rsidP="00D267B4">
            <w:pPr>
              <w:tabs>
                <w:tab w:val="left" w:pos="371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2DB1FA6" w14:textId="77777777" w:rsidR="00597668" w:rsidRDefault="00597668" w:rsidP="00D267B4">
            <w:pPr>
              <w:tabs>
                <w:tab w:val="left" w:pos="371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28BDE1" w14:textId="21CA8EF5" w:rsidR="009D1B66" w:rsidRDefault="009D1B66" w:rsidP="00D267B4">
            <w:pPr>
              <w:tabs>
                <w:tab w:val="left" w:pos="371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Feedback </w:t>
            </w:r>
          </w:p>
        </w:tc>
        <w:tc>
          <w:tcPr>
            <w:tcW w:w="7082" w:type="dxa"/>
          </w:tcPr>
          <w:p w14:paraId="7F09558C" w14:textId="6F9C11CC" w:rsidR="009D1B66" w:rsidRDefault="009D1B66" w:rsidP="00D267B4">
            <w:pPr>
              <w:tabs>
                <w:tab w:val="left" w:pos="371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63AE87" w14:textId="782B4EC6" w:rsidR="00597668" w:rsidRDefault="00597668" w:rsidP="00D267B4">
            <w:pPr>
              <w:tabs>
                <w:tab w:val="left" w:pos="371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7A0B0D" w14:textId="5506B4C8" w:rsidR="00597668" w:rsidRDefault="00597668" w:rsidP="00D267B4">
            <w:pPr>
              <w:tabs>
                <w:tab w:val="left" w:pos="371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524C4C" w14:textId="77777777" w:rsidR="00597668" w:rsidRPr="00FC6A95" w:rsidRDefault="00597668" w:rsidP="00D267B4">
            <w:pPr>
              <w:tabs>
                <w:tab w:val="left" w:pos="371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53CF1E" w14:textId="77777777" w:rsidR="009D1B66" w:rsidRDefault="009D1B66" w:rsidP="00796619">
            <w:pPr>
              <w:tabs>
                <w:tab w:val="left" w:pos="3710"/>
              </w:tabs>
              <w:spacing w:before="24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14:paraId="0FC3B7DE" w14:textId="5B5A0A8E" w:rsidR="00597668" w:rsidRPr="00FC6A95" w:rsidRDefault="00597668" w:rsidP="00796619">
            <w:pPr>
              <w:tabs>
                <w:tab w:val="left" w:pos="3710"/>
              </w:tabs>
              <w:spacing w:before="24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38AA5E25" w14:textId="77777777" w:rsidR="009D1B66" w:rsidRPr="00353644" w:rsidRDefault="009D1B66" w:rsidP="00855652">
      <w:pPr>
        <w:tabs>
          <w:tab w:val="left" w:pos="37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D1B66" w:rsidRPr="0035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792F"/>
    <w:multiLevelType w:val="multilevel"/>
    <w:tmpl w:val="9FDEB54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D09CF"/>
    <w:multiLevelType w:val="hybridMultilevel"/>
    <w:tmpl w:val="D0E2FD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97F"/>
    <w:multiLevelType w:val="hybridMultilevel"/>
    <w:tmpl w:val="9E744C0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483"/>
    <w:multiLevelType w:val="hybridMultilevel"/>
    <w:tmpl w:val="384638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00A7C"/>
    <w:multiLevelType w:val="hybridMultilevel"/>
    <w:tmpl w:val="F06C1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336EA"/>
    <w:multiLevelType w:val="hybridMultilevel"/>
    <w:tmpl w:val="F154C6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FE3373"/>
    <w:multiLevelType w:val="hybridMultilevel"/>
    <w:tmpl w:val="CFE640FC"/>
    <w:lvl w:ilvl="0" w:tplc="506CB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06B5"/>
    <w:multiLevelType w:val="hybridMultilevel"/>
    <w:tmpl w:val="B5FADA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71A5A"/>
    <w:multiLevelType w:val="hybridMultilevel"/>
    <w:tmpl w:val="2E06E12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127A2"/>
    <w:multiLevelType w:val="hybridMultilevel"/>
    <w:tmpl w:val="954C05E8"/>
    <w:lvl w:ilvl="0" w:tplc="D1D80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26D4"/>
    <w:multiLevelType w:val="hybridMultilevel"/>
    <w:tmpl w:val="8E04AF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D30F2"/>
    <w:multiLevelType w:val="hybridMultilevel"/>
    <w:tmpl w:val="CFE640FC"/>
    <w:lvl w:ilvl="0" w:tplc="506CB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066BD"/>
    <w:multiLevelType w:val="hybridMultilevel"/>
    <w:tmpl w:val="E6F61BEA"/>
    <w:lvl w:ilvl="0" w:tplc="C820FA1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15680"/>
    <w:multiLevelType w:val="hybridMultilevel"/>
    <w:tmpl w:val="367C7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C3AFC"/>
    <w:multiLevelType w:val="hybridMultilevel"/>
    <w:tmpl w:val="8E98DA9C"/>
    <w:lvl w:ilvl="0" w:tplc="3BC683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00"/>
    <w:rsid w:val="0008060D"/>
    <w:rsid w:val="000979C6"/>
    <w:rsid w:val="000B3050"/>
    <w:rsid w:val="001073B3"/>
    <w:rsid w:val="0017688A"/>
    <w:rsid w:val="001848F4"/>
    <w:rsid w:val="00245F5E"/>
    <w:rsid w:val="00295617"/>
    <w:rsid w:val="002A110B"/>
    <w:rsid w:val="002A3543"/>
    <w:rsid w:val="00323427"/>
    <w:rsid w:val="00333678"/>
    <w:rsid w:val="00353644"/>
    <w:rsid w:val="00390400"/>
    <w:rsid w:val="003C4B7F"/>
    <w:rsid w:val="003D10F6"/>
    <w:rsid w:val="003E546E"/>
    <w:rsid w:val="003F474E"/>
    <w:rsid w:val="004B2AFE"/>
    <w:rsid w:val="004B6D40"/>
    <w:rsid w:val="004C3048"/>
    <w:rsid w:val="005701BA"/>
    <w:rsid w:val="00597668"/>
    <w:rsid w:val="00616382"/>
    <w:rsid w:val="00640235"/>
    <w:rsid w:val="006650FD"/>
    <w:rsid w:val="006C39CD"/>
    <w:rsid w:val="006E6B48"/>
    <w:rsid w:val="007005FC"/>
    <w:rsid w:val="00735491"/>
    <w:rsid w:val="00756583"/>
    <w:rsid w:val="00796619"/>
    <w:rsid w:val="008401A4"/>
    <w:rsid w:val="00855652"/>
    <w:rsid w:val="0086131F"/>
    <w:rsid w:val="008669B2"/>
    <w:rsid w:val="008C2F6B"/>
    <w:rsid w:val="00950F4C"/>
    <w:rsid w:val="00956CF4"/>
    <w:rsid w:val="009949F1"/>
    <w:rsid w:val="009C170C"/>
    <w:rsid w:val="009D1B66"/>
    <w:rsid w:val="00A049E4"/>
    <w:rsid w:val="00A074DA"/>
    <w:rsid w:val="00A13943"/>
    <w:rsid w:val="00A265C5"/>
    <w:rsid w:val="00A52ADA"/>
    <w:rsid w:val="00A562FF"/>
    <w:rsid w:val="00A939C5"/>
    <w:rsid w:val="00AC0361"/>
    <w:rsid w:val="00B37E4D"/>
    <w:rsid w:val="00B45B37"/>
    <w:rsid w:val="00B56C00"/>
    <w:rsid w:val="00B71CA1"/>
    <w:rsid w:val="00B83C1F"/>
    <w:rsid w:val="00BA7DEF"/>
    <w:rsid w:val="00BE318D"/>
    <w:rsid w:val="00C0243C"/>
    <w:rsid w:val="00C3645D"/>
    <w:rsid w:val="00CE0ED0"/>
    <w:rsid w:val="00D01C3A"/>
    <w:rsid w:val="00D267B4"/>
    <w:rsid w:val="00D33A35"/>
    <w:rsid w:val="00D6128D"/>
    <w:rsid w:val="00DA66F1"/>
    <w:rsid w:val="00DD384D"/>
    <w:rsid w:val="00F055B5"/>
    <w:rsid w:val="00F16609"/>
    <w:rsid w:val="00F20154"/>
    <w:rsid w:val="00F269B7"/>
    <w:rsid w:val="00F76632"/>
    <w:rsid w:val="00F95C98"/>
    <w:rsid w:val="00FC6A95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E70B"/>
  <w15:chartTrackingRefBased/>
  <w15:docId w15:val="{9D5ACBF7-4375-4844-BF80-1E97B799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10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17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9C17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9C170C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A1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tic.umc.edu.dz/user/view.php?id=14668&amp;course=222" TargetMode="External"/><Relationship Id="rId13" Type="http://schemas.openxmlformats.org/officeDocument/2006/relationships/hyperlink" Target="https://pedatic.umc.edu.dz/user/view.php?id=13201&amp;course=222" TargetMode="External"/><Relationship Id="rId18" Type="http://schemas.openxmlformats.org/officeDocument/2006/relationships/hyperlink" Target="https://pedatic.umc.edu.dz/user/view.php?id=12916&amp;course=2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edatic.umc.edu.dz/user/view.php?id=14810&amp;course=222" TargetMode="External"/><Relationship Id="rId12" Type="http://schemas.openxmlformats.org/officeDocument/2006/relationships/hyperlink" Target="https://pedatic.umc.edu.dz/user/view.php?id=15424&amp;course=222" TargetMode="External"/><Relationship Id="rId17" Type="http://schemas.openxmlformats.org/officeDocument/2006/relationships/hyperlink" Target="https://pedatic.umc.edu.dz/user/view.php?id=13903&amp;course=2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datic.umc.edu.dz/user/view.php?id=15236&amp;course=2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edatic.umc.edu.dz/user/view.php?id=13059&amp;course=222" TargetMode="External"/><Relationship Id="rId11" Type="http://schemas.openxmlformats.org/officeDocument/2006/relationships/hyperlink" Target="https://pedatic.umc.edu.dz/user/view.php?id=9362&amp;course=2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datic.umc.edu.dz/user/view.php?id=14523&amp;course=222" TargetMode="External"/><Relationship Id="rId10" Type="http://schemas.openxmlformats.org/officeDocument/2006/relationships/hyperlink" Target="https://pedatic.umc.edu.dz/user/view.php?id=14046&amp;course=222" TargetMode="External"/><Relationship Id="rId19" Type="http://schemas.openxmlformats.org/officeDocument/2006/relationships/hyperlink" Target="https://pedatic.umc.edu.dz/user/view.php?id=13485&amp;course=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tic.umc.edu.dz/user/view.php?id=15379&amp;course=222" TargetMode="External"/><Relationship Id="rId14" Type="http://schemas.openxmlformats.org/officeDocument/2006/relationships/hyperlink" Target="https://pedatic.umc.edu.dz/user/view.php?id=15094&amp;course=2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46FE-033F-4B4C-A957-2B7D8940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MAISON XP</cp:lastModifiedBy>
  <cp:revision>2</cp:revision>
  <dcterms:created xsi:type="dcterms:W3CDTF">2024-08-01T13:21:00Z</dcterms:created>
  <dcterms:modified xsi:type="dcterms:W3CDTF">2024-08-01T13:21:00Z</dcterms:modified>
</cp:coreProperties>
</file>