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pPr w:leftFromText="141" w:rightFromText="141" w:vertAnchor="page" w:horzAnchor="margin" w:tblpX="411" w:tblpY="321"/>
        <w:tblW w:w="109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5"/>
        <w:gridCol w:w="1466"/>
        <w:gridCol w:w="978"/>
        <w:gridCol w:w="835"/>
        <w:gridCol w:w="1057"/>
        <w:gridCol w:w="3586"/>
        <w:gridCol w:w="1962"/>
      </w:tblGrid>
      <w:tr w:rsidR="00A872EF" w:rsidRPr="00732130" w:rsidTr="006F7BDC">
        <w:trPr>
          <w:trHeight w:val="649"/>
        </w:trPr>
        <w:tc>
          <w:tcPr>
            <w:tcW w:w="1045" w:type="dxa"/>
            <w:tcBorders>
              <w:bottom w:val="single" w:sz="12" w:space="0" w:color="000000"/>
            </w:tcBorders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316"/>
              <w:jc w:val="center"/>
              <w:rPr>
                <w:b/>
                <w:bCs/>
                <w:sz w:val="18"/>
                <w:szCs w:val="18"/>
                <w:highlight w:val="yellow"/>
                <w:lang w:val="fr-FR" w:bidi="ar-DZ"/>
              </w:rPr>
            </w:pPr>
            <w:r w:rsidRPr="00732130">
              <w:rPr>
                <w:b/>
                <w:bCs/>
                <w:sz w:val="18"/>
                <w:szCs w:val="18"/>
                <w:highlight w:val="yellow"/>
                <w:rtl/>
                <w:lang w:val="fr-FR"/>
              </w:rPr>
              <w:t>ﻏﯾر</w:t>
            </w:r>
            <w:r w:rsidRPr="00732130">
              <w:rPr>
                <w:b/>
                <w:bCs/>
                <w:sz w:val="18"/>
                <w:szCs w:val="18"/>
                <w:highlight w:val="yellow"/>
                <w:rtl/>
                <w:lang w:val="fr-FR" w:bidi="ar-DZ"/>
              </w:rPr>
              <w:t>موجود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32"/>
              <w:jc w:val="center"/>
              <w:rPr>
                <w:b/>
                <w:bCs/>
                <w:sz w:val="18"/>
                <w:szCs w:val="18"/>
                <w:highlight w:val="yellow"/>
                <w:rtl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highlight w:val="yellow"/>
                <w:lang w:val="fr-FR" w:bidi="ar-DZ"/>
              </w:rPr>
              <w:t>Inexistant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sz w:val="18"/>
                <w:szCs w:val="18"/>
                <w:shd w:val="clear" w:color="auto" w:fill="FFFF00"/>
                <w:rtl/>
              </w:rPr>
            </w:pPr>
            <w:r w:rsidRPr="00732130">
              <w:rPr>
                <w:b/>
                <w:sz w:val="18"/>
                <w:szCs w:val="18"/>
                <w:highlight w:val="yellow"/>
                <w:shd w:val="clear" w:color="auto" w:fill="FFFF00"/>
              </w:rPr>
              <w:t>0%</w:t>
            </w: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highlight w:val="yellow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highlight w:val="yellow"/>
                <w:rtl/>
                <w:lang w:val="fr-FR"/>
              </w:rPr>
              <w:t>ﻏﯾ</w:t>
            </w:r>
            <w:proofErr w:type="spellStart"/>
            <w:r w:rsidRPr="00732130">
              <w:rPr>
                <w:b/>
                <w:bCs/>
                <w:sz w:val="18"/>
                <w:szCs w:val="18"/>
                <w:highlight w:val="yellow"/>
                <w:rtl/>
                <w:lang w:val="fr-FR"/>
              </w:rPr>
              <w:t>رﻛﺎف</w:t>
            </w:r>
            <w:proofErr w:type="spellEnd"/>
          </w:p>
          <w:p w:rsidR="00A872EF" w:rsidRPr="00732130" w:rsidRDefault="00A872EF" w:rsidP="006F7BDC">
            <w:pPr>
              <w:pStyle w:val="TableParagraph"/>
              <w:bidi/>
              <w:spacing w:before="1"/>
              <w:jc w:val="center"/>
              <w:rPr>
                <w:b/>
                <w:bCs/>
                <w:sz w:val="18"/>
                <w:szCs w:val="18"/>
                <w:highlight w:val="yellow"/>
                <w:rtl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highlight w:val="yellow"/>
                <w:lang w:val="fr-FR" w:bidi="ar-DZ"/>
              </w:rPr>
              <w:t>Insuffisant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sz w:val="18"/>
                <w:szCs w:val="18"/>
                <w:shd w:val="clear" w:color="auto" w:fill="FFFF00"/>
                <w:rtl/>
                <w:lang w:val="fr-FR"/>
              </w:rPr>
            </w:pPr>
            <w:r w:rsidRPr="00732130">
              <w:rPr>
                <w:b/>
                <w:sz w:val="18"/>
                <w:szCs w:val="18"/>
                <w:highlight w:val="yellow"/>
                <w:shd w:val="clear" w:color="auto" w:fill="FFFF00"/>
                <w:lang w:val="fr-FR"/>
              </w:rPr>
              <w:t>25%</w:t>
            </w: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978" w:type="dxa"/>
            <w:tcBorders>
              <w:bottom w:val="single" w:sz="12" w:space="0" w:color="000000"/>
            </w:tcBorders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highlight w:val="yellow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highlight w:val="yellow"/>
                <w:rtl/>
                <w:lang w:val="fr-FR"/>
              </w:rPr>
              <w:t>ﻣﻘﺑول</w:t>
            </w:r>
          </w:p>
          <w:p w:rsidR="00A872EF" w:rsidRPr="00732130" w:rsidRDefault="00A872EF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highlight w:val="yellow"/>
                <w:lang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highlight w:val="yellow"/>
              </w:rPr>
              <w:t>Acceptable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sz w:val="18"/>
                <w:szCs w:val="18"/>
                <w:shd w:val="clear" w:color="auto" w:fill="FFFF00"/>
                <w:rtl/>
              </w:rPr>
            </w:pPr>
            <w:r w:rsidRPr="00732130">
              <w:rPr>
                <w:b/>
                <w:sz w:val="18"/>
                <w:szCs w:val="18"/>
                <w:highlight w:val="yellow"/>
                <w:shd w:val="clear" w:color="auto" w:fill="FFFF00"/>
              </w:rPr>
              <w:t>50%</w:t>
            </w: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835" w:type="dxa"/>
            <w:tcBorders>
              <w:bottom w:val="single" w:sz="12" w:space="0" w:color="000000"/>
            </w:tcBorders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highlight w:val="yellow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highlight w:val="yellow"/>
                <w:rtl/>
                <w:lang w:val="fr-FR"/>
              </w:rPr>
              <w:t>ﺟﯾد</w:t>
            </w:r>
          </w:p>
          <w:p w:rsidR="00A872EF" w:rsidRPr="00732130" w:rsidRDefault="00A872EF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highlight w:val="yellow"/>
                <w:lang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highlight w:val="yellow"/>
                <w:lang w:bidi="ar-DZ"/>
              </w:rPr>
              <w:t>Bien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spacing w:val="-5"/>
                <w:sz w:val="18"/>
                <w:szCs w:val="18"/>
                <w:shd w:val="clear" w:color="auto" w:fill="FFFF00"/>
                <w:rtl/>
              </w:rPr>
            </w:pPr>
            <w:r w:rsidRPr="00732130">
              <w:rPr>
                <w:b/>
                <w:spacing w:val="-5"/>
                <w:sz w:val="18"/>
                <w:szCs w:val="18"/>
                <w:highlight w:val="yellow"/>
                <w:shd w:val="clear" w:color="auto" w:fill="FFFF00"/>
              </w:rPr>
              <w:t>75%</w:t>
            </w: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057" w:type="dxa"/>
            <w:tcBorders>
              <w:bottom w:val="single" w:sz="12" w:space="0" w:color="000000"/>
            </w:tcBorders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highlight w:val="yellow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highlight w:val="yellow"/>
                <w:rtl/>
                <w:lang w:val="fr-FR"/>
              </w:rPr>
              <w:t>ﻣﻣﺗﺎز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highlight w:val="yellow"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highlight w:val="yellow"/>
                <w:lang w:val="fr-FR" w:bidi="ar-DZ"/>
              </w:rPr>
              <w:t>Excellent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sz w:val="18"/>
                <w:szCs w:val="18"/>
                <w:shd w:val="clear" w:color="auto" w:fill="FFFF00"/>
                <w:rtl/>
              </w:rPr>
            </w:pPr>
            <w:r w:rsidRPr="00732130">
              <w:rPr>
                <w:b/>
                <w:sz w:val="18"/>
                <w:szCs w:val="18"/>
                <w:highlight w:val="yellow"/>
                <w:shd w:val="clear" w:color="auto" w:fill="FFFF00"/>
              </w:rPr>
              <w:t>100%</w:t>
            </w: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sz w:val="18"/>
                <w:szCs w:val="18"/>
                <w:shd w:val="clear" w:color="auto" w:fill="FFFF00"/>
                <w:rtl/>
              </w:rPr>
            </w:pPr>
          </w:p>
          <w:p w:rsidR="00E536ED" w:rsidRPr="00732130" w:rsidRDefault="00E536ED" w:rsidP="006F7BDC">
            <w:pPr>
              <w:pStyle w:val="TableParagraph"/>
              <w:bidi/>
              <w:spacing w:before="1"/>
              <w:ind w:right="203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358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78022F" w:rsidP="006F7BDC">
            <w:pPr>
              <w:shd w:val="clear" w:color="auto" w:fill="FBE4D5" w:themeFill="accent2" w:themeFillTint="33"/>
              <w:bidi/>
              <w:spacing w:before="240" w:after="2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bidi="ar-DZ"/>
              </w:rPr>
            </w:pPr>
            <w:r w:rsidRPr="00732130">
              <w:rPr>
                <w:rFonts w:ascii="Microsoft Sans Serif" w:hAnsi="Microsoft Sans Serif" w:cs="Microsoft Sans Serif" w:hint="cs"/>
                <w:b/>
                <w:bCs/>
                <w:sz w:val="18"/>
                <w:szCs w:val="18"/>
                <w:rtl/>
                <w:lang w:bidi="ar-DZ"/>
              </w:rPr>
              <w:t xml:space="preserve">       </w:t>
            </w:r>
            <w:r w:rsidR="00E536ED" w:rsidRPr="00732130">
              <w:rPr>
                <w:rFonts w:ascii="Microsoft Sans Serif" w:hAnsi="Microsoft Sans Serif" w:cs="Microsoft Sans Serif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A872EF" w:rsidRPr="00732130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rtl/>
                <w:lang w:bidi="ar-DZ"/>
              </w:rPr>
              <w:t xml:space="preserve">الجانب </w:t>
            </w:r>
            <w:r w:rsidR="00A872EF" w:rsidRPr="00732130">
              <w:rPr>
                <w:rFonts w:ascii="Microsoft Sans Serif" w:hAnsi="Microsoft Sans Serif" w:cs="Microsoft Sans Serif" w:hint="cs"/>
                <w:b/>
                <w:bCs/>
                <w:sz w:val="18"/>
                <w:szCs w:val="18"/>
                <w:rtl/>
                <w:lang w:bidi="ar-DZ"/>
              </w:rPr>
              <w:t>التنظيم</w:t>
            </w:r>
            <w:r w:rsidR="00A872EF" w:rsidRPr="00732130">
              <w:rPr>
                <w:rFonts w:ascii="Microsoft Sans Serif" w:hAnsi="Microsoft Sans Serif" w:cs="Microsoft Sans Serif" w:hint="eastAsia"/>
                <w:b/>
                <w:bCs/>
                <w:sz w:val="18"/>
                <w:szCs w:val="18"/>
                <w:rtl/>
                <w:lang w:bidi="ar-DZ"/>
              </w:rPr>
              <w:t>ي</w:t>
            </w:r>
            <w:r w:rsidR="00A872EF" w:rsidRPr="00732130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rtl/>
                <w:lang w:bidi="ar-DZ"/>
              </w:rPr>
              <w:t xml:space="preserve">(هيكلة الدرس </w:t>
            </w:r>
            <w:r w:rsidR="00A872EF" w:rsidRPr="00732130">
              <w:rPr>
                <w:rFonts w:ascii="Microsoft Sans Serif" w:hAnsi="Microsoft Sans Serif" w:cs="Microsoft Sans Serif" w:hint="cs"/>
                <w:b/>
                <w:bCs/>
                <w:sz w:val="18"/>
                <w:szCs w:val="18"/>
                <w:rtl/>
                <w:lang w:bidi="ar-DZ"/>
              </w:rPr>
              <w:t>وتقديمه</w:t>
            </w:r>
            <w:r w:rsidR="00A872EF" w:rsidRPr="00732130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rtl/>
                <w:lang w:bidi="ar-DZ"/>
              </w:rPr>
              <w:t>)</w:t>
            </w:r>
          </w:p>
          <w:p w:rsidR="00A872EF" w:rsidRPr="00732130" w:rsidRDefault="00A872EF" w:rsidP="006F7BDC">
            <w:pPr>
              <w:pStyle w:val="Corpsdetexte2"/>
              <w:shd w:val="clear" w:color="auto" w:fill="FBE4D5" w:themeFill="accent2" w:themeFillTint="33"/>
              <w:rPr>
                <w:sz w:val="18"/>
                <w:szCs w:val="18"/>
                <w:rtl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lang w:bidi="ar-DZ"/>
              </w:rPr>
              <w:t xml:space="preserve">Aspect </w:t>
            </w:r>
            <w:proofErr w:type="spellStart"/>
            <w:r w:rsidRPr="00732130">
              <w:rPr>
                <w:b/>
                <w:bCs/>
                <w:sz w:val="18"/>
                <w:szCs w:val="18"/>
                <w:lang w:bidi="ar-DZ"/>
              </w:rPr>
              <w:t>organisationnel</w:t>
            </w:r>
            <w:proofErr w:type="spellEnd"/>
            <w:r w:rsidRPr="00732130">
              <w:rPr>
                <w:b/>
                <w:bCs/>
                <w:sz w:val="18"/>
                <w:szCs w:val="18"/>
                <w:lang w:bidi="ar-DZ"/>
              </w:rPr>
              <w:t xml:space="preserve"> (Structure et </w:t>
            </w:r>
            <w:proofErr w:type="spellStart"/>
            <w:r w:rsidRPr="00732130">
              <w:rPr>
                <w:b/>
                <w:bCs/>
                <w:sz w:val="18"/>
                <w:szCs w:val="18"/>
                <w:lang w:bidi="ar-DZ"/>
              </w:rPr>
              <w:t>présentation</w:t>
            </w:r>
            <w:proofErr w:type="spellEnd"/>
            <w:r w:rsidRPr="00732130">
              <w:rPr>
                <w:b/>
                <w:bCs/>
                <w:sz w:val="18"/>
                <w:szCs w:val="18"/>
                <w:lang w:bidi="ar-DZ"/>
              </w:rPr>
              <w:t xml:space="preserve"> du </w:t>
            </w:r>
            <w:proofErr w:type="spellStart"/>
            <w:r w:rsidRPr="00732130">
              <w:rPr>
                <w:b/>
                <w:bCs/>
                <w:sz w:val="18"/>
                <w:szCs w:val="18"/>
                <w:lang w:bidi="ar-DZ"/>
              </w:rPr>
              <w:t>cours</w:t>
            </w:r>
            <w:proofErr w:type="spellEnd"/>
            <w:r w:rsidRPr="00732130">
              <w:rPr>
                <w:b/>
                <w:bCs/>
                <w:sz w:val="18"/>
                <w:szCs w:val="18"/>
                <w:lang w:bidi="ar-DZ"/>
              </w:rPr>
              <w:t>)</w:t>
            </w:r>
          </w:p>
        </w:tc>
        <w:tc>
          <w:tcPr>
            <w:tcW w:w="1962" w:type="dxa"/>
            <w:vMerge w:val="restart"/>
            <w:shd w:val="clear" w:color="auto" w:fill="F7CAAC" w:themeFill="accent2" w:themeFillTint="66"/>
            <w:vAlign w:val="center"/>
          </w:tcPr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DZ"/>
              </w:rPr>
            </w:pPr>
            <w:r w:rsidRPr="00732130">
              <w:rPr>
                <w:b/>
                <w:bCs/>
                <w:sz w:val="18"/>
                <w:szCs w:val="18"/>
                <w:lang w:bidi="ar-DZ"/>
              </w:rPr>
              <w:t xml:space="preserve"> </w:t>
            </w:r>
            <w:r w:rsidRPr="00732130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732130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DZ"/>
              </w:rPr>
              <w:t xml:space="preserve"> الجانب التنظيمي</w:t>
            </w: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32130">
              <w:rPr>
                <w:b/>
                <w:bCs/>
                <w:sz w:val="18"/>
                <w:szCs w:val="18"/>
                <w:lang w:bidi="ar-DZ"/>
              </w:rPr>
              <w:t>Aspect</w:t>
            </w: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 w:rsidRPr="00732130">
              <w:rPr>
                <w:b/>
                <w:bCs/>
                <w:sz w:val="18"/>
                <w:szCs w:val="18"/>
                <w:lang w:bidi="ar-DZ"/>
              </w:rPr>
              <w:t>organisationnel</w:t>
            </w:r>
            <w:proofErr w:type="spellEnd"/>
          </w:p>
        </w:tc>
      </w:tr>
      <w:tr w:rsidR="00A872EF" w:rsidRPr="00732130" w:rsidTr="006F7BDC">
        <w:trPr>
          <w:trHeight w:val="1319"/>
        </w:trPr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9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4604A9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835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057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358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Corpsdetexte2"/>
              <w:rPr>
                <w:sz w:val="18"/>
                <w:szCs w:val="18"/>
                <w:lang w:val="fr-FR"/>
              </w:rPr>
            </w:pPr>
            <w:r w:rsidRPr="00732130">
              <w:rPr>
                <w:rFonts w:hint="cs"/>
                <w:sz w:val="18"/>
                <w:szCs w:val="18"/>
                <w:rtl/>
                <w:lang w:val="fr-FR"/>
              </w:rPr>
              <w:t>وصف الدرس</w:t>
            </w:r>
            <w:r w:rsidRPr="00732130">
              <w:rPr>
                <w:sz w:val="18"/>
                <w:szCs w:val="18"/>
                <w:rtl/>
                <w:lang w:val="fr-FR"/>
              </w:rPr>
              <w:t xml:space="preserve"> (الحجم الساعي، المعامل، </w:t>
            </w:r>
            <w:proofErr w:type="spellStart"/>
            <w:r w:rsidRPr="00732130">
              <w:rPr>
                <w:rFonts w:hint="cs"/>
                <w:sz w:val="18"/>
                <w:szCs w:val="18"/>
                <w:rtl/>
                <w:lang w:val="fr-FR"/>
              </w:rPr>
              <w:t>الاعتمادات</w:t>
            </w:r>
            <w:proofErr w:type="spellEnd"/>
            <w:r w:rsidRPr="00732130">
              <w:rPr>
                <w:rFonts w:hint="cs"/>
                <w:sz w:val="18"/>
                <w:szCs w:val="18"/>
                <w:rtl/>
                <w:lang w:val="fr-FR"/>
              </w:rPr>
              <w:t xml:space="preserve">، </w:t>
            </w:r>
            <w:proofErr w:type="spellStart"/>
            <w:r w:rsidRPr="00732130">
              <w:rPr>
                <w:rFonts w:hint="cs"/>
                <w:sz w:val="18"/>
                <w:szCs w:val="18"/>
                <w:rtl/>
                <w:lang w:val="fr-FR"/>
              </w:rPr>
              <w:t>المعلوماتالشخصية</w:t>
            </w:r>
            <w:proofErr w:type="spellEnd"/>
            <w:r w:rsidRPr="00732130">
              <w:rPr>
                <w:rFonts w:hint="cs"/>
                <w:sz w:val="18"/>
                <w:szCs w:val="18"/>
                <w:rtl/>
                <w:lang w:val="fr-FR"/>
              </w:rPr>
              <w:t xml:space="preserve"> </w:t>
            </w:r>
            <w:proofErr w:type="spellStart"/>
            <w:r w:rsidRPr="00732130">
              <w:rPr>
                <w:rFonts w:hint="cs"/>
                <w:sz w:val="18"/>
                <w:szCs w:val="18"/>
                <w:rtl/>
                <w:lang w:val="fr-FR"/>
              </w:rPr>
              <w:t>للأستاذ</w:t>
            </w:r>
            <w:r w:rsidRPr="00732130">
              <w:rPr>
                <w:sz w:val="18"/>
                <w:szCs w:val="18"/>
                <w:rtl/>
                <w:lang w:val="fr-FR"/>
              </w:rPr>
              <w:t>والجمهور</w:t>
            </w:r>
            <w:proofErr w:type="spellEnd"/>
            <w:r w:rsidRPr="00732130">
              <w:rPr>
                <w:sz w:val="18"/>
                <w:szCs w:val="18"/>
                <w:rtl/>
                <w:lang w:val="fr-FR"/>
              </w:rPr>
              <w:t xml:space="preserve"> المستهدف)</w:t>
            </w:r>
          </w:p>
          <w:p w:rsidR="00A872EF" w:rsidRPr="00732130" w:rsidRDefault="00A872EF" w:rsidP="006F7BDC">
            <w:pPr>
              <w:pStyle w:val="Corpsdetexte2"/>
              <w:rPr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Corpsdetexte2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Description du cours :( Volume horaire, coefficients, crédits, coordonnées de l’enseignant, public ciblé)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A872EF" w:rsidRPr="00732130" w:rsidTr="006F7BDC">
        <w:trPr>
          <w:trHeight w:val="649"/>
        </w:trPr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9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835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05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4604A9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358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1"/>
              <w:jc w:val="center"/>
              <w:rPr>
                <w:rFonts w:ascii="Arial"/>
                <w:b/>
                <w:sz w:val="18"/>
                <w:szCs w:val="18"/>
                <w:rtl/>
                <w:lang w:val="fr-FR" w:bidi="ar-DZ"/>
              </w:rPr>
            </w:pPr>
            <w:proofErr w:type="gramStart"/>
            <w:r w:rsidRPr="00732130">
              <w:rPr>
                <w:rFonts w:ascii="Arial" w:hint="cs"/>
                <w:b/>
                <w:sz w:val="18"/>
                <w:szCs w:val="18"/>
                <w:rtl/>
                <w:lang w:val="fr-FR"/>
              </w:rPr>
              <w:t>تقديم</w:t>
            </w:r>
            <w:proofErr w:type="gramEnd"/>
            <w:r w:rsidRPr="00732130">
              <w:rPr>
                <w:rFonts w:ascii="Arial" w:hint="cs"/>
                <w:b/>
                <w:sz w:val="18"/>
                <w:szCs w:val="18"/>
                <w:rtl/>
                <w:lang w:val="fr-FR"/>
              </w:rPr>
              <w:t xml:space="preserve"> معلومات الأستاذ</w:t>
            </w:r>
          </w:p>
          <w:p w:rsidR="00A872EF" w:rsidRPr="00732130" w:rsidRDefault="00A872EF" w:rsidP="006F7BDC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Présentation des coordonnées de l’enseignant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A872EF" w:rsidRPr="00732130" w:rsidTr="006F7BDC">
        <w:trPr>
          <w:trHeight w:val="649"/>
        </w:trPr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4604A9">
            <w:pPr>
              <w:pStyle w:val="TableParagraph"/>
              <w:bidi/>
              <w:spacing w:before="1"/>
              <w:ind w:left="360" w:right="504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9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835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05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358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1"/>
              <w:jc w:val="center"/>
              <w:rPr>
                <w:rFonts w:ascii="Arial"/>
                <w:b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="Arial" w:hint="cs"/>
                <w:b/>
                <w:sz w:val="18"/>
                <w:szCs w:val="18"/>
                <w:rtl/>
                <w:lang w:val="fr-FR"/>
              </w:rPr>
              <w:t>تقديم الدرس عبر خارطة ذهنية</w:t>
            </w:r>
          </w:p>
          <w:p w:rsidR="00A872EF" w:rsidRPr="00732130" w:rsidRDefault="00A872EF" w:rsidP="006F7BDC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Présentation du cours à travers une carte conceptuelle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A872EF" w:rsidRPr="00732130" w:rsidTr="006F7BDC">
        <w:trPr>
          <w:trHeight w:val="649"/>
        </w:trPr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97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835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05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72EF" w:rsidRPr="00732130" w:rsidRDefault="00A872EF" w:rsidP="004604A9">
            <w:pPr>
              <w:pStyle w:val="TableParagraph"/>
              <w:bidi/>
              <w:spacing w:before="1"/>
              <w:ind w:left="360" w:right="203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3586" w:type="dxa"/>
            <w:tcBorders>
              <w:bottom w:val="single" w:sz="12" w:space="0" w:color="000000"/>
            </w:tcBorders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1"/>
              <w:jc w:val="center"/>
              <w:rPr>
                <w:rFonts w:ascii="Arial"/>
                <w:b/>
                <w:sz w:val="18"/>
                <w:szCs w:val="18"/>
                <w:lang w:val="fr-FR"/>
              </w:rPr>
            </w:pPr>
            <w:r w:rsidRPr="00732130">
              <w:rPr>
                <w:rFonts w:ascii="Arial" w:hint="cs"/>
                <w:b/>
                <w:sz w:val="18"/>
                <w:szCs w:val="18"/>
                <w:rtl/>
                <w:lang w:val="fr-FR"/>
              </w:rPr>
              <w:t>نوعية الواجهة من خلال عرض النصوص والصور</w:t>
            </w:r>
          </w:p>
          <w:p w:rsidR="00A872EF" w:rsidRPr="00732130" w:rsidRDefault="00A872EF" w:rsidP="006F7BDC">
            <w:pPr>
              <w:pStyle w:val="Default"/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 </w:t>
            </w: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qualité</w:t>
            </w:r>
            <w:proofErr w:type="spellEnd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l’interface</w:t>
            </w:r>
            <w:proofErr w:type="spellEnd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:( </w:t>
            </w: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lisibilité</w:t>
            </w:r>
            <w:proofErr w:type="spellEnd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des </w:t>
            </w: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textes</w:t>
            </w:r>
            <w:proofErr w:type="spellEnd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qualité</w:t>
            </w:r>
            <w:proofErr w:type="spellEnd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des images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A816A8" w:rsidRPr="00732130" w:rsidTr="006F7BDC">
        <w:trPr>
          <w:trHeight w:val="649"/>
        </w:trPr>
        <w:tc>
          <w:tcPr>
            <w:tcW w:w="5381" w:type="dxa"/>
            <w:gridSpan w:val="5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:rsidR="00A816A8" w:rsidRPr="00732130" w:rsidRDefault="00A816A8" w:rsidP="006F7BDC">
            <w:pPr>
              <w:pStyle w:val="TableParagraph"/>
              <w:bidi/>
              <w:spacing w:before="1"/>
              <w:ind w:right="1104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ial" w:cs="Arial"/>
                <w:b/>
                <w:bCs/>
                <w:sz w:val="18"/>
                <w:szCs w:val="18"/>
                <w:rtl/>
                <w:lang w:val="fr-FR"/>
              </w:rPr>
              <w:t>ﺳﻠم</w:t>
            </w:r>
            <w:r w:rsidRPr="00732130">
              <w:rPr>
                <w:rFonts w:ascii="Arial" w:cs="Arial" w:hint="cs"/>
                <w:b/>
                <w:bCs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="Arial" w:cs="Arial"/>
                <w:b/>
                <w:bCs/>
                <w:sz w:val="18"/>
                <w:szCs w:val="18"/>
                <w:rtl/>
                <w:lang w:val="fr-FR"/>
              </w:rPr>
              <w:t>ﺗﻘﯾﯾم</w:t>
            </w:r>
            <w:r w:rsidRPr="00732130">
              <w:rPr>
                <w:rFonts w:ascii="Arial" w:cs="Arial" w:hint="cs"/>
                <w:b/>
                <w:bCs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="Arial" w:cs="Arial"/>
                <w:b/>
                <w:bCs/>
                <w:spacing w:val="-1"/>
                <w:sz w:val="18"/>
                <w:szCs w:val="18"/>
                <w:rtl/>
                <w:lang w:val="fr-FR"/>
              </w:rPr>
              <w:t>ﻋﻧﺎﺻر</w:t>
            </w:r>
            <w:r w:rsidRPr="00732130">
              <w:rPr>
                <w:rFonts w:ascii="Arial" w:cs="Arial"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="Arial" w:cs="Arial"/>
                <w:b/>
                <w:bCs/>
                <w:spacing w:val="-1"/>
                <w:sz w:val="18"/>
                <w:szCs w:val="18"/>
                <w:rtl/>
                <w:lang w:val="fr-FR"/>
              </w:rPr>
              <w:t>اﻟدرس</w:t>
            </w:r>
          </w:p>
          <w:p w:rsidR="00A816A8" w:rsidRPr="00732130" w:rsidRDefault="00A816A8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lang w:val="fr-FR"/>
              </w:rPr>
              <w:t>Échelle d’évaluation des éléments du cours</w:t>
            </w:r>
          </w:p>
        </w:tc>
        <w:tc>
          <w:tcPr>
            <w:tcW w:w="3586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:rsidR="00A816A8" w:rsidRPr="00732130" w:rsidRDefault="00A816A8" w:rsidP="006F7BDC">
            <w:pPr>
              <w:pStyle w:val="TableParagraph"/>
              <w:bidi/>
              <w:spacing w:before="1"/>
              <w:ind w:right="92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ial" w:cs="Arial"/>
                <w:b/>
                <w:bCs/>
                <w:sz w:val="18"/>
                <w:szCs w:val="18"/>
                <w:rtl/>
                <w:lang w:val="fr-FR"/>
              </w:rPr>
              <w:t>ﻣﻌﺎﯾﯾ</w:t>
            </w:r>
            <w:proofErr w:type="spellStart"/>
            <w:r w:rsidRPr="00732130">
              <w:rPr>
                <w:rFonts w:ascii="Arial" w:cs="Arial"/>
                <w:b/>
                <w:bCs/>
                <w:sz w:val="18"/>
                <w:szCs w:val="18"/>
                <w:rtl/>
                <w:lang w:val="fr-FR"/>
              </w:rPr>
              <w:t>ر</w:t>
            </w:r>
            <w:r w:rsidRPr="00732130">
              <w:rPr>
                <w:rFonts w:ascii="Arial" w:cs="Arial"/>
                <w:b/>
                <w:bCs/>
                <w:spacing w:val="-1"/>
                <w:sz w:val="18"/>
                <w:szCs w:val="18"/>
                <w:rtl/>
                <w:lang w:val="fr-FR"/>
              </w:rPr>
              <w:t>اﻟﺗﻘ</w:t>
            </w:r>
            <w:proofErr w:type="spellEnd"/>
            <w:r w:rsidRPr="00732130">
              <w:rPr>
                <w:rFonts w:ascii="Arial" w:cs="Arial"/>
                <w:b/>
                <w:bCs/>
                <w:spacing w:val="-1"/>
                <w:sz w:val="18"/>
                <w:szCs w:val="18"/>
                <w:rtl/>
                <w:lang w:val="fr-FR"/>
              </w:rPr>
              <w:t>ﯾﯾم</w:t>
            </w:r>
            <w:r w:rsidRPr="00732130">
              <w:rPr>
                <w:rFonts w:ascii="Arial" w:cs="Arial"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="Arial" w:cs="Arial"/>
                <w:b/>
                <w:bCs/>
                <w:spacing w:val="-1"/>
                <w:sz w:val="18"/>
                <w:szCs w:val="18"/>
                <w:rtl/>
                <w:lang w:val="fr-FR"/>
              </w:rPr>
              <w:t>ﻟﻛل</w:t>
            </w:r>
            <w:r w:rsidRPr="00732130">
              <w:rPr>
                <w:rFonts w:ascii="Arial" w:cs="Arial"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="Arial" w:cs="Arial"/>
                <w:b/>
                <w:bCs/>
                <w:spacing w:val="-1"/>
                <w:sz w:val="18"/>
                <w:szCs w:val="18"/>
                <w:rtl/>
                <w:lang w:val="fr-FR"/>
              </w:rPr>
              <w:t>ﻧظﺎم</w:t>
            </w:r>
          </w:p>
          <w:p w:rsidR="00A816A8" w:rsidRPr="00732130" w:rsidRDefault="00A816A8" w:rsidP="006F7BDC">
            <w:pPr>
              <w:pStyle w:val="TableParagraph"/>
              <w:bidi/>
              <w:spacing w:before="1"/>
              <w:ind w:right="92"/>
              <w:jc w:val="center"/>
              <w:rPr>
                <w:rFonts w:ascii="Arial" w:cs="Arial"/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Critères d’évaluation pour chaque système</w:t>
            </w:r>
          </w:p>
        </w:tc>
        <w:tc>
          <w:tcPr>
            <w:tcW w:w="1962" w:type="dxa"/>
            <w:shd w:val="clear" w:color="auto" w:fill="F7CAAC" w:themeFill="accent2" w:themeFillTint="66"/>
          </w:tcPr>
          <w:p w:rsidR="00A816A8" w:rsidRPr="00732130" w:rsidRDefault="00A816A8" w:rsidP="006F7BDC">
            <w:pPr>
              <w:pStyle w:val="TableParagraph"/>
              <w:bidi/>
              <w:spacing w:before="1"/>
              <w:ind w:right="114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ial" w:cs="Arial"/>
                <w:b/>
                <w:bCs/>
                <w:sz w:val="18"/>
                <w:szCs w:val="18"/>
                <w:rtl/>
                <w:lang w:val="fr-FR"/>
              </w:rPr>
              <w:t>اﻷ</w:t>
            </w:r>
            <w:proofErr w:type="spellStart"/>
            <w:r w:rsidRPr="00732130">
              <w:rPr>
                <w:rFonts w:ascii="Arial" w:cs="Arial"/>
                <w:b/>
                <w:bCs/>
                <w:sz w:val="18"/>
                <w:szCs w:val="18"/>
                <w:rtl/>
                <w:lang w:val="fr-FR"/>
              </w:rPr>
              <w:t>ﻧظ</w:t>
            </w:r>
            <w:r w:rsidRPr="00732130">
              <w:rPr>
                <w:rFonts w:ascii="Arial" w:cs="Arial" w:hint="cs"/>
                <w:b/>
                <w:bCs/>
                <w:sz w:val="18"/>
                <w:szCs w:val="18"/>
                <w:rtl/>
                <w:lang w:val="fr-FR"/>
              </w:rPr>
              <w:t>مة</w:t>
            </w:r>
            <w:proofErr w:type="spellEnd"/>
          </w:p>
          <w:p w:rsidR="00A816A8" w:rsidRPr="00732130" w:rsidRDefault="00A816A8" w:rsidP="006F7BDC">
            <w:pPr>
              <w:pStyle w:val="TableParagraph"/>
              <w:bidi/>
              <w:ind w:left="85"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Les systèmes</w:t>
            </w:r>
          </w:p>
        </w:tc>
      </w:tr>
      <w:tr w:rsidR="006A3913" w:rsidRPr="00732130" w:rsidTr="006F7BDC">
        <w:trPr>
          <w:trHeight w:val="828"/>
        </w:trPr>
        <w:tc>
          <w:tcPr>
            <w:tcW w:w="1045" w:type="dxa"/>
            <w:tcBorders>
              <w:bottom w:val="single" w:sz="12" w:space="0" w:color="000000"/>
            </w:tcBorders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ﻏﯾر</w:t>
            </w:r>
            <w:r w:rsidRPr="00732130">
              <w:rPr>
                <w:b/>
                <w:bCs/>
                <w:sz w:val="18"/>
                <w:szCs w:val="18"/>
                <w:rtl/>
                <w:lang w:val="fr-FR" w:bidi="ar-DZ"/>
              </w:rPr>
              <w:t>موجود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Inexistant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0%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</w:t>
            </w:r>
            <w:proofErr w:type="spellStart"/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رﻛﺎف</w:t>
            </w:r>
            <w:proofErr w:type="spellEnd"/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Insuffisant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25%</w:t>
            </w:r>
          </w:p>
        </w:tc>
        <w:tc>
          <w:tcPr>
            <w:tcW w:w="978" w:type="dxa"/>
            <w:tcBorders>
              <w:bottom w:val="single" w:sz="12" w:space="0" w:color="000000"/>
            </w:tcBorders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ﻣﻘﺑول</w:t>
            </w:r>
          </w:p>
          <w:p w:rsidR="006A3913" w:rsidRPr="00732130" w:rsidRDefault="006A3913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/>
              </w:rPr>
              <w:t>Acceptable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149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50%</w:t>
            </w:r>
          </w:p>
        </w:tc>
        <w:tc>
          <w:tcPr>
            <w:tcW w:w="835" w:type="dxa"/>
            <w:tcBorders>
              <w:bottom w:val="single" w:sz="12" w:space="0" w:color="000000"/>
            </w:tcBorders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ﺟﯾد</w:t>
            </w:r>
          </w:p>
          <w:p w:rsidR="006A3913" w:rsidRPr="00732130" w:rsidRDefault="006A3913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Bien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pacing w:val="-5"/>
                <w:sz w:val="18"/>
                <w:szCs w:val="18"/>
                <w:shd w:val="clear" w:color="auto" w:fill="FFFF00"/>
                <w:lang w:val="fr-FR"/>
              </w:rPr>
              <w:t>75%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ﻣﻣﺗﺎز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Excellent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100%</w:t>
            </w:r>
          </w:p>
        </w:tc>
        <w:tc>
          <w:tcPr>
            <w:tcW w:w="3586" w:type="dxa"/>
            <w:tcBorders>
              <w:bottom w:val="single" w:sz="12" w:space="0" w:color="000000"/>
            </w:tcBorders>
            <w:shd w:val="clear" w:color="auto" w:fill="auto"/>
          </w:tcPr>
          <w:p w:rsidR="006A3913" w:rsidRPr="00732130" w:rsidRDefault="006A3913" w:rsidP="006F7BDC">
            <w:pPr>
              <w:pStyle w:val="Default"/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/>
              </w:rPr>
              <w:t>صياغة</w:t>
            </w:r>
            <w:proofErr w:type="gramEnd"/>
            <w:r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/>
              </w:rPr>
              <w:t xml:space="preserve"> الأهداف</w:t>
            </w:r>
          </w:p>
          <w:p w:rsidR="006A3913" w:rsidRPr="00732130" w:rsidRDefault="006A3913" w:rsidP="006F7BDC">
            <w:pPr>
              <w:pStyle w:val="Default"/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La formulation des objectifs</w:t>
            </w:r>
          </w:p>
        </w:tc>
        <w:tc>
          <w:tcPr>
            <w:tcW w:w="1962" w:type="dxa"/>
            <w:vMerge w:val="restart"/>
            <w:shd w:val="clear" w:color="auto" w:fill="F7CAAC" w:themeFill="accent2" w:themeFillTint="66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</w:pPr>
          </w:p>
          <w:p w:rsidR="006A3913" w:rsidRPr="00732130" w:rsidRDefault="006A3913" w:rsidP="006F7BDC">
            <w:pPr>
              <w:pStyle w:val="TableParagraph"/>
              <w:bidi/>
              <w:ind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</w:pPr>
          </w:p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/>
              </w:rPr>
              <w:t>ن</w:t>
            </w: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  <w:t>ظﺎم</w:t>
            </w:r>
            <w:r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rtl/>
                <w:lang w:val="fr-FR"/>
              </w:rPr>
              <w:t>اﻟدﺧول</w:t>
            </w:r>
          </w:p>
          <w:p w:rsidR="006A3913" w:rsidRPr="00732130" w:rsidRDefault="006A3913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Le système d’entrée</w:t>
            </w:r>
          </w:p>
        </w:tc>
      </w:tr>
      <w:tr w:rsidR="006A3913" w:rsidRPr="00732130" w:rsidTr="006F7BDC">
        <w:trPr>
          <w:trHeight w:val="498"/>
        </w:trPr>
        <w:tc>
          <w:tcPr>
            <w:tcW w:w="1045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bidi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ind w:right="526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</w:pPr>
            <w:proofErr w:type="gramStart"/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>الوضوح</w:t>
            </w:r>
            <w:proofErr w:type="gramEnd"/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Theme="majorBidi" w:hAnsiTheme="majorBidi" w:cstheme="majorBidi" w:hint="cs"/>
                <w:b/>
                <w:sz w:val="18"/>
                <w:szCs w:val="18"/>
                <w:rtl/>
                <w:lang w:val="fr-FR"/>
              </w:rPr>
              <w:t>والدقة</w:t>
            </w:r>
          </w:p>
          <w:p w:rsidR="006A3913" w:rsidRPr="00732130" w:rsidRDefault="006A3913" w:rsidP="006F7BDC">
            <w:pPr>
              <w:pStyle w:val="TableParagraph"/>
              <w:bidi/>
              <w:ind w:left="502" w:right="526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</w:pPr>
            <w:r w:rsidRPr="00732130"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732130"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  <w:t>Clarté</w:t>
            </w:r>
            <w:proofErr w:type="spellEnd"/>
            <w:r w:rsidRPr="00732130"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732130">
              <w:rPr>
                <w:rFonts w:asciiTheme="majorBidi" w:eastAsiaTheme="minorHAnsi" w:hAnsiTheme="majorBidi" w:cstheme="majorBidi"/>
                <w:b/>
                <w:bCs/>
                <w:color w:val="000000"/>
                <w:sz w:val="18"/>
                <w:szCs w:val="18"/>
              </w:rPr>
              <w:t>précision</w:t>
            </w:r>
            <w:proofErr w:type="spellEnd"/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60"/>
        </w:trPr>
        <w:tc>
          <w:tcPr>
            <w:tcW w:w="1045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both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11"/>
              <w:ind w:right="526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</w:pPr>
            <w:proofErr w:type="gramStart"/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>قابلة</w:t>
            </w:r>
            <w:proofErr w:type="gramEnd"/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 xml:space="preserve"> للقياس</w:t>
            </w:r>
          </w:p>
          <w:p w:rsidR="006A3913" w:rsidRPr="00732130" w:rsidRDefault="006A3913" w:rsidP="006F7BDC">
            <w:pPr>
              <w:pStyle w:val="Default"/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 xml:space="preserve">         Mesurables 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60"/>
        </w:trPr>
        <w:tc>
          <w:tcPr>
            <w:tcW w:w="1045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 xml:space="preserve">استعمال </w:t>
            </w:r>
            <w:proofErr w:type="spellStart"/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>افعال</w:t>
            </w:r>
            <w:proofErr w:type="spellEnd"/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 xml:space="preserve"> الحركة</w:t>
            </w:r>
          </w:p>
          <w:p w:rsidR="006A3913" w:rsidRPr="00732130" w:rsidRDefault="006A3913" w:rsidP="006F7BDC">
            <w:pPr>
              <w:pStyle w:val="Default"/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 xml:space="preserve">Utilisation des verbes d’action 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60"/>
        </w:trPr>
        <w:tc>
          <w:tcPr>
            <w:tcW w:w="1045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 xml:space="preserve">تنوع الأهداف </w:t>
            </w:r>
            <w:r w:rsidRPr="00732130">
              <w:rPr>
                <w:rFonts w:asciiTheme="majorBidi" w:hAnsiTheme="majorBidi" w:cstheme="majorBidi" w:hint="cs"/>
                <w:b/>
                <w:sz w:val="18"/>
                <w:szCs w:val="18"/>
                <w:rtl/>
                <w:lang w:val="fr-FR"/>
              </w:rPr>
              <w:t>وثرائها</w:t>
            </w:r>
          </w:p>
          <w:p w:rsidR="006A3913" w:rsidRPr="00732130" w:rsidRDefault="006A3913" w:rsidP="006F7BDC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  <w:t xml:space="preserve"> Diversité et richesse des objectifs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60"/>
        </w:trPr>
        <w:tc>
          <w:tcPr>
            <w:tcW w:w="1045" w:type="dxa"/>
            <w:shd w:val="clear" w:color="auto" w:fill="FFFFFF" w:themeFill="background1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 w:bidi="ar-DZ"/>
              </w:rPr>
            </w:pPr>
            <w:proofErr w:type="gramStart"/>
            <w:r w:rsidRPr="00732130">
              <w:rPr>
                <w:rFonts w:asciiTheme="majorBidi" w:hAnsiTheme="majorBidi" w:cstheme="majorBidi" w:hint="cs"/>
                <w:b/>
                <w:sz w:val="18"/>
                <w:szCs w:val="18"/>
                <w:rtl/>
                <w:lang w:val="fr-FR"/>
              </w:rPr>
              <w:t>اختبار</w:t>
            </w:r>
            <w:proofErr w:type="gramEnd"/>
            <w:r w:rsidRPr="00732130"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  <w:t xml:space="preserve"> تقييم الأهداف</w:t>
            </w:r>
            <w:r w:rsidRPr="00732130">
              <w:rPr>
                <w:rFonts w:asciiTheme="majorBidi" w:hAnsiTheme="majorBidi" w:cstheme="majorBidi" w:hint="cs"/>
                <w:b/>
                <w:sz w:val="18"/>
                <w:szCs w:val="18"/>
                <w:rtl/>
                <w:lang w:val="fr-FR"/>
              </w:rPr>
              <w:t>(الاختبار القبلي)</w:t>
            </w:r>
          </w:p>
          <w:p w:rsidR="006A3913" w:rsidRPr="00732130" w:rsidRDefault="006A3913" w:rsidP="006F7BDC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sz w:val="18"/>
                <w:szCs w:val="18"/>
                <w:rtl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  <w:t>Test des objectifs(Le pré-test)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882"/>
        </w:trPr>
        <w:tc>
          <w:tcPr>
            <w:tcW w:w="1045" w:type="dxa"/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left="495" w:right="504" w:hanging="353"/>
              <w:jc w:val="center"/>
              <w:rPr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ﻏﯾر</w:t>
            </w:r>
            <w:r w:rsidRPr="00732130">
              <w:rPr>
                <w:b/>
                <w:bCs/>
                <w:sz w:val="18"/>
                <w:szCs w:val="18"/>
                <w:rtl/>
                <w:lang w:val="fr-FR" w:bidi="ar-DZ"/>
              </w:rPr>
              <w:t>موجود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Inexistant</w:t>
            </w:r>
          </w:p>
          <w:p w:rsidR="006A3913" w:rsidRPr="00732130" w:rsidRDefault="006A3913" w:rsidP="006F7BDC">
            <w:pPr>
              <w:bidi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shd w:val="clear" w:color="auto" w:fill="FFFF00"/>
                <w:lang w:val="fr-FR"/>
              </w:rPr>
              <w:t>0%</w:t>
            </w:r>
          </w:p>
        </w:tc>
        <w:tc>
          <w:tcPr>
            <w:tcW w:w="1466" w:type="dxa"/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right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</w:t>
            </w:r>
            <w:proofErr w:type="spellStart"/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رﻛﺎفي</w:t>
            </w:r>
            <w:proofErr w:type="spellEnd"/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523"/>
              <w:jc w:val="right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Insuffisant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b/>
                <w:bCs/>
                <w:sz w:val="18"/>
                <w:szCs w:val="18"/>
                <w:shd w:val="clear" w:color="auto" w:fill="FFFF00"/>
                <w:lang w:val="fr-FR"/>
              </w:rPr>
              <w:t>25%</w:t>
            </w:r>
          </w:p>
        </w:tc>
        <w:tc>
          <w:tcPr>
            <w:tcW w:w="978" w:type="dxa"/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left="114" w:right="128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ﻣﻘﺑول</w:t>
            </w:r>
          </w:p>
          <w:p w:rsidR="006A3913" w:rsidRPr="00732130" w:rsidRDefault="006A3913" w:rsidP="006F7BDC">
            <w:pPr>
              <w:bidi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/>
              </w:rPr>
              <w:t>Acceptable</w:t>
            </w:r>
          </w:p>
          <w:p w:rsidR="006A3913" w:rsidRPr="00732130" w:rsidRDefault="006A3913" w:rsidP="006F7BDC">
            <w:pPr>
              <w:bidi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shd w:val="clear" w:color="auto" w:fill="FFFF00"/>
                <w:lang w:val="fr-FR"/>
              </w:rPr>
              <w:t>50%</w:t>
            </w:r>
          </w:p>
        </w:tc>
        <w:tc>
          <w:tcPr>
            <w:tcW w:w="835" w:type="dxa"/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ﺟﯾد</w:t>
            </w:r>
          </w:p>
          <w:p w:rsidR="006A3913" w:rsidRPr="00732130" w:rsidRDefault="006A3913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Bien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128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pacing w:val="-5"/>
                <w:sz w:val="18"/>
                <w:szCs w:val="18"/>
                <w:shd w:val="clear" w:color="auto" w:fill="FFFF00"/>
                <w:lang w:val="fr-FR"/>
              </w:rPr>
              <w:t xml:space="preserve">75%     </w:t>
            </w:r>
          </w:p>
        </w:tc>
        <w:tc>
          <w:tcPr>
            <w:tcW w:w="1057" w:type="dxa"/>
            <w:shd w:val="clear" w:color="auto" w:fill="FFFF00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ﻣﻣﺗﺎز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Excellent</w:t>
            </w:r>
          </w:p>
          <w:p w:rsidR="006A3913" w:rsidRPr="00732130" w:rsidRDefault="006A3913" w:rsidP="006F7BDC">
            <w:pPr>
              <w:pStyle w:val="TableParagraph"/>
              <w:bidi/>
              <w:spacing w:before="1"/>
              <w:ind w:left="164" w:right="183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shd w:val="clear" w:color="auto" w:fill="FFFF00"/>
                <w:lang w:val="fr-FR"/>
              </w:rPr>
              <w:t>100%</w:t>
            </w:r>
          </w:p>
        </w:tc>
        <w:tc>
          <w:tcPr>
            <w:tcW w:w="3586" w:type="dxa"/>
            <w:shd w:val="clear" w:color="auto" w:fill="FBE4D5" w:themeFill="accent2" w:themeFillTint="33"/>
            <w:vAlign w:val="center"/>
          </w:tcPr>
          <w:p w:rsidR="006A3913" w:rsidRPr="00732130" w:rsidRDefault="0078022F" w:rsidP="006F7BDC">
            <w:pPr>
              <w:pStyle w:val="TableParagraph"/>
              <w:shd w:val="clear" w:color="auto" w:fill="FBE4D5" w:themeFill="accent2" w:themeFillTint="33"/>
              <w:bidi/>
              <w:ind w:right="100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/>
              </w:rPr>
              <w:t xml:space="preserve">                </w:t>
            </w:r>
            <w:proofErr w:type="gramStart"/>
            <w:r w:rsidR="006A3913"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  <w:t>المكتسبات</w:t>
            </w:r>
            <w:proofErr w:type="gramEnd"/>
            <w:r w:rsidR="006A3913"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  <w:t xml:space="preserve"> القبلية</w:t>
            </w:r>
          </w:p>
          <w:p w:rsidR="0078022F" w:rsidRPr="00732130" w:rsidRDefault="006A3913" w:rsidP="006F7BDC">
            <w:pPr>
              <w:shd w:val="clear" w:color="auto" w:fill="FBE4D5" w:themeFill="accent2" w:themeFillTint="33"/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Pré-requis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15"/>
        </w:trPr>
        <w:tc>
          <w:tcPr>
            <w:tcW w:w="1045" w:type="dxa"/>
            <w:shd w:val="clear" w:color="auto" w:fill="auto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4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/>
              </w:rPr>
            </w:pPr>
            <w:proofErr w:type="gramStart"/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تحديد</w:t>
            </w:r>
            <w:proofErr w:type="gramEnd"/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 xml:space="preserve"> المكتسبات القبلية</w:t>
            </w:r>
          </w:p>
          <w:p w:rsidR="006A3913" w:rsidRPr="00732130" w:rsidRDefault="006A3913" w:rsidP="006F7BDC">
            <w:pPr>
              <w:pStyle w:val="TableParagraph"/>
              <w:bidi/>
              <w:spacing w:before="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 xml:space="preserve">Détermination </w:t>
            </w:r>
            <w:proofErr w:type="gram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des pré</w:t>
            </w:r>
            <w:proofErr w:type="gramEnd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 xml:space="preserve"> –requis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30"/>
        </w:trPr>
        <w:tc>
          <w:tcPr>
            <w:tcW w:w="1045" w:type="dxa"/>
            <w:shd w:val="clear" w:color="auto" w:fill="auto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4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مساهمة المكتسبات القبلية في تحضير المتلقي لاستيعاب الدرس</w:t>
            </w:r>
            <w:r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 w:bidi="ar-DZ"/>
              </w:rPr>
              <w:t>(تذكر)</w:t>
            </w:r>
          </w:p>
          <w:p w:rsidR="006A3913" w:rsidRPr="00732130" w:rsidRDefault="006A3913" w:rsidP="006F7B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Contribution des pré-requis à captiver l’attention de l'apprenant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30"/>
        </w:trPr>
        <w:tc>
          <w:tcPr>
            <w:tcW w:w="1045" w:type="dxa"/>
            <w:shd w:val="clear" w:color="auto" w:fill="auto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4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/>
              </w:rPr>
            </w:pPr>
            <w:proofErr w:type="gramStart"/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مبدأ</w:t>
            </w:r>
            <w:proofErr w:type="gramEnd"/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 xml:space="preserve"> التنوع</w:t>
            </w:r>
          </w:p>
          <w:p w:rsidR="006A3913" w:rsidRPr="00732130" w:rsidRDefault="006A3913" w:rsidP="006F7BDC">
            <w:pPr>
              <w:pStyle w:val="TableParagraph"/>
              <w:bidi/>
              <w:spacing w:before="4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/>
              </w:rPr>
              <w:t xml:space="preserve">Principe de polyvalence 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30"/>
        </w:trPr>
        <w:tc>
          <w:tcPr>
            <w:tcW w:w="1045" w:type="dxa"/>
            <w:shd w:val="clear" w:color="auto" w:fill="auto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92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تقييم المكتسبات القبلية</w:t>
            </w:r>
            <w:r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(اختبار الدخول</w:t>
            </w:r>
            <w:r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 w:bidi="ar-DZ"/>
              </w:rPr>
              <w:t>أو القبول</w:t>
            </w:r>
            <w:r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)</w:t>
            </w:r>
          </w:p>
          <w:p w:rsidR="006A3913" w:rsidRPr="00732130" w:rsidRDefault="006A3913" w:rsidP="006F7B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Test de pré -requis(le test d'entrée)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6A3913" w:rsidRPr="00732130" w:rsidTr="006F7BDC">
        <w:trPr>
          <w:trHeight w:val="430"/>
        </w:trPr>
        <w:tc>
          <w:tcPr>
            <w:tcW w:w="1045" w:type="dxa"/>
            <w:shd w:val="clear" w:color="auto" w:fill="auto"/>
            <w:vAlign w:val="center"/>
          </w:tcPr>
          <w:p w:rsidR="006A3913" w:rsidRPr="00732130" w:rsidRDefault="006A3913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A3913" w:rsidRPr="00732130" w:rsidRDefault="006A3913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6A3913" w:rsidRPr="00732130" w:rsidRDefault="006A3913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6A3913" w:rsidRPr="00732130" w:rsidRDefault="006A3913" w:rsidP="006F7BDC">
            <w:pPr>
              <w:pStyle w:val="TableParagraph"/>
              <w:bidi/>
              <w:spacing w:before="1"/>
              <w:ind w:right="92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توافق المكتسبات القبلية مع محتوى الدرس</w:t>
            </w:r>
          </w:p>
          <w:p w:rsidR="006A3913" w:rsidRPr="00732130" w:rsidRDefault="006A3913" w:rsidP="006F7BDC">
            <w:pPr>
              <w:pStyle w:val="Default"/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Cohérence entre les pré-requis et le contenu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6A3913" w:rsidRPr="00732130" w:rsidRDefault="006A3913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430"/>
        </w:trPr>
        <w:tc>
          <w:tcPr>
            <w:tcW w:w="1045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left="495" w:right="504" w:hanging="353"/>
              <w:jc w:val="center"/>
              <w:rPr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ﻏﯾر</w:t>
            </w:r>
            <w:r w:rsidRPr="00732130">
              <w:rPr>
                <w:b/>
                <w:bCs/>
                <w:sz w:val="18"/>
                <w:szCs w:val="18"/>
                <w:rtl/>
                <w:lang w:val="fr-FR" w:bidi="ar-DZ"/>
              </w:rPr>
              <w:t>موجود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Inexistant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0%</w:t>
            </w:r>
          </w:p>
        </w:tc>
        <w:tc>
          <w:tcPr>
            <w:tcW w:w="1466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right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</w:t>
            </w:r>
            <w:proofErr w:type="spellStart"/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رﻛﺎفي</w:t>
            </w:r>
            <w:proofErr w:type="spellEnd"/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right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Insuffisant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25%</w:t>
            </w:r>
          </w:p>
        </w:tc>
        <w:tc>
          <w:tcPr>
            <w:tcW w:w="978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left="114" w:right="128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ﻣﻘﺑول</w:t>
            </w:r>
          </w:p>
          <w:p w:rsidR="00A872EF" w:rsidRPr="00732130" w:rsidRDefault="00A872EF" w:rsidP="006F7BDC">
            <w:pPr>
              <w:bidi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/>
              </w:rPr>
              <w:t>Acceptable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50%</w:t>
            </w:r>
          </w:p>
        </w:tc>
        <w:tc>
          <w:tcPr>
            <w:tcW w:w="835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ﺟﯾد</w:t>
            </w:r>
          </w:p>
          <w:p w:rsidR="00A872EF" w:rsidRPr="00732130" w:rsidRDefault="00A872EF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Bien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128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pacing w:val="-5"/>
                <w:sz w:val="18"/>
                <w:szCs w:val="18"/>
                <w:shd w:val="clear" w:color="auto" w:fill="FFFF00"/>
                <w:lang w:val="fr-FR"/>
              </w:rPr>
              <w:t xml:space="preserve">75%     </w:t>
            </w:r>
          </w:p>
        </w:tc>
        <w:tc>
          <w:tcPr>
            <w:tcW w:w="1057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ﻣﻣﺗﺎز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Excellent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left="164" w:right="183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100%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72EF" w:rsidRPr="00732130" w:rsidRDefault="00A872EF" w:rsidP="006F7BDC">
            <w:pPr>
              <w:pStyle w:val="TableParagraph"/>
              <w:bidi/>
              <w:spacing w:before="8"/>
              <w:ind w:left="502" w:right="526"/>
              <w:jc w:val="center"/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rtl/>
                <w:lang w:val="fr-FR"/>
              </w:rPr>
              <w:t>ھﯾ</w:t>
            </w:r>
            <w:proofErr w:type="spellStart"/>
            <w:r w:rsidRPr="00732130"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rtl/>
                <w:lang w:val="fr-FR"/>
              </w:rPr>
              <w:t>ﻛﻠﺔ</w:t>
            </w:r>
            <w:proofErr w:type="spellEnd"/>
            <w:r w:rsidR="00541C4D" w:rsidRPr="00732130">
              <w:rPr>
                <w:rFonts w:asciiTheme="majorBidi" w:hAnsiTheme="majorBidi" w:cstheme="majorBidi"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rtl/>
                <w:lang w:val="fr-FR"/>
              </w:rPr>
              <w:t>ﻧظﺎم</w:t>
            </w:r>
            <w:r w:rsidR="00541C4D" w:rsidRPr="00732130">
              <w:rPr>
                <w:rFonts w:asciiTheme="majorBidi" w:hAnsiTheme="majorBidi" w:cstheme="majorBidi"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rtl/>
                <w:lang w:val="fr-FR"/>
              </w:rPr>
              <w:t>اﻟﺗﻌﻠم</w:t>
            </w:r>
          </w:p>
          <w:p w:rsidR="00A872EF" w:rsidRPr="00732130" w:rsidRDefault="00A872EF" w:rsidP="006F7BDC">
            <w:pPr>
              <w:pStyle w:val="TableParagraph"/>
              <w:bidi/>
              <w:spacing w:before="8"/>
              <w:ind w:left="502" w:right="52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732130">
              <w:rPr>
                <w:rFonts w:asciiTheme="majorBidi" w:hAnsiTheme="majorBidi" w:cstheme="majorBidi"/>
                <w:b/>
                <w:bCs/>
                <w:spacing w:val="-1"/>
                <w:sz w:val="18"/>
                <w:szCs w:val="18"/>
                <w:lang w:val="fr-FR"/>
              </w:rPr>
              <w:t>SystèmeduStructure</w:t>
            </w:r>
            <w:proofErr w:type="spellEnd"/>
          </w:p>
          <w:p w:rsidR="00A872EF" w:rsidRPr="00732130" w:rsidRDefault="00A872EF" w:rsidP="006F7BDC">
            <w:pPr>
              <w:pStyle w:val="TableParagraph"/>
              <w:bidi/>
              <w:ind w:left="526" w:right="502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  <w:t>D’apprentissage</w:t>
            </w:r>
          </w:p>
        </w:tc>
        <w:tc>
          <w:tcPr>
            <w:tcW w:w="1962" w:type="dxa"/>
            <w:vMerge w:val="restart"/>
            <w:shd w:val="clear" w:color="auto" w:fill="F7CAAC" w:themeFill="accent2" w:themeFillTint="66"/>
          </w:tcPr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spacing w:before="145"/>
              <w:ind w:left="85"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  <w:t>ﻧظﺎم</w:t>
            </w:r>
            <w:r w:rsidR="00E536ED"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  <w:t>اﻟﺗﻌﻠم</w:t>
            </w:r>
          </w:p>
          <w:p w:rsidR="00A872EF" w:rsidRPr="00732130" w:rsidRDefault="00A872EF" w:rsidP="006F7BDC">
            <w:pPr>
              <w:pStyle w:val="TableParagraph"/>
              <w:bidi/>
              <w:spacing w:before="145"/>
              <w:ind w:left="85"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spacing w:before="145"/>
              <w:ind w:left="85"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SystèmeLe</w:t>
            </w:r>
            <w:proofErr w:type="spellEnd"/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85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  <w:t>D’apprentissage</w:t>
            </w:r>
          </w:p>
        </w:tc>
      </w:tr>
      <w:tr w:rsidR="00A872EF" w:rsidRPr="00732130" w:rsidTr="006F7BDC">
        <w:trPr>
          <w:trHeight w:val="430"/>
        </w:trPr>
        <w:tc>
          <w:tcPr>
            <w:tcW w:w="1045" w:type="dxa"/>
            <w:shd w:val="clear" w:color="auto" w:fill="FFFFFF" w:themeFill="background1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right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A872EF" w:rsidRPr="00732130" w:rsidRDefault="00A872EF" w:rsidP="004604A9">
            <w:pPr>
              <w:pStyle w:val="TableParagraph"/>
              <w:bidi/>
              <w:ind w:left="360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A872EF" w:rsidRPr="00732130" w:rsidRDefault="00DB657F" w:rsidP="006F7BDC">
            <w:pPr>
              <w:pStyle w:val="TableParagraph"/>
              <w:bidi/>
              <w:spacing w:before="4"/>
              <w:ind w:right="196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/>
              </w:rPr>
            </w:pPr>
            <w:r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 xml:space="preserve">           </w:t>
            </w:r>
            <w:r w:rsidR="00A872EF"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مراعاة الشروط الأساسية في طريقة تقديم المحتوى من الناحية الشكلية</w:t>
            </w:r>
          </w:p>
          <w:p w:rsidR="00A872EF" w:rsidRPr="00732130" w:rsidRDefault="00A872EF" w:rsidP="006F7BDC">
            <w:pPr>
              <w:pStyle w:val="Default"/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Prise en compte des critères de base pour la structuration du cours en terme formels</w:t>
            </w:r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415"/>
        </w:trPr>
        <w:tc>
          <w:tcPr>
            <w:tcW w:w="1045" w:type="dxa"/>
            <w:shd w:val="clear" w:color="auto" w:fill="FFFFFF" w:themeFill="background1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right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A872EF" w:rsidRPr="00732130" w:rsidRDefault="00A872EF" w:rsidP="004604A9">
            <w:pPr>
              <w:pStyle w:val="TableParagraph"/>
              <w:bidi/>
              <w:ind w:left="360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86030A" w:rsidP="006F7BDC">
            <w:pPr>
              <w:pStyle w:val="TableParagraph"/>
              <w:bidi/>
              <w:spacing w:before="4"/>
              <w:ind w:right="151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/>
              </w:rPr>
            </w:pPr>
            <w:r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 xml:space="preserve">                           </w:t>
            </w:r>
            <w:r w:rsidR="00A872EF"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وﺟود ﺗواﻓق وﺗﻧﺳﯾق ﺑﯾن فصول الدرس</w:t>
            </w:r>
          </w:p>
          <w:p w:rsidR="00A872EF" w:rsidRPr="00732130" w:rsidRDefault="00A872EF" w:rsidP="006F7BDC">
            <w:pPr>
              <w:pStyle w:val="TableParagraph"/>
              <w:bidi/>
              <w:spacing w:before="4"/>
              <w:ind w:right="15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Cohérence entre les chapitres du cours</w:t>
            </w:r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430"/>
        </w:trPr>
        <w:tc>
          <w:tcPr>
            <w:tcW w:w="1045" w:type="dxa"/>
            <w:shd w:val="clear" w:color="auto" w:fill="FFFFFF" w:themeFill="background1"/>
          </w:tcPr>
          <w:p w:rsidR="00A872EF" w:rsidRPr="00732130" w:rsidRDefault="00A872EF" w:rsidP="004604A9">
            <w:pPr>
              <w:pStyle w:val="TableParagraph"/>
              <w:bidi/>
              <w:ind w:left="360"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86030A" w:rsidP="006F7BDC">
            <w:pPr>
              <w:pStyle w:val="TableParagraph"/>
              <w:bidi/>
              <w:spacing w:before="4"/>
              <w:ind w:right="291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val="fr-FR"/>
              </w:rPr>
            </w:pPr>
            <w:r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 xml:space="preserve">         </w:t>
            </w:r>
            <w:r w:rsidR="00A872EF"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 xml:space="preserve">طريقة توظيف الموارد - المرجعيات </w:t>
            </w:r>
            <w:r w:rsidR="00A872EF" w:rsidRPr="00732130"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>(صور</w:t>
            </w:r>
            <w:r w:rsidR="00A872EF" w:rsidRPr="00732130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val="fr-FR"/>
              </w:rPr>
              <w:t xml:space="preserve"> توضيحية، فيديوهات، روابط ...)</w:t>
            </w:r>
          </w:p>
          <w:p w:rsidR="00A872EF" w:rsidRPr="00732130" w:rsidRDefault="00A872EF" w:rsidP="006F7BDC">
            <w:pPr>
              <w:tabs>
                <w:tab w:val="left" w:pos="373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Méthode d’utilisation des ressources pédagogiques (vidéos, images, liens…)</w:t>
            </w:r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846"/>
        </w:trPr>
        <w:tc>
          <w:tcPr>
            <w:tcW w:w="1045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left="495" w:right="504" w:hanging="353"/>
              <w:jc w:val="center"/>
              <w:rPr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ﻏﯾر</w:t>
            </w:r>
            <w:r w:rsidRPr="00732130">
              <w:rPr>
                <w:b/>
                <w:bCs/>
                <w:sz w:val="18"/>
                <w:szCs w:val="18"/>
                <w:rtl/>
                <w:lang w:val="fr-FR" w:bidi="ar-DZ"/>
              </w:rPr>
              <w:t>موجود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Inexistant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0%</w:t>
            </w:r>
          </w:p>
        </w:tc>
        <w:tc>
          <w:tcPr>
            <w:tcW w:w="1466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right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</w:t>
            </w:r>
            <w:proofErr w:type="spellStart"/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رﻛﺎفي</w:t>
            </w:r>
            <w:proofErr w:type="spellEnd"/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right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Insuffisant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25%</w:t>
            </w:r>
          </w:p>
        </w:tc>
        <w:tc>
          <w:tcPr>
            <w:tcW w:w="978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left="114" w:right="128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ﻣﻘﺑول</w:t>
            </w:r>
          </w:p>
          <w:p w:rsidR="00A872EF" w:rsidRPr="00732130" w:rsidRDefault="00A872EF" w:rsidP="006F7BDC">
            <w:pPr>
              <w:bidi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/>
              </w:rPr>
              <w:t>Acceptable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50%</w:t>
            </w:r>
          </w:p>
        </w:tc>
        <w:tc>
          <w:tcPr>
            <w:tcW w:w="835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ﺟﯾد</w:t>
            </w:r>
          </w:p>
          <w:p w:rsidR="00A872EF" w:rsidRPr="00732130" w:rsidRDefault="00A872EF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Bien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128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pacing w:val="-5"/>
                <w:sz w:val="18"/>
                <w:szCs w:val="18"/>
                <w:shd w:val="clear" w:color="auto" w:fill="FFFF00"/>
                <w:lang w:val="fr-FR"/>
              </w:rPr>
              <w:t xml:space="preserve">75%    </w:t>
            </w:r>
          </w:p>
        </w:tc>
        <w:tc>
          <w:tcPr>
            <w:tcW w:w="1057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ﻣﻣﺗﺎز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Excellent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left="164" w:right="183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100%</w:t>
            </w:r>
          </w:p>
        </w:tc>
        <w:tc>
          <w:tcPr>
            <w:tcW w:w="3586" w:type="dxa"/>
            <w:shd w:val="clear" w:color="auto" w:fill="FBE4D5" w:themeFill="accent2" w:themeFillTint="33"/>
          </w:tcPr>
          <w:p w:rsidR="00A872EF" w:rsidRPr="00732130" w:rsidRDefault="0086030A" w:rsidP="006F7BDC">
            <w:pPr>
              <w:pStyle w:val="TableParagraph"/>
              <w:bidi/>
              <w:rPr>
                <w:b/>
                <w:bCs/>
                <w:spacing w:val="-1"/>
                <w:sz w:val="18"/>
                <w:szCs w:val="18"/>
                <w:lang w:val="fr-FR"/>
              </w:rPr>
            </w:pPr>
            <w:r w:rsidRPr="00732130">
              <w:rPr>
                <w:rFonts w:hint="cs"/>
                <w:b/>
                <w:sz w:val="18"/>
                <w:szCs w:val="18"/>
                <w:rtl/>
                <w:lang w:val="fr-FR"/>
              </w:rPr>
              <w:t xml:space="preserve">                                                 </w:t>
            </w:r>
            <w:r w:rsidR="00A872EF" w:rsidRPr="00732130">
              <w:rPr>
                <w:b/>
                <w:bCs/>
                <w:spacing w:val="-1"/>
                <w:sz w:val="18"/>
                <w:szCs w:val="18"/>
                <w:rtl/>
                <w:lang w:val="fr-FR"/>
              </w:rPr>
              <w:t>أﻧﺷطﺔ</w:t>
            </w:r>
            <w:r w:rsidR="00541C4D" w:rsidRPr="00732130">
              <w:rPr>
                <w:rFonts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 xml:space="preserve"> </w:t>
            </w:r>
            <w:proofErr w:type="gramStart"/>
            <w:r w:rsidR="00541C4D" w:rsidRPr="00732130">
              <w:rPr>
                <w:rFonts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>التعلم</w:t>
            </w:r>
            <w:proofErr w:type="gramEnd"/>
          </w:p>
          <w:p w:rsidR="0086030A" w:rsidRPr="00732130" w:rsidRDefault="00A872EF" w:rsidP="006F7BDC">
            <w:pPr>
              <w:bidi/>
              <w:jc w:val="center"/>
              <w:rPr>
                <w:b/>
                <w:bCs/>
                <w:spacing w:val="-1"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pacing w:val="-2"/>
                <w:sz w:val="18"/>
                <w:szCs w:val="18"/>
                <w:lang w:val="fr-FR"/>
              </w:rPr>
              <w:t xml:space="preserve">Les </w:t>
            </w:r>
            <w:proofErr w:type="spellStart"/>
            <w:r w:rsidRPr="00732130">
              <w:rPr>
                <w:b/>
                <w:bCs/>
                <w:spacing w:val="-1"/>
                <w:sz w:val="18"/>
                <w:szCs w:val="18"/>
                <w:lang w:val="fr-FR"/>
              </w:rPr>
              <w:t>activitésd’apprentissage</w:t>
            </w:r>
            <w:proofErr w:type="spellEnd"/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720"/>
        </w:trPr>
        <w:tc>
          <w:tcPr>
            <w:tcW w:w="1045" w:type="dxa"/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A872EF" w:rsidRPr="00732130" w:rsidRDefault="00A872EF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 w:bidi="ar-DZ"/>
              </w:rPr>
              <w:t>وجود الأنشطة والمصادر المساعدة على التعليم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2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bidi="ar-DZ"/>
              </w:rPr>
              <w:t xml:space="preserve">Existence des activités et des ressources d’aide à l’éduction  </w:t>
            </w:r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430"/>
        </w:trPr>
        <w:tc>
          <w:tcPr>
            <w:tcW w:w="1045" w:type="dxa"/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A872EF" w:rsidRPr="00732130" w:rsidRDefault="00A872EF" w:rsidP="004604A9">
            <w:pPr>
              <w:pStyle w:val="TableParagraph"/>
              <w:bidi/>
              <w:ind w:left="360" w:right="523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86030A" w:rsidP="006F7BDC">
            <w:pPr>
              <w:pStyle w:val="TableParagraph"/>
              <w:bidi/>
              <w:ind w:right="417"/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 w:hint="cs"/>
                <w:b/>
                <w:bCs/>
                <w:w w:val="95"/>
                <w:sz w:val="18"/>
                <w:szCs w:val="18"/>
                <w:rtl/>
                <w:lang w:val="fr-FR"/>
              </w:rPr>
              <w:t xml:space="preserve">                                      </w:t>
            </w:r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ﺗﻧوع</w:t>
            </w:r>
            <w:r w:rsidR="00541C4D" w:rsidRPr="00732130">
              <w:rPr>
                <w:rFonts w:asciiTheme="majorBidi" w:hAnsiTheme="majorBidi" w:cstheme="majorBidi" w:hint="cs"/>
                <w:b/>
                <w:bCs/>
                <w:w w:val="95"/>
                <w:sz w:val="18"/>
                <w:szCs w:val="18"/>
                <w:rtl/>
                <w:lang w:val="fr-FR"/>
              </w:rPr>
              <w:t xml:space="preserve"> </w:t>
            </w:r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اﻷﻧﺷطﺔ</w:t>
            </w:r>
            <w:r w:rsidR="00541C4D" w:rsidRPr="00732130">
              <w:rPr>
                <w:rFonts w:asciiTheme="majorBidi" w:hAnsiTheme="majorBidi" w:cstheme="majorBidi" w:hint="cs"/>
                <w:b/>
                <w:bCs/>
                <w:w w:val="95"/>
                <w:sz w:val="18"/>
                <w:szCs w:val="18"/>
                <w:rtl/>
                <w:lang w:val="fr-FR"/>
              </w:rPr>
              <w:t xml:space="preserve"> </w:t>
            </w:r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واﻟﻣﺻﺎدر</w:t>
            </w:r>
            <w:r w:rsidR="00541C4D" w:rsidRPr="00732130">
              <w:rPr>
                <w:rFonts w:asciiTheme="majorBidi" w:hAnsiTheme="majorBidi" w:cstheme="majorBidi" w:hint="cs"/>
                <w:b/>
                <w:bCs/>
                <w:w w:val="95"/>
                <w:sz w:val="18"/>
                <w:szCs w:val="18"/>
                <w:rtl/>
                <w:lang w:val="fr-FR"/>
              </w:rPr>
              <w:t xml:space="preserve"> </w:t>
            </w:r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اﻟﻣﻘﺗرﺣﺔ</w:t>
            </w:r>
            <w:r w:rsidR="00541C4D" w:rsidRPr="00732130">
              <w:rPr>
                <w:rFonts w:asciiTheme="majorBidi" w:hAnsiTheme="majorBidi" w:cstheme="majorBidi" w:hint="cs"/>
                <w:b/>
                <w:bCs/>
                <w:w w:val="95"/>
                <w:sz w:val="18"/>
                <w:szCs w:val="18"/>
                <w:rtl/>
                <w:lang w:val="fr-FR"/>
              </w:rPr>
              <w:t xml:space="preserve"> </w:t>
            </w:r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ﻟﻠﻣﺳﺎﻋدة</w:t>
            </w:r>
            <w:r w:rsidR="00541C4D" w:rsidRPr="00732130">
              <w:rPr>
                <w:rFonts w:asciiTheme="majorBidi" w:hAnsiTheme="majorBidi" w:cstheme="majorBidi" w:hint="cs"/>
                <w:b/>
                <w:bCs/>
                <w:w w:val="95"/>
                <w:sz w:val="18"/>
                <w:szCs w:val="18"/>
                <w:rtl/>
                <w:lang w:val="fr-FR"/>
              </w:rPr>
              <w:t xml:space="preserve"> </w:t>
            </w:r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ﻋﻠﻰ</w:t>
            </w:r>
            <w:r w:rsidR="00541C4D" w:rsidRPr="00732130">
              <w:rPr>
                <w:rFonts w:asciiTheme="majorBidi" w:hAnsiTheme="majorBidi" w:cstheme="majorBidi" w:hint="cs"/>
                <w:b/>
                <w:bCs/>
                <w:w w:val="95"/>
                <w:sz w:val="18"/>
                <w:szCs w:val="18"/>
                <w:rtl/>
                <w:lang w:val="fr-FR"/>
              </w:rPr>
              <w:t xml:space="preserve"> </w:t>
            </w:r>
            <w:proofErr w:type="spellStart"/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اﻟﺗﻌﻠ</w:t>
            </w:r>
            <w:proofErr w:type="spellEnd"/>
            <w:r w:rsidR="00A872EF"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/>
              </w:rPr>
              <w:t>ﯾم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left="708" w:right="120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Diversité des activités et des ressources proposées pour aider à l’éducation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left="708" w:right="1201"/>
              <w:jc w:val="center"/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lang w:val="fr-FR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415"/>
        </w:trPr>
        <w:tc>
          <w:tcPr>
            <w:tcW w:w="1045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left="495" w:right="504" w:hanging="353"/>
              <w:jc w:val="center"/>
              <w:rPr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ﻏﯾر</w:t>
            </w:r>
            <w:r w:rsidRPr="00732130">
              <w:rPr>
                <w:b/>
                <w:bCs/>
                <w:sz w:val="18"/>
                <w:szCs w:val="18"/>
                <w:rtl/>
                <w:lang w:val="fr-FR" w:bidi="ar-DZ"/>
              </w:rPr>
              <w:t>موجود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04"/>
              <w:jc w:val="center"/>
              <w:rPr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Inexistant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0%</w:t>
            </w:r>
          </w:p>
        </w:tc>
        <w:tc>
          <w:tcPr>
            <w:tcW w:w="1466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ind w:right="523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</w:t>
            </w:r>
            <w:proofErr w:type="spellStart"/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رﻛﺎفي</w:t>
            </w:r>
            <w:proofErr w:type="spellEnd"/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Insuffisant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25%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left="114" w:right="128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ﻣﻘﺑول</w:t>
            </w:r>
          </w:p>
          <w:p w:rsidR="00A872EF" w:rsidRPr="00732130" w:rsidRDefault="00A872EF" w:rsidP="006F7BDC">
            <w:pPr>
              <w:bidi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/>
              </w:rPr>
              <w:t>Acceptable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50%</w:t>
            </w:r>
          </w:p>
        </w:tc>
        <w:tc>
          <w:tcPr>
            <w:tcW w:w="835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ﺟﯾد</w:t>
            </w:r>
          </w:p>
          <w:p w:rsidR="00A872EF" w:rsidRPr="00732130" w:rsidRDefault="00A872EF" w:rsidP="006F7BDC">
            <w:pPr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Bien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128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pacing w:val="-5"/>
                <w:sz w:val="18"/>
                <w:szCs w:val="18"/>
                <w:shd w:val="clear" w:color="auto" w:fill="FFFF00"/>
                <w:lang w:val="fr-FR"/>
              </w:rPr>
              <w:t xml:space="preserve">75%     </w:t>
            </w:r>
          </w:p>
        </w:tc>
        <w:tc>
          <w:tcPr>
            <w:tcW w:w="1057" w:type="dxa"/>
            <w:shd w:val="clear" w:color="auto" w:fill="FFFF00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ﻣﻣﺗﺎز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Excellent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left="164" w:right="183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  <w:lang w:val="fr-FR"/>
              </w:rPr>
              <w:t>100%</w:t>
            </w:r>
          </w:p>
        </w:tc>
        <w:tc>
          <w:tcPr>
            <w:tcW w:w="3586" w:type="dxa"/>
            <w:shd w:val="clear" w:color="auto" w:fill="FBE4D5" w:themeFill="accent2" w:themeFillTint="33"/>
          </w:tcPr>
          <w:p w:rsidR="00A872EF" w:rsidRPr="00732130" w:rsidRDefault="0086030A" w:rsidP="006F7BDC">
            <w:pPr>
              <w:pStyle w:val="TableParagraph"/>
              <w:bidi/>
              <w:ind w:right="734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hint="cs"/>
                <w:b/>
                <w:sz w:val="18"/>
                <w:szCs w:val="18"/>
                <w:rtl/>
                <w:lang w:val="fr-FR"/>
              </w:rPr>
              <w:t xml:space="preserve">                                 </w:t>
            </w:r>
            <w:r w:rsidR="00A872EF" w:rsidRPr="00732130">
              <w:rPr>
                <w:b/>
                <w:bCs/>
                <w:spacing w:val="-1"/>
                <w:sz w:val="18"/>
                <w:szCs w:val="18"/>
                <w:rtl/>
                <w:lang w:val="fr-FR"/>
              </w:rPr>
              <w:t>اﻹ</w:t>
            </w:r>
            <w:proofErr w:type="spellStart"/>
            <w:r w:rsidR="00A872EF" w:rsidRPr="00732130">
              <w:rPr>
                <w:b/>
                <w:bCs/>
                <w:spacing w:val="-1"/>
                <w:sz w:val="18"/>
                <w:szCs w:val="18"/>
                <w:rtl/>
                <w:lang w:val="fr-FR"/>
              </w:rPr>
              <w:t>ﺧﺗﺑﺎرات</w:t>
            </w:r>
            <w:proofErr w:type="spellEnd"/>
            <w:r w:rsidR="00541C4D" w:rsidRPr="00732130">
              <w:rPr>
                <w:rFonts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 xml:space="preserve"> </w:t>
            </w:r>
            <w:r w:rsidR="00A872EF" w:rsidRPr="00732130">
              <w:rPr>
                <w:rFonts w:hint="cs"/>
                <w:b/>
                <w:bCs/>
                <w:spacing w:val="-1"/>
                <w:sz w:val="18"/>
                <w:szCs w:val="18"/>
                <w:rtl/>
                <w:lang w:val="fr-FR"/>
              </w:rPr>
              <w:t>اﻟﺗﻘﯾﯾﻣﯾﺔ:</w:t>
            </w: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pacing w:val="-1"/>
                <w:sz w:val="18"/>
                <w:szCs w:val="18"/>
                <w:lang w:val="fr-FR"/>
              </w:rPr>
              <w:t xml:space="preserve">          Les tests d’évaluation </w:t>
            </w:r>
          </w:p>
        </w:tc>
        <w:tc>
          <w:tcPr>
            <w:tcW w:w="1962" w:type="dxa"/>
            <w:vMerge w:val="restart"/>
            <w:shd w:val="clear" w:color="auto" w:fill="F7CAAC" w:themeFill="accent2" w:themeFillTint="66"/>
          </w:tcPr>
          <w:p w:rsidR="00A872EF" w:rsidRPr="00732130" w:rsidRDefault="00A872EF" w:rsidP="006F7BDC">
            <w:pPr>
              <w:pStyle w:val="TableParagraph"/>
              <w:bidi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spacing w:before="4"/>
              <w:rPr>
                <w:rFonts w:ascii="Arial"/>
                <w:b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ind w:right="114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ajorBidi" w:hAnsiTheme="majorBidi" w:cstheme="majorBidi"/>
                <w:b/>
                <w:bCs/>
                <w:spacing w:val="23"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  <w:t>ﻧظﺎم</w:t>
            </w:r>
            <w:r w:rsidR="00E536ED"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/>
              </w:rPr>
              <w:t xml:space="preserve"> </w:t>
            </w: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  <w:t>اﻟﺧروج</w:t>
            </w: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ajorBidi" w:hAnsiTheme="majorBidi" w:cstheme="majorBidi"/>
                <w:b/>
                <w:bCs/>
                <w:spacing w:val="23"/>
                <w:sz w:val="18"/>
                <w:szCs w:val="18"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ind w:right="114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 xml:space="preserve">Le </w:t>
            </w:r>
            <w:r w:rsidRPr="00732130"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  <w:t>système de      Sortie</w:t>
            </w:r>
          </w:p>
        </w:tc>
      </w:tr>
      <w:tr w:rsidR="00A872EF" w:rsidRPr="00732130" w:rsidTr="006F7BDC">
        <w:trPr>
          <w:trHeight w:val="415"/>
        </w:trPr>
        <w:tc>
          <w:tcPr>
            <w:tcW w:w="10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F" w:rsidRPr="00732130" w:rsidRDefault="00A872EF" w:rsidP="004604A9">
            <w:pPr>
              <w:pStyle w:val="TableParagraph"/>
              <w:bidi/>
              <w:ind w:left="360"/>
              <w:rPr>
                <w:rFonts w:asci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86030A" w:rsidP="006F7BDC">
            <w:pPr>
              <w:pStyle w:val="TableParagraph"/>
              <w:bidi/>
              <w:ind w:right="526"/>
              <w:rPr>
                <w:spacing w:val="-1"/>
                <w:sz w:val="18"/>
                <w:szCs w:val="18"/>
                <w:lang w:val="fr-FR"/>
              </w:rPr>
            </w:pPr>
            <w:r w:rsidRPr="00732130">
              <w:rPr>
                <w:rFonts w:hint="cs"/>
                <w:b/>
                <w:sz w:val="18"/>
                <w:szCs w:val="18"/>
                <w:rtl/>
                <w:lang w:val="fr-FR"/>
              </w:rPr>
              <w:t xml:space="preserve">                                         </w:t>
            </w:r>
            <w:r w:rsidR="00A872EF" w:rsidRPr="00732130">
              <w:rPr>
                <w:rFonts w:hint="cs"/>
                <w:sz w:val="18"/>
                <w:szCs w:val="18"/>
                <w:rtl/>
                <w:lang w:val="fr-FR"/>
              </w:rPr>
              <w:t>وﺟود</w:t>
            </w:r>
            <w:r w:rsidR="00541C4D" w:rsidRPr="00732130">
              <w:rPr>
                <w:rFonts w:hint="cs"/>
                <w:sz w:val="18"/>
                <w:szCs w:val="18"/>
                <w:rtl/>
                <w:lang w:val="fr-FR"/>
              </w:rPr>
              <w:t xml:space="preserve"> </w:t>
            </w:r>
            <w:r w:rsidR="00A872EF" w:rsidRPr="00732130">
              <w:rPr>
                <w:rFonts w:hint="cs"/>
                <w:sz w:val="18"/>
                <w:szCs w:val="18"/>
                <w:rtl/>
                <w:lang w:val="fr-FR"/>
              </w:rPr>
              <w:t xml:space="preserve">تمارين </w:t>
            </w:r>
            <w:r w:rsidR="00A872EF" w:rsidRPr="00732130">
              <w:rPr>
                <w:rFonts w:hint="cs"/>
                <w:spacing w:val="-10"/>
                <w:sz w:val="18"/>
                <w:szCs w:val="18"/>
                <w:rtl/>
                <w:lang w:val="fr-FR"/>
              </w:rPr>
              <w:t>اﻟﺧروج</w:t>
            </w:r>
          </w:p>
          <w:p w:rsidR="00A872EF" w:rsidRPr="00732130" w:rsidRDefault="00A872EF" w:rsidP="006F7BDC">
            <w:pPr>
              <w:pStyle w:val="TableParagraph"/>
              <w:bidi/>
              <w:ind w:left="502" w:right="52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Présence d’une évaluation finale</w:t>
            </w:r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954"/>
        </w:trPr>
        <w:tc>
          <w:tcPr>
            <w:tcW w:w="10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2EF" w:rsidRPr="00732130" w:rsidRDefault="00A872EF" w:rsidP="004604A9">
            <w:pPr>
              <w:pStyle w:val="TableParagraph"/>
              <w:bidi/>
              <w:ind w:left="360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872EF" w:rsidRPr="00732130" w:rsidRDefault="00A872EF" w:rsidP="006F7BDC">
            <w:pPr>
              <w:pStyle w:val="TableParagraph"/>
              <w:bidi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A872EF" w:rsidP="006F7BDC">
            <w:pPr>
              <w:pStyle w:val="TableParagraph"/>
              <w:bidi/>
              <w:spacing w:before="1"/>
              <w:ind w:right="526"/>
              <w:jc w:val="center"/>
              <w:rPr>
                <w:w w:val="95"/>
                <w:sz w:val="18"/>
                <w:szCs w:val="18"/>
                <w:lang w:val="fr-FR"/>
              </w:rPr>
            </w:pPr>
            <w:r w:rsidRPr="00732130">
              <w:rPr>
                <w:w w:val="95"/>
                <w:sz w:val="18"/>
                <w:szCs w:val="18"/>
                <w:rtl/>
                <w:lang w:val="fr-FR"/>
              </w:rPr>
              <w:t>ﺗﻧﺎﺳبﺗﻣ</w:t>
            </w:r>
            <w:r w:rsidRPr="00732130">
              <w:rPr>
                <w:rFonts w:hint="cs"/>
                <w:w w:val="95"/>
                <w:sz w:val="18"/>
                <w:szCs w:val="18"/>
                <w:rtl/>
                <w:lang w:val="fr-FR" w:bidi="ar-DZ"/>
              </w:rPr>
              <w:t>ا</w:t>
            </w:r>
            <w:r w:rsidRPr="00732130">
              <w:rPr>
                <w:w w:val="95"/>
                <w:sz w:val="18"/>
                <w:szCs w:val="18"/>
                <w:rtl/>
                <w:lang w:val="fr-FR"/>
              </w:rPr>
              <w:t>رﯾ</w:t>
            </w:r>
            <w:proofErr w:type="spellStart"/>
            <w:r w:rsidRPr="00732130">
              <w:rPr>
                <w:w w:val="95"/>
                <w:sz w:val="18"/>
                <w:szCs w:val="18"/>
                <w:rtl/>
                <w:lang w:val="fr-FR"/>
              </w:rPr>
              <w:t>ناﻟﺧروجﻣﻊاﻟﻣﺣﺗوىا</w:t>
            </w:r>
            <w:proofErr w:type="spellEnd"/>
            <w:r w:rsidRPr="00732130">
              <w:rPr>
                <w:w w:val="95"/>
                <w:sz w:val="18"/>
                <w:szCs w:val="18"/>
                <w:rtl/>
                <w:lang w:val="fr-FR"/>
              </w:rPr>
              <w:t>ﻹ</w:t>
            </w:r>
            <w:proofErr w:type="spellStart"/>
            <w:r w:rsidRPr="00732130">
              <w:rPr>
                <w:w w:val="95"/>
                <w:sz w:val="18"/>
                <w:szCs w:val="18"/>
                <w:rtl/>
                <w:lang w:val="fr-FR"/>
              </w:rPr>
              <w:t>ﺟﻣﺎﻟﻲﻟﻠدرس</w:t>
            </w:r>
            <w:proofErr w:type="spellEnd"/>
            <w:r w:rsidRPr="00732130">
              <w:rPr>
                <w:w w:val="95"/>
                <w:sz w:val="18"/>
                <w:szCs w:val="18"/>
                <w:rtl/>
                <w:lang w:val="fr-FR"/>
              </w:rPr>
              <w:tab/>
            </w:r>
          </w:p>
          <w:p w:rsidR="00A872EF" w:rsidRPr="00732130" w:rsidRDefault="00A872EF" w:rsidP="006F7BDC">
            <w:pPr>
              <w:pStyle w:val="TableParagraph"/>
              <w:tabs>
                <w:tab w:val="left" w:pos="3068"/>
              </w:tabs>
              <w:bidi/>
              <w:spacing w:before="1"/>
              <w:ind w:right="526"/>
              <w:jc w:val="center"/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w w:val="95"/>
                <w:sz w:val="18"/>
                <w:szCs w:val="18"/>
                <w:lang w:val="fr-FR"/>
              </w:rPr>
              <w:t>Cohérence entre l’évaluation finale et le contenu global du cours</w:t>
            </w:r>
          </w:p>
        </w:tc>
        <w:tc>
          <w:tcPr>
            <w:tcW w:w="1962" w:type="dxa"/>
            <w:vMerge/>
            <w:tcBorders>
              <w:top w:val="nil"/>
              <w:bottom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lang w:val="fr-FR"/>
              </w:rPr>
            </w:pPr>
          </w:p>
        </w:tc>
      </w:tr>
      <w:tr w:rsidR="00A872EF" w:rsidRPr="00732130" w:rsidTr="006F7BDC">
        <w:trPr>
          <w:trHeight w:val="414"/>
        </w:trPr>
        <w:tc>
          <w:tcPr>
            <w:tcW w:w="104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872EF" w:rsidRPr="00732130" w:rsidRDefault="00A872EF" w:rsidP="006F7BDC">
            <w:pPr>
              <w:shd w:val="clear" w:color="auto" w:fill="FFFF00"/>
              <w:bidi/>
              <w:jc w:val="center"/>
              <w:rPr>
                <w:rFonts w:ascii="Microsoft Himalaya" w:hAnsi="Microsoft Himalaya" w:cs="Microsoft Himalaya"/>
                <w:b/>
                <w:bCs/>
                <w:sz w:val="18"/>
                <w:szCs w:val="18"/>
              </w:rPr>
            </w:pPr>
            <w:r w:rsidRPr="00732130">
              <w:rPr>
                <w:rFonts w:hint="cs"/>
                <w:b/>
                <w:bCs/>
                <w:sz w:val="18"/>
                <w:szCs w:val="18"/>
                <w:rtl/>
              </w:rPr>
              <w:t>ﻏﯾر</w:t>
            </w:r>
            <w:r w:rsidRPr="00732130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موجود</w:t>
            </w:r>
          </w:p>
          <w:p w:rsidR="00A872EF" w:rsidRPr="00732130" w:rsidRDefault="00A872EF" w:rsidP="006F7BDC">
            <w:pPr>
              <w:shd w:val="clear" w:color="auto" w:fill="FFFF00"/>
              <w:bidi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32130">
              <w:rPr>
                <w:b/>
                <w:bCs/>
                <w:sz w:val="18"/>
                <w:szCs w:val="18"/>
              </w:rPr>
              <w:t>Inexistant</w:t>
            </w:r>
            <w:proofErr w:type="spellEnd"/>
          </w:p>
          <w:p w:rsidR="00A872EF" w:rsidRPr="00732130" w:rsidRDefault="00A872EF" w:rsidP="006F7BDC">
            <w:pPr>
              <w:shd w:val="clear" w:color="auto" w:fill="FFFF00"/>
              <w:bidi/>
              <w:jc w:val="center"/>
              <w:rPr>
                <w:b/>
                <w:bCs/>
                <w:sz w:val="18"/>
                <w:szCs w:val="18"/>
              </w:rPr>
            </w:pPr>
          </w:p>
          <w:p w:rsidR="00A872EF" w:rsidRPr="00732130" w:rsidRDefault="00A872EF" w:rsidP="006F7BDC">
            <w:pPr>
              <w:shd w:val="clear" w:color="auto" w:fill="FFFF00"/>
              <w:bidi/>
              <w:jc w:val="center"/>
              <w:rPr>
                <w:b/>
                <w:sz w:val="18"/>
                <w:szCs w:val="18"/>
              </w:rPr>
            </w:pPr>
            <w:r w:rsidRPr="00732130">
              <w:rPr>
                <w:b/>
                <w:sz w:val="18"/>
                <w:szCs w:val="18"/>
                <w:highlight w:val="yellow"/>
              </w:rPr>
              <w:t>0 %</w:t>
            </w: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ﻏﯾر ﻛﺎفي</w:t>
            </w: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Insuffisant</w:t>
            </w: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/>
              </w:rPr>
            </w:pP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fr-FR"/>
              </w:rPr>
              <w:t>25 %</w:t>
            </w: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left="114" w:right="128"/>
              <w:jc w:val="center"/>
              <w:rPr>
                <w:rFonts w:ascii="Arial" w:cs="Arial"/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ﻣﻘﺑول</w:t>
            </w:r>
          </w:p>
          <w:p w:rsidR="00A872EF" w:rsidRPr="00732130" w:rsidRDefault="00A872EF" w:rsidP="006F7BDC">
            <w:pPr>
              <w:bidi/>
              <w:spacing w:line="276" w:lineRule="auto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</w:rPr>
              <w:t>Acceptable</w:t>
            </w: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</w:rPr>
              <w:t>50%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right="21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ﺟﯾد</w:t>
            </w:r>
          </w:p>
          <w:p w:rsidR="00A872EF" w:rsidRPr="00732130" w:rsidRDefault="00A872EF" w:rsidP="006F7BDC">
            <w:pPr>
              <w:bidi/>
              <w:spacing w:line="276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bidi="ar-DZ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bidi="ar-DZ"/>
              </w:rPr>
              <w:t>Bien</w:t>
            </w: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  <w:r w:rsidRPr="00732130">
              <w:rPr>
                <w:b/>
                <w:spacing w:val="-5"/>
                <w:sz w:val="18"/>
                <w:szCs w:val="18"/>
                <w:shd w:val="clear" w:color="auto" w:fill="FFFF00"/>
              </w:rPr>
              <w:t>75%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b/>
                <w:bCs/>
                <w:sz w:val="18"/>
                <w:szCs w:val="18"/>
                <w:rtl/>
                <w:lang w:val="fr-FR"/>
              </w:rPr>
              <w:t>ﻣﻣﺗﺎز</w:t>
            </w:r>
          </w:p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right="203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32130">
              <w:rPr>
                <w:rFonts w:ascii="Arabic Typesetting" w:eastAsia="Calibri" w:hAnsi="Arabic Typesetting" w:cs="Arabic Typesetting"/>
                <w:b/>
                <w:bCs/>
                <w:sz w:val="18"/>
                <w:szCs w:val="18"/>
                <w:lang w:val="fr-FR" w:bidi="ar-DZ"/>
              </w:rPr>
              <w:t>Excellent</w:t>
            </w:r>
          </w:p>
          <w:p w:rsidR="00A872EF" w:rsidRPr="00732130" w:rsidRDefault="00A872EF" w:rsidP="006F7BDC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  <w:rtl/>
                <w:lang w:val="fr-FR" w:bidi="ar-DZ"/>
              </w:rPr>
            </w:pPr>
            <w:r w:rsidRPr="00732130">
              <w:rPr>
                <w:b/>
                <w:sz w:val="18"/>
                <w:szCs w:val="18"/>
                <w:shd w:val="clear" w:color="auto" w:fill="FFFF00"/>
              </w:rPr>
              <w:t>100%</w:t>
            </w:r>
          </w:p>
        </w:tc>
        <w:tc>
          <w:tcPr>
            <w:tcW w:w="3586" w:type="dxa"/>
            <w:shd w:val="clear" w:color="auto" w:fill="FBE4D5" w:themeFill="accent2" w:themeFillTint="33"/>
          </w:tcPr>
          <w:p w:rsidR="00A872EF" w:rsidRPr="00732130" w:rsidRDefault="00A872EF" w:rsidP="006F7BDC">
            <w:pPr>
              <w:bidi/>
              <w:jc w:val="center"/>
              <w:rPr>
                <w:rFonts w:ascii="Microsoft Sans Serif" w:eastAsia="Microsoft YaHei UI Light" w:hAnsi="Microsoft Sans Serif" w:cs="Microsoft Sans Serif"/>
                <w:sz w:val="18"/>
                <w:szCs w:val="18"/>
                <w:lang w:bidi="ar-DZ"/>
              </w:rPr>
            </w:pPr>
            <w:r w:rsidRPr="00732130">
              <w:rPr>
                <w:rFonts w:ascii="Microsoft Sans Serif" w:eastAsia="Microsoft YaHei UI Light" w:hAnsi="Microsoft Sans Serif" w:cs="Microsoft Sans Serif"/>
                <w:sz w:val="18"/>
                <w:szCs w:val="18"/>
                <w:rtl/>
                <w:lang w:bidi="ar-DZ"/>
              </w:rPr>
              <w:t>قائمة مصادر ومراجع الدرس</w:t>
            </w:r>
          </w:p>
          <w:p w:rsidR="00A872EF" w:rsidRPr="00732130" w:rsidRDefault="00A872EF" w:rsidP="006F7BDC">
            <w:pPr>
              <w:pStyle w:val="TableParagraph"/>
              <w:bidi/>
              <w:ind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bidi="ar-DZ"/>
              </w:rPr>
              <w:t xml:space="preserve">Liste des ressources et références </w:t>
            </w:r>
          </w:p>
          <w:p w:rsidR="00A872EF" w:rsidRPr="00732130" w:rsidRDefault="00A872EF" w:rsidP="006F7BDC">
            <w:pPr>
              <w:pStyle w:val="TableParagraph"/>
              <w:bidi/>
              <w:spacing w:before="1"/>
              <w:ind w:right="526"/>
              <w:jc w:val="center"/>
              <w:rPr>
                <w:w w:val="95"/>
                <w:sz w:val="18"/>
                <w:szCs w:val="18"/>
                <w:rtl/>
                <w:lang w:val="fr-FR"/>
              </w:rPr>
            </w:pPr>
          </w:p>
        </w:tc>
        <w:tc>
          <w:tcPr>
            <w:tcW w:w="1962" w:type="dxa"/>
            <w:vMerge w:val="restart"/>
            <w:tcBorders>
              <w:top w:val="nil"/>
            </w:tcBorders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  <w:rtl/>
              </w:rPr>
            </w:pP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bidi="ar-DZ"/>
              </w:rPr>
            </w:pPr>
            <w:r w:rsidRPr="00732130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321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fr-FR" w:bidi="ar-DZ"/>
              </w:rPr>
              <w:t xml:space="preserve"> قائمة المصادر والمراجع</w:t>
            </w:r>
          </w:p>
          <w:p w:rsidR="00A872EF" w:rsidRPr="00732130" w:rsidRDefault="00A872EF" w:rsidP="006F7BDC">
            <w:pPr>
              <w:pStyle w:val="TableParagraph"/>
              <w:bidi/>
              <w:ind w:left="85" w:right="114"/>
              <w:jc w:val="center"/>
              <w:rPr>
                <w:rFonts w:asciiTheme="majorBidi" w:hAnsiTheme="majorBidi" w:cstheme="majorBidi"/>
                <w:b/>
                <w:bCs/>
                <w:spacing w:val="23"/>
                <w:sz w:val="18"/>
                <w:szCs w:val="18"/>
                <w:rtl/>
                <w:lang w:val="fr-FR" w:bidi="ar-DZ"/>
              </w:rPr>
            </w:pPr>
          </w:p>
          <w:p w:rsidR="00A872EF" w:rsidRPr="00732130" w:rsidRDefault="00A872EF" w:rsidP="006F7BDC">
            <w:pPr>
              <w:bidi/>
              <w:jc w:val="center"/>
              <w:rPr>
                <w:sz w:val="18"/>
                <w:szCs w:val="18"/>
              </w:rPr>
            </w:pP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Références</w:t>
            </w:r>
            <w:proofErr w:type="spellEnd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bibliographies</w:t>
            </w:r>
          </w:p>
        </w:tc>
      </w:tr>
      <w:tr w:rsidR="00DB657F" w:rsidRPr="00732130" w:rsidTr="006F7BDC">
        <w:trPr>
          <w:trHeight w:val="414"/>
        </w:trPr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6244E6" w:rsidP="006F7BDC">
            <w:pPr>
              <w:shd w:val="clear" w:color="auto" w:fill="FFFF00"/>
              <w:bidi/>
              <w:rPr>
                <w:b/>
                <w:bCs/>
                <w:sz w:val="18"/>
                <w:szCs w:val="18"/>
                <w:rtl/>
              </w:rPr>
            </w:pPr>
            <w:r w:rsidRPr="00732130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DB657F" w:rsidRPr="00732130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left="114" w:right="128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4604A9">
            <w:pPr>
              <w:pStyle w:val="TableParagraph"/>
              <w:bidi/>
              <w:spacing w:before="1" w:line="276" w:lineRule="auto"/>
              <w:ind w:left="360" w:right="213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right="20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A872EF" w:rsidP="006F7BDC">
            <w:pPr>
              <w:bidi/>
              <w:jc w:val="center"/>
              <w:rPr>
                <w:rFonts w:ascii="Microsoft Sans Serif" w:eastAsia="Microsoft YaHei UI Light" w:hAnsi="Microsoft Sans Serif" w:cs="Microsoft Sans Serif"/>
                <w:sz w:val="18"/>
                <w:szCs w:val="18"/>
                <w:lang w:bidi="ar-DZ"/>
              </w:rPr>
            </w:pPr>
            <w:r w:rsidRPr="00732130">
              <w:rPr>
                <w:rFonts w:ascii="Microsoft Sans Serif" w:eastAsia="Microsoft YaHei UI Light" w:hAnsi="Microsoft Sans Serif" w:cs="Microsoft Sans Serif"/>
                <w:sz w:val="18"/>
                <w:szCs w:val="18"/>
                <w:rtl/>
                <w:lang w:bidi="ar-DZ"/>
              </w:rPr>
              <w:t>قائمة مصادر ومراجع الدرس</w:t>
            </w:r>
          </w:p>
          <w:p w:rsidR="00A872EF" w:rsidRPr="00732130" w:rsidRDefault="00A872EF" w:rsidP="006F7BDC">
            <w:pPr>
              <w:pStyle w:val="TableParagraph"/>
              <w:bidi/>
              <w:ind w:right="11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fr-FR" w:bidi="ar-DZ"/>
              </w:rPr>
            </w:pP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bidi="ar-DZ"/>
              </w:rPr>
              <w:t xml:space="preserve">Liste des ressources et références </w:t>
            </w:r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</w:rPr>
            </w:pPr>
          </w:p>
        </w:tc>
      </w:tr>
      <w:tr w:rsidR="00DB657F" w:rsidRPr="00732130" w:rsidTr="006F7BDC">
        <w:trPr>
          <w:trHeight w:val="414"/>
        </w:trPr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DB657F" w:rsidP="006F7BDC">
            <w:pPr>
              <w:shd w:val="clear" w:color="auto" w:fill="FFFF00"/>
              <w:bidi/>
              <w:rPr>
                <w:b/>
                <w:bCs/>
                <w:sz w:val="18"/>
                <w:szCs w:val="18"/>
                <w:rtl/>
              </w:rPr>
            </w:pPr>
            <w:r w:rsidRPr="00732130">
              <w:rPr>
                <w:rFonts w:hint="cs"/>
                <w:b/>
                <w:bCs/>
                <w:sz w:val="18"/>
                <w:szCs w:val="18"/>
                <w:shd w:val="clear" w:color="auto" w:fill="DEEAF6" w:themeFill="accent1" w:themeFillTint="33"/>
                <w:rtl/>
              </w:rPr>
              <w:t xml:space="preserve">                           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4604A9">
            <w:pPr>
              <w:pStyle w:val="TableParagraph"/>
              <w:bidi/>
              <w:spacing w:before="1" w:line="276" w:lineRule="auto"/>
              <w:ind w:left="360" w:right="128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right="21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2EF" w:rsidRPr="00732130" w:rsidRDefault="00A872EF" w:rsidP="006F7BDC">
            <w:pPr>
              <w:pStyle w:val="TableParagraph"/>
              <w:bidi/>
              <w:spacing w:before="1" w:line="276" w:lineRule="auto"/>
              <w:ind w:right="203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3586" w:type="dxa"/>
            <w:shd w:val="clear" w:color="auto" w:fill="auto"/>
          </w:tcPr>
          <w:p w:rsidR="00A872EF" w:rsidRPr="00732130" w:rsidRDefault="00A872EF" w:rsidP="006F7BDC">
            <w:pPr>
              <w:bidi/>
              <w:jc w:val="center"/>
              <w:rPr>
                <w:rFonts w:ascii="Microsoft Sans Serif" w:eastAsia="Microsoft YaHei UI Light" w:hAnsi="Microsoft Sans Serif" w:cs="Microsoft Sans Serif"/>
                <w:sz w:val="18"/>
                <w:szCs w:val="18"/>
                <w:rtl/>
                <w:lang w:bidi="ar-DZ"/>
              </w:rPr>
            </w:pPr>
            <w:r w:rsidRPr="00732130">
              <w:rPr>
                <w:rFonts w:ascii="Microsoft Sans Serif" w:eastAsia="Microsoft YaHei UI Light" w:hAnsi="Microsoft Sans Serif" w:cs="Microsoft Sans Serif" w:hint="cs"/>
                <w:sz w:val="18"/>
                <w:szCs w:val="18"/>
                <w:rtl/>
                <w:lang w:bidi="ar-DZ"/>
              </w:rPr>
              <w:t xml:space="preserve">تنوع وحداثة المصادر </w:t>
            </w:r>
          </w:p>
          <w:p w:rsidR="00A872EF" w:rsidRPr="00732130" w:rsidRDefault="00A872EF" w:rsidP="006F7BDC">
            <w:pPr>
              <w:bidi/>
              <w:jc w:val="center"/>
              <w:rPr>
                <w:rFonts w:asciiTheme="majorBidi" w:eastAsia="Microsoft YaHei UI Light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 w:rsidRPr="00732130">
              <w:rPr>
                <w:rFonts w:asciiTheme="majorBidi" w:eastAsia="Microsoft YaHei UI Light" w:hAnsiTheme="majorBidi" w:cstheme="majorBidi"/>
                <w:b/>
                <w:bCs/>
                <w:sz w:val="18"/>
                <w:szCs w:val="18"/>
                <w:lang w:bidi="ar-DZ"/>
              </w:rPr>
              <w:t>Diversité</w:t>
            </w:r>
            <w:proofErr w:type="spellEnd"/>
            <w:r w:rsidRPr="00732130">
              <w:rPr>
                <w:rFonts w:asciiTheme="majorBidi" w:eastAsia="Microsoft YaHei UI Light" w:hAnsiTheme="majorBidi" w:cstheme="majorBidi"/>
                <w:b/>
                <w:bCs/>
                <w:sz w:val="18"/>
                <w:szCs w:val="18"/>
                <w:lang w:bidi="ar-DZ"/>
              </w:rPr>
              <w:t xml:space="preserve"> et </w:t>
            </w:r>
            <w:proofErr w:type="spellStart"/>
            <w:r w:rsidRPr="00732130">
              <w:rPr>
                <w:rFonts w:asciiTheme="majorBidi" w:eastAsia="Microsoft YaHei UI Light" w:hAnsiTheme="majorBidi" w:cstheme="majorBidi"/>
                <w:b/>
                <w:bCs/>
                <w:sz w:val="18"/>
                <w:szCs w:val="18"/>
                <w:lang w:bidi="ar-DZ"/>
              </w:rPr>
              <w:t>nouveauté</w:t>
            </w:r>
            <w:proofErr w:type="spellEnd"/>
            <w:r w:rsidRPr="00732130">
              <w:rPr>
                <w:rFonts w:asciiTheme="majorBidi" w:eastAsia="Microsoft YaHei UI Light" w:hAnsiTheme="majorBidi" w:cstheme="majorBidi"/>
                <w:b/>
                <w:bCs/>
                <w:sz w:val="18"/>
                <w:szCs w:val="18"/>
                <w:lang w:bidi="ar-DZ"/>
              </w:rPr>
              <w:t xml:space="preserve"> des</w:t>
            </w:r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 xml:space="preserve"> </w:t>
            </w:r>
            <w:proofErr w:type="spellStart"/>
            <w:r w:rsidRPr="00732130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ressources</w:t>
            </w:r>
            <w:proofErr w:type="spellEnd"/>
          </w:p>
        </w:tc>
        <w:tc>
          <w:tcPr>
            <w:tcW w:w="1962" w:type="dxa"/>
            <w:vMerge/>
            <w:shd w:val="clear" w:color="auto" w:fill="F7CAAC" w:themeFill="accent2" w:themeFillTint="66"/>
          </w:tcPr>
          <w:p w:rsidR="00A872EF" w:rsidRPr="00732130" w:rsidRDefault="00A872EF" w:rsidP="006F7BDC">
            <w:pPr>
              <w:bidi/>
              <w:rPr>
                <w:sz w:val="18"/>
                <w:szCs w:val="18"/>
              </w:rPr>
            </w:pPr>
          </w:p>
        </w:tc>
      </w:tr>
    </w:tbl>
    <w:p w:rsidR="00E1270A" w:rsidRPr="00AE4539" w:rsidRDefault="00E1270A" w:rsidP="00636239"/>
    <w:p w:rsidR="00E1270A" w:rsidRPr="00AE4539" w:rsidRDefault="00E1270A" w:rsidP="001A760C">
      <w:pPr>
        <w:jc w:val="center"/>
      </w:pPr>
    </w:p>
    <w:p w:rsidR="00E1270A" w:rsidRPr="00AE4539" w:rsidRDefault="00E1270A" w:rsidP="001A760C">
      <w:pPr>
        <w:jc w:val="center"/>
      </w:pPr>
    </w:p>
    <w:p w:rsidR="00E1270A" w:rsidRPr="00AE4539" w:rsidRDefault="00E1270A" w:rsidP="001A760C">
      <w:pPr>
        <w:jc w:val="center"/>
      </w:pPr>
    </w:p>
    <w:p w:rsidR="00E1270A" w:rsidRPr="00AE4539" w:rsidRDefault="00E1270A" w:rsidP="001A760C">
      <w:pPr>
        <w:jc w:val="center"/>
      </w:pPr>
    </w:p>
    <w:p w:rsidR="00E1270A" w:rsidRDefault="00E1270A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636239" w:rsidP="0099600E">
      <w:pPr>
        <w:rPr>
          <w:rtl/>
        </w:rPr>
      </w:pPr>
      <w:r>
        <w:rPr>
          <w:rFonts w:hint="cs"/>
          <w:rtl/>
        </w:rPr>
        <w:t xml:space="preserve">    </w:t>
      </w:r>
    </w:p>
    <w:p w:rsidR="00636239" w:rsidRDefault="00636239" w:rsidP="0099600E">
      <w:pPr>
        <w:rPr>
          <w:rtl/>
        </w:rPr>
      </w:pPr>
    </w:p>
    <w:p w:rsidR="00636239" w:rsidRDefault="00636239" w:rsidP="0099600E">
      <w:pPr>
        <w:rPr>
          <w:rtl/>
        </w:rPr>
      </w:pPr>
    </w:p>
    <w:p w:rsidR="00636239" w:rsidRDefault="00636239" w:rsidP="0099600E">
      <w:pPr>
        <w:rPr>
          <w:rtl/>
        </w:rPr>
      </w:pPr>
    </w:p>
    <w:p w:rsidR="00636239" w:rsidRDefault="00636239" w:rsidP="0099600E">
      <w:pPr>
        <w:rPr>
          <w:rtl/>
        </w:rPr>
      </w:pPr>
    </w:p>
    <w:p w:rsidR="00636239" w:rsidRDefault="00636239" w:rsidP="0099600E">
      <w:pPr>
        <w:rPr>
          <w:rtl/>
        </w:rPr>
      </w:pPr>
    </w:p>
    <w:p w:rsidR="00636239" w:rsidRDefault="00636239" w:rsidP="0099600E">
      <w:pPr>
        <w:rPr>
          <w:rtl/>
        </w:rPr>
      </w:pPr>
    </w:p>
    <w:p w:rsidR="00636239" w:rsidRDefault="00636239" w:rsidP="0099600E">
      <w:pPr>
        <w:rPr>
          <w:rtl/>
        </w:rPr>
      </w:pPr>
    </w:p>
    <w:p w:rsidR="00636239" w:rsidRDefault="00636239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Default="00276245" w:rsidP="0099600E">
      <w:pPr>
        <w:rPr>
          <w:rtl/>
        </w:rPr>
      </w:pPr>
    </w:p>
    <w:p w:rsidR="00276245" w:rsidRPr="00AE4539" w:rsidRDefault="00276245" w:rsidP="0099600E"/>
    <w:sectPr w:rsidR="00276245" w:rsidRPr="00AE4539" w:rsidSect="00D837F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 YaHei UI Light"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0B5"/>
    <w:multiLevelType w:val="hybridMultilevel"/>
    <w:tmpl w:val="4A58766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 w:grammar="clean"/>
  <w:defaultTabStop w:val="708"/>
  <w:hyphenationZone w:val="425"/>
  <w:characterSpacingControl w:val="doNotCompress"/>
  <w:compat/>
  <w:rsids>
    <w:rsidRoot w:val="001A760C"/>
    <w:rsid w:val="00016E21"/>
    <w:rsid w:val="00021574"/>
    <w:rsid w:val="00053CAB"/>
    <w:rsid w:val="000623F6"/>
    <w:rsid w:val="00065C46"/>
    <w:rsid w:val="0008260E"/>
    <w:rsid w:val="000C3EEF"/>
    <w:rsid w:val="000C7590"/>
    <w:rsid w:val="00101C38"/>
    <w:rsid w:val="001054FA"/>
    <w:rsid w:val="001214D3"/>
    <w:rsid w:val="00153786"/>
    <w:rsid w:val="001812E0"/>
    <w:rsid w:val="00196F8C"/>
    <w:rsid w:val="001A760C"/>
    <w:rsid w:val="001B1238"/>
    <w:rsid w:val="001C75AA"/>
    <w:rsid w:val="001D3994"/>
    <w:rsid w:val="001E1FEF"/>
    <w:rsid w:val="001E3DF7"/>
    <w:rsid w:val="001E7E23"/>
    <w:rsid w:val="001F4AA1"/>
    <w:rsid w:val="002120E0"/>
    <w:rsid w:val="002125FC"/>
    <w:rsid w:val="00216D0E"/>
    <w:rsid w:val="002334C6"/>
    <w:rsid w:val="0023371B"/>
    <w:rsid w:val="00240492"/>
    <w:rsid w:val="002477C7"/>
    <w:rsid w:val="00276245"/>
    <w:rsid w:val="002834E0"/>
    <w:rsid w:val="0029146E"/>
    <w:rsid w:val="002922F4"/>
    <w:rsid w:val="00297BA1"/>
    <w:rsid w:val="0030531C"/>
    <w:rsid w:val="00316FDE"/>
    <w:rsid w:val="0032087C"/>
    <w:rsid w:val="003260C2"/>
    <w:rsid w:val="0035017F"/>
    <w:rsid w:val="0037041F"/>
    <w:rsid w:val="0039229F"/>
    <w:rsid w:val="003A1B7E"/>
    <w:rsid w:val="003A2CBA"/>
    <w:rsid w:val="003E009D"/>
    <w:rsid w:val="003E0516"/>
    <w:rsid w:val="003F707B"/>
    <w:rsid w:val="004165C5"/>
    <w:rsid w:val="00420015"/>
    <w:rsid w:val="004273CE"/>
    <w:rsid w:val="004338D0"/>
    <w:rsid w:val="00433F40"/>
    <w:rsid w:val="00434C39"/>
    <w:rsid w:val="00436724"/>
    <w:rsid w:val="004604A9"/>
    <w:rsid w:val="004607D5"/>
    <w:rsid w:val="004821F4"/>
    <w:rsid w:val="00482341"/>
    <w:rsid w:val="0048396B"/>
    <w:rsid w:val="004930E4"/>
    <w:rsid w:val="00494774"/>
    <w:rsid w:val="004A582C"/>
    <w:rsid w:val="004B39F3"/>
    <w:rsid w:val="004F4DA6"/>
    <w:rsid w:val="00515761"/>
    <w:rsid w:val="00516A8F"/>
    <w:rsid w:val="00526312"/>
    <w:rsid w:val="00530C6E"/>
    <w:rsid w:val="00531D87"/>
    <w:rsid w:val="00532493"/>
    <w:rsid w:val="005357E2"/>
    <w:rsid w:val="005413CE"/>
    <w:rsid w:val="00541C4D"/>
    <w:rsid w:val="00545398"/>
    <w:rsid w:val="0054559B"/>
    <w:rsid w:val="00545FBC"/>
    <w:rsid w:val="005518A6"/>
    <w:rsid w:val="00557F9B"/>
    <w:rsid w:val="00574E3D"/>
    <w:rsid w:val="005755E5"/>
    <w:rsid w:val="00587033"/>
    <w:rsid w:val="005947AA"/>
    <w:rsid w:val="005A1970"/>
    <w:rsid w:val="005A47ED"/>
    <w:rsid w:val="005A65CD"/>
    <w:rsid w:val="005D540A"/>
    <w:rsid w:val="005E5EB8"/>
    <w:rsid w:val="006126F7"/>
    <w:rsid w:val="00612775"/>
    <w:rsid w:val="006244E6"/>
    <w:rsid w:val="006273D5"/>
    <w:rsid w:val="006275FE"/>
    <w:rsid w:val="006321BC"/>
    <w:rsid w:val="00636239"/>
    <w:rsid w:val="0064301B"/>
    <w:rsid w:val="00647929"/>
    <w:rsid w:val="0065732A"/>
    <w:rsid w:val="00660650"/>
    <w:rsid w:val="0066589E"/>
    <w:rsid w:val="00685C2B"/>
    <w:rsid w:val="00695B9C"/>
    <w:rsid w:val="006A3913"/>
    <w:rsid w:val="006B7196"/>
    <w:rsid w:val="006D47DE"/>
    <w:rsid w:val="006E12AF"/>
    <w:rsid w:val="006E22B6"/>
    <w:rsid w:val="006E4A10"/>
    <w:rsid w:val="006E62E4"/>
    <w:rsid w:val="006F1FB1"/>
    <w:rsid w:val="006F73FE"/>
    <w:rsid w:val="006F7BDC"/>
    <w:rsid w:val="0072218E"/>
    <w:rsid w:val="007268CD"/>
    <w:rsid w:val="00732130"/>
    <w:rsid w:val="00732239"/>
    <w:rsid w:val="00733F31"/>
    <w:rsid w:val="007422BC"/>
    <w:rsid w:val="00744884"/>
    <w:rsid w:val="00764930"/>
    <w:rsid w:val="00774400"/>
    <w:rsid w:val="0077604A"/>
    <w:rsid w:val="0078022F"/>
    <w:rsid w:val="007949EA"/>
    <w:rsid w:val="007B1099"/>
    <w:rsid w:val="007C263C"/>
    <w:rsid w:val="007C38BF"/>
    <w:rsid w:val="007C4BF6"/>
    <w:rsid w:val="007D652E"/>
    <w:rsid w:val="007E00A3"/>
    <w:rsid w:val="007E22B3"/>
    <w:rsid w:val="00831278"/>
    <w:rsid w:val="008324AC"/>
    <w:rsid w:val="00841542"/>
    <w:rsid w:val="0085048C"/>
    <w:rsid w:val="008566FC"/>
    <w:rsid w:val="0086030A"/>
    <w:rsid w:val="00864D22"/>
    <w:rsid w:val="00874CF1"/>
    <w:rsid w:val="008752C8"/>
    <w:rsid w:val="00877289"/>
    <w:rsid w:val="00891F92"/>
    <w:rsid w:val="008956B2"/>
    <w:rsid w:val="008A1D8F"/>
    <w:rsid w:val="008A616A"/>
    <w:rsid w:val="008B7E18"/>
    <w:rsid w:val="008C7E6A"/>
    <w:rsid w:val="008D6966"/>
    <w:rsid w:val="008E3FAA"/>
    <w:rsid w:val="00920183"/>
    <w:rsid w:val="00971C19"/>
    <w:rsid w:val="00981B32"/>
    <w:rsid w:val="00993927"/>
    <w:rsid w:val="0099600E"/>
    <w:rsid w:val="009A2F4A"/>
    <w:rsid w:val="009A5CCA"/>
    <w:rsid w:val="009B026F"/>
    <w:rsid w:val="009B31D2"/>
    <w:rsid w:val="009D370F"/>
    <w:rsid w:val="009D7ED1"/>
    <w:rsid w:val="009E60AF"/>
    <w:rsid w:val="009F1A19"/>
    <w:rsid w:val="00A05E13"/>
    <w:rsid w:val="00A13D78"/>
    <w:rsid w:val="00A148CB"/>
    <w:rsid w:val="00A35425"/>
    <w:rsid w:val="00A410DA"/>
    <w:rsid w:val="00A45CAA"/>
    <w:rsid w:val="00A53DB9"/>
    <w:rsid w:val="00A55A2F"/>
    <w:rsid w:val="00A56F40"/>
    <w:rsid w:val="00A57B32"/>
    <w:rsid w:val="00A8030D"/>
    <w:rsid w:val="00A8117D"/>
    <w:rsid w:val="00A816A8"/>
    <w:rsid w:val="00A835A5"/>
    <w:rsid w:val="00A872EF"/>
    <w:rsid w:val="00A91B78"/>
    <w:rsid w:val="00A93D29"/>
    <w:rsid w:val="00A97ED2"/>
    <w:rsid w:val="00AB3809"/>
    <w:rsid w:val="00AB5792"/>
    <w:rsid w:val="00AE44EE"/>
    <w:rsid w:val="00AE4539"/>
    <w:rsid w:val="00B000C9"/>
    <w:rsid w:val="00B020B3"/>
    <w:rsid w:val="00B03AA6"/>
    <w:rsid w:val="00B05844"/>
    <w:rsid w:val="00B05F84"/>
    <w:rsid w:val="00B1275A"/>
    <w:rsid w:val="00B1595D"/>
    <w:rsid w:val="00B25F13"/>
    <w:rsid w:val="00B51C18"/>
    <w:rsid w:val="00B600E7"/>
    <w:rsid w:val="00B6148E"/>
    <w:rsid w:val="00B856F2"/>
    <w:rsid w:val="00BA17BF"/>
    <w:rsid w:val="00BA3525"/>
    <w:rsid w:val="00BA4289"/>
    <w:rsid w:val="00BA6951"/>
    <w:rsid w:val="00BB2EF1"/>
    <w:rsid w:val="00BC3A9F"/>
    <w:rsid w:val="00BC410A"/>
    <w:rsid w:val="00BD1261"/>
    <w:rsid w:val="00C223AC"/>
    <w:rsid w:val="00C357C5"/>
    <w:rsid w:val="00C43345"/>
    <w:rsid w:val="00C83031"/>
    <w:rsid w:val="00C969B1"/>
    <w:rsid w:val="00CC7970"/>
    <w:rsid w:val="00CD1044"/>
    <w:rsid w:val="00CE3ED5"/>
    <w:rsid w:val="00D101D2"/>
    <w:rsid w:val="00D12B84"/>
    <w:rsid w:val="00D243B6"/>
    <w:rsid w:val="00D33192"/>
    <w:rsid w:val="00D3381F"/>
    <w:rsid w:val="00D72720"/>
    <w:rsid w:val="00D80CCA"/>
    <w:rsid w:val="00D837FE"/>
    <w:rsid w:val="00D95C9B"/>
    <w:rsid w:val="00DA2373"/>
    <w:rsid w:val="00DA308C"/>
    <w:rsid w:val="00DA66BE"/>
    <w:rsid w:val="00DB2C65"/>
    <w:rsid w:val="00DB657F"/>
    <w:rsid w:val="00DC7EDC"/>
    <w:rsid w:val="00E04039"/>
    <w:rsid w:val="00E04DBE"/>
    <w:rsid w:val="00E1270A"/>
    <w:rsid w:val="00E21109"/>
    <w:rsid w:val="00E237B2"/>
    <w:rsid w:val="00E25ED2"/>
    <w:rsid w:val="00E3098B"/>
    <w:rsid w:val="00E536ED"/>
    <w:rsid w:val="00E54509"/>
    <w:rsid w:val="00E6572A"/>
    <w:rsid w:val="00E92DBD"/>
    <w:rsid w:val="00EC627E"/>
    <w:rsid w:val="00EE66D7"/>
    <w:rsid w:val="00F136E4"/>
    <w:rsid w:val="00F160E2"/>
    <w:rsid w:val="00F2518A"/>
    <w:rsid w:val="00F27A46"/>
    <w:rsid w:val="00F406E3"/>
    <w:rsid w:val="00F448DF"/>
    <w:rsid w:val="00F6240C"/>
    <w:rsid w:val="00F74ECE"/>
    <w:rsid w:val="00F95DEF"/>
    <w:rsid w:val="00FA3A7A"/>
    <w:rsid w:val="00FF2D31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5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16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6951"/>
    <w:pPr>
      <w:keepNext/>
      <w:outlineLvl w:val="1"/>
    </w:pPr>
    <w:rPr>
      <w:b/>
      <w:sz w:val="1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B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1A760C"/>
    <w:pPr>
      <w:ind w:left="2173" w:right="1935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"/>
    <w:rsid w:val="001A76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sdetexte">
    <w:name w:val="Body Text"/>
    <w:basedOn w:val="Normal"/>
    <w:link w:val="CorpsdetexteCar"/>
    <w:uiPriority w:val="1"/>
    <w:qFormat/>
    <w:rsid w:val="001A760C"/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1A760C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84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4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4BF6"/>
    <w:rPr>
      <w:rFonts w:ascii="Microsoft Sans Serif" w:eastAsia="Microsoft Sans Serif" w:hAnsi="Microsoft Sans Serif" w:cs="Microsoft Sans Serif"/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16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165C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165C5"/>
  </w:style>
  <w:style w:type="character" w:customStyle="1" w:styleId="Titre1Car">
    <w:name w:val="Titre 1 Car"/>
    <w:basedOn w:val="Policepardfaut"/>
    <w:link w:val="Titre1"/>
    <w:uiPriority w:val="9"/>
    <w:rsid w:val="004165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165C5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E30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/>
      <w:jc w:val="center"/>
    </w:pPr>
    <w:rPr>
      <w:rFonts w:ascii="Microsoft Sans Serif" w:hAnsi="Microsoft Sans Serif" w:cs="Microsoft Sans Serif"/>
      <w:lang w:val="en-US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3098B"/>
    <w:rPr>
      <w:rFonts w:ascii="Microsoft Sans Serif" w:eastAsia="Times New Roman" w:hAnsi="Microsoft Sans Serif" w:cs="Microsoft Sans Serif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BA6951"/>
    <w:rPr>
      <w:rFonts w:ascii="Times New Roman" w:eastAsia="Times New Roman" w:hAnsi="Times New Roman" w:cs="Times New Roman"/>
      <w:b/>
      <w:sz w:val="1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A1B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E62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6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6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2BEF-3CC6-46C7-B536-8900DAC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condor</dc:creator>
  <cp:lastModifiedBy>naima</cp:lastModifiedBy>
  <cp:revision>18</cp:revision>
  <dcterms:created xsi:type="dcterms:W3CDTF">2024-07-27T14:08:00Z</dcterms:created>
  <dcterms:modified xsi:type="dcterms:W3CDTF">2024-07-28T10:21:00Z</dcterms:modified>
</cp:coreProperties>
</file>