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38126" w14:textId="77777777" w:rsidR="009D7BDB" w:rsidRPr="00626206" w:rsidRDefault="009D7BDB" w:rsidP="00626206">
      <w:pPr>
        <w:spacing w:line="360" w:lineRule="auto"/>
        <w:rPr>
          <w:rFonts w:asciiTheme="majorBidi" w:hAnsiTheme="majorBidi" w:cstheme="majorBidi"/>
        </w:rPr>
      </w:pPr>
      <w:r w:rsidRPr="00626206">
        <w:rPr>
          <w:rFonts w:asciiTheme="majorBidi" w:hAnsiTheme="majorBidi" w:cstheme="majorBidi"/>
        </w:rPr>
        <w:t>Université Mohammed Boudiaf de M’sila                                               année universitaire 2017/2018</w:t>
      </w:r>
    </w:p>
    <w:p w14:paraId="0A5E55B1" w14:textId="77777777" w:rsidR="009D7BDB" w:rsidRPr="00626206" w:rsidRDefault="009D7BDB" w:rsidP="00626206">
      <w:pPr>
        <w:spacing w:line="360" w:lineRule="auto"/>
        <w:rPr>
          <w:rFonts w:asciiTheme="majorBidi" w:hAnsiTheme="majorBidi" w:cstheme="majorBidi"/>
        </w:rPr>
      </w:pPr>
      <w:r w:rsidRPr="00626206">
        <w:rPr>
          <w:rFonts w:asciiTheme="majorBidi" w:hAnsiTheme="majorBidi" w:cstheme="majorBidi"/>
        </w:rPr>
        <w:t xml:space="preserve">           Faculté de </w:t>
      </w:r>
      <w:r w:rsidR="00192D67" w:rsidRPr="00626206">
        <w:rPr>
          <w:rFonts w:asciiTheme="majorBidi" w:hAnsiTheme="majorBidi" w:cstheme="majorBidi"/>
        </w:rPr>
        <w:t xml:space="preserve">Science de la matière </w:t>
      </w:r>
      <w:r w:rsidRPr="00626206">
        <w:rPr>
          <w:rFonts w:asciiTheme="majorBidi" w:hAnsiTheme="majorBidi" w:cstheme="majorBidi"/>
        </w:rPr>
        <w:t xml:space="preserve">                                                                  </w:t>
      </w:r>
      <w:proofErr w:type="spellStart"/>
      <w:r w:rsidRPr="00626206">
        <w:rPr>
          <w:rFonts w:asciiTheme="majorBidi" w:hAnsiTheme="majorBidi" w:cstheme="majorBidi"/>
        </w:rPr>
        <w:t>matière</w:t>
      </w:r>
      <w:proofErr w:type="spellEnd"/>
      <w:r w:rsidRPr="00626206">
        <w:rPr>
          <w:rFonts w:asciiTheme="majorBidi" w:hAnsiTheme="majorBidi" w:cstheme="majorBidi"/>
        </w:rPr>
        <w:t xml:space="preserve"> : </w:t>
      </w:r>
      <w:r w:rsidR="00192D67" w:rsidRPr="00626206">
        <w:rPr>
          <w:rFonts w:asciiTheme="majorBidi" w:hAnsiTheme="majorBidi" w:cstheme="majorBidi"/>
        </w:rPr>
        <w:t>chimie théorique</w:t>
      </w:r>
    </w:p>
    <w:p w14:paraId="600A2B56" w14:textId="77777777" w:rsidR="009D7BDB" w:rsidRPr="00626206" w:rsidRDefault="009D7BDB" w:rsidP="00626206">
      <w:pPr>
        <w:spacing w:line="360" w:lineRule="auto"/>
        <w:rPr>
          <w:rFonts w:asciiTheme="majorBidi" w:hAnsiTheme="majorBidi" w:cstheme="majorBidi"/>
        </w:rPr>
      </w:pPr>
      <w:r w:rsidRPr="00626206">
        <w:rPr>
          <w:rFonts w:asciiTheme="majorBidi" w:hAnsiTheme="majorBidi" w:cstheme="majorBidi"/>
        </w:rPr>
        <w:t xml:space="preserve">                </w:t>
      </w:r>
      <w:r w:rsidR="00192D67" w:rsidRPr="00626206">
        <w:rPr>
          <w:rFonts w:asciiTheme="majorBidi" w:hAnsiTheme="majorBidi" w:cstheme="majorBidi"/>
        </w:rPr>
        <w:t>Département de chimie</w:t>
      </w:r>
      <w:r w:rsidRPr="00626206">
        <w:rPr>
          <w:rFonts w:asciiTheme="majorBidi" w:hAnsiTheme="majorBidi" w:cstheme="majorBidi"/>
        </w:rPr>
        <w:t xml:space="preserve">                                                                                        </w:t>
      </w:r>
      <w:r w:rsidR="00192D67" w:rsidRPr="00626206">
        <w:rPr>
          <w:rFonts w:asciiTheme="majorBidi" w:hAnsiTheme="majorBidi" w:cstheme="majorBidi"/>
        </w:rPr>
        <w:t>3</w:t>
      </w:r>
      <w:r w:rsidRPr="00626206">
        <w:rPr>
          <w:rFonts w:asciiTheme="majorBidi" w:hAnsiTheme="majorBidi" w:cstheme="majorBidi"/>
          <w:vertAlign w:val="superscript"/>
        </w:rPr>
        <w:t>ère</w:t>
      </w:r>
      <w:r w:rsidRPr="00626206">
        <w:rPr>
          <w:rFonts w:asciiTheme="majorBidi" w:hAnsiTheme="majorBidi" w:cstheme="majorBidi"/>
        </w:rPr>
        <w:t xml:space="preserve"> année</w:t>
      </w:r>
    </w:p>
    <w:p w14:paraId="012D5963" w14:textId="77777777" w:rsidR="009D7BDB" w:rsidRPr="00626206" w:rsidRDefault="009D7BDB" w:rsidP="00626206">
      <w:pPr>
        <w:spacing w:line="360" w:lineRule="auto"/>
        <w:jc w:val="center"/>
        <w:rPr>
          <w:rFonts w:asciiTheme="majorBidi" w:hAnsiTheme="majorBidi" w:cstheme="majorBidi"/>
          <w:lang w:bidi="ar-DZ"/>
        </w:rPr>
      </w:pPr>
    </w:p>
    <w:p w14:paraId="43CAE7F5" w14:textId="77777777" w:rsidR="009D7BDB" w:rsidRPr="00626206" w:rsidRDefault="009D7BDB" w:rsidP="00626206">
      <w:pPr>
        <w:spacing w:line="360" w:lineRule="auto"/>
        <w:jc w:val="center"/>
        <w:rPr>
          <w:rFonts w:asciiTheme="majorBidi" w:hAnsiTheme="majorBidi" w:cstheme="majorBidi"/>
          <w:lang w:bidi="ar-DZ"/>
        </w:rPr>
      </w:pPr>
    </w:p>
    <w:p w14:paraId="5A31764C" w14:textId="77777777" w:rsidR="00DE327C" w:rsidRPr="00626206" w:rsidRDefault="00192D67" w:rsidP="00626206">
      <w:pPr>
        <w:spacing w:line="360" w:lineRule="auto"/>
        <w:rPr>
          <w:rFonts w:asciiTheme="majorBidi" w:hAnsiTheme="majorBidi" w:cstheme="majorBidi"/>
          <w:lang w:bidi="ar-DZ"/>
        </w:rPr>
      </w:pPr>
      <w:r w:rsidRPr="0062620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811F4" wp14:editId="5DC598C0">
                <wp:simplePos x="0" y="0"/>
                <wp:positionH relativeFrom="column">
                  <wp:posOffset>2590800</wp:posOffset>
                </wp:positionH>
                <wp:positionV relativeFrom="paragraph">
                  <wp:posOffset>19050</wp:posOffset>
                </wp:positionV>
                <wp:extent cx="1485900" cy="533400"/>
                <wp:effectExtent l="7620" t="7620" r="11430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D8D073" id="AutoShape 2" o:spid="_x0000_s1026" style="position:absolute;margin-left:204pt;margin-top:1.5pt;width:117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Y4MAIAAGAEAAAOAAAAZHJzL2Uyb0RvYy54bWysVF9v0zAQf0fiO1h+Z2m6tlurptO0MYQ0&#10;YGLwAVzbaQyOz5zdptun5+ykpQOeEHmw7ny+3/353WV5tW8t22kMBlzFy7MRZ9pJUMZtKv71y92b&#10;S85CFE4JC05X/EkHfrV6/WrZ+YUeQwNWaWQE4sKi8xVvYvSLogiy0a0IZ+C1I2MN2IpIKm4KhaIj&#10;9NYW49FoVnSAyiNIHQLd3vZGvsr4da1l/FTXQUdmK065xXxiPtfpLFZLsdig8I2RQxriH7JohXEU&#10;9Ah1K6JgWzR/QLVGIgSo45mEtoC6NlLnGqiacvRbNY+N8DrXQs0J/tim8P9g5cfdAzKjKn7OmRMt&#10;UXS9jZAjs3FqT+fDgl49+gdMBQZ/D/J7YA5uGuE2+hoRukYLRUmV6X3xwiEpgVzZuvsAitAFoedO&#10;7WtsEyD1gO0zIU9HQvQ+MkmX5eRyOh8Rb5Js0/PzCckphFgcvD2G+E5Dy5JQcYStU5+J9RxC7O5D&#10;zKyooTahvnFWt5Y43gnLytlsdjEgDo8J+4CZywVr1J2xNiu4Wd9YZORa8bv8Dc7h9Jl1rKv4fDqe&#10;5ixe2MIpxCh/f4PIdeTZTK1961SWozC2lylL64Zep/b2NK1BPVGrEfoxp7UkoQF85qyjEa94+LEV&#10;qDmz7x3RNS8nk7QTWZlML8ak4KllfWoRThJUxSNnvXgT+z3aejSbhiKVuVwHaYBqEw+z0Gc1JEtj&#10;nPkbVi7tyameX/36Max+AgAA//8DAFBLAwQUAAYACAAAACEA+ErhkdwAAAAIAQAADwAAAGRycy9k&#10;b3ducmV2LnhtbEyPQU/DMAyF70j8h8hI3FjCGFtX6k4ICa6IwoFj2oS2onG6JO0Kvx5zgpNtvafn&#10;7xWHxQ1itiH2nhCuVwqEpcabnlqEt9fHqwxETJqMHjxZhC8b4VCenxU6N/5EL3auUis4hGKuEbqU&#10;xlzK2HTW6bjyoyXWPnxwOvEZWmmCPnG4G+Raqa10uif+0OnRPnS2+awmh9AYNanwPj/v69tUfc/T&#10;keTTEfHyYrm/A5Hskv7M8IvP6FAyU+0nMlEMCBuVcZeEcMOD9e1mzUuNkO0UyLKQ/wuUPwAAAP//&#10;AwBQSwECLQAUAAYACAAAACEAtoM4kv4AAADhAQAAEwAAAAAAAAAAAAAAAAAAAAAAW0NvbnRlbnRf&#10;VHlwZXNdLnhtbFBLAQItABQABgAIAAAAIQA4/SH/1gAAAJQBAAALAAAAAAAAAAAAAAAAAC8BAABf&#10;cmVscy8ucmVsc1BLAQItABQABgAIAAAAIQDg9PY4MAIAAGAEAAAOAAAAAAAAAAAAAAAAAC4CAABk&#10;cnMvZTJvRG9jLnhtbFBLAQItABQABgAIAAAAIQD4SuGR3AAAAAgBAAAPAAAAAAAAAAAAAAAAAIoE&#10;AABkcnMvZG93bnJldi54bWxQSwUGAAAAAAQABADzAAAAkwUAAAAA&#10;"/>
            </w:pict>
          </mc:Fallback>
        </mc:AlternateContent>
      </w:r>
    </w:p>
    <w:p w14:paraId="3694342D" w14:textId="77777777" w:rsidR="00AD37AE" w:rsidRPr="00626206" w:rsidRDefault="00192D67" w:rsidP="00626206">
      <w:pPr>
        <w:spacing w:line="360" w:lineRule="auto"/>
        <w:rPr>
          <w:rFonts w:asciiTheme="majorBidi" w:hAnsiTheme="majorBidi" w:cstheme="majorBidi"/>
          <w:lang w:bidi="ar-DZ"/>
        </w:rPr>
      </w:pPr>
      <w:r w:rsidRPr="0062620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1F929" wp14:editId="15405398">
                <wp:simplePos x="0" y="0"/>
                <wp:positionH relativeFrom="column">
                  <wp:posOffset>2695575</wp:posOffset>
                </wp:positionH>
                <wp:positionV relativeFrom="paragraph">
                  <wp:posOffset>15240</wp:posOffset>
                </wp:positionV>
                <wp:extent cx="1257300" cy="342900"/>
                <wp:effectExtent l="7620" t="7620" r="1143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30453" w14:textId="53227BCB" w:rsidR="009D7BDB" w:rsidRDefault="009D7BDB" w:rsidP="009D7BDB">
                            <w:r>
                              <w:t>Série de TD №</w:t>
                            </w:r>
                            <w:r w:rsidR="00530232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1F9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2.25pt;margin-top:1.2pt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SmMgIAAHEEAAAOAAAAZHJzL2Uyb0RvYy54bWysVM1u2zAMvg/YOwi6r07SdG2NOkXXrMOA&#10;7gdo9wCMLMfCZFGjlNjZ05eS0zTbbsV8EEiR+kh+JH11PXRWbDUFg66S05OJFNoprI1bV/LH4927&#10;CylCBFeDRacrudNBXi/evrnqfaln2KKtNQkGcaHsfSXbGH1ZFEG1uoNwgl47NjZIHURWaV3UBD2j&#10;d7aYTSbvix6p9oRKh8C3y9EoFxm/abSK35om6ChsJTm3mE/K5yqdxeIKyjWBb43apwGvyKID4zjo&#10;AWoJEcSGzD9QnVGEAZt4orArsGmM0rkGrmY6+auahxa8zrUwOcEfaAr/D1Z93X4nYepKzqRw0HGL&#10;HvUQxQccxGlip/ehZKcHz25x4Gvucq40+HtUP4NweNuCW+sbIuxbDTVnN00vi6OnI05IIKv+C9Yc&#10;BjYRM9DQUJeoYzIEo3OXdofOpFRUCjk7Oz+dsEmx7XQ+u2Q5hYDy+bWnED9p7EQSKknc+YwO2/sQ&#10;R9dnlxQsoDX1nbE2K7Re3VoSW+ApucvfHv0PN+tEn/NTwJNKrh55eAVSymQJoR0jhl1YYkwRoexM&#10;5H2wpqvkxSR943Xi9aOrs0sEY0eZy7duT3TidmQ5DquBHRP7K6x3TDnhOPe8pyy0SL+l6HnmKxl+&#10;bYC0FPaz47ZdTufztCRZmZ+dz1ihY8vq2AJOMVQloxSjeBvHxdp4MuuWI42D4vCGW92Y3IWXrPZ5&#10;81znPu53MC3OsZ69Xv4UiycAAAD//wMAUEsDBBQABgAIAAAAIQD2ng9Y3AAAAAgBAAAPAAAAZHJz&#10;L2Rvd25yZXYueG1sTI/NTsMwEITvSLyDtUi9UQc3jUKIU/VHvUODBEc3dpOIeB3ZThvenuUEx9GM&#10;Zr4pN7Md2NX40DuU8LRMgBlsnO6xlfBeHx9zYCEq1GpwaCR8mwCb6v6uVIV2N3wz11NsGZVgKJSE&#10;Lsax4Dw0nbEqLN1okLyL81ZFkr7l2qsblduBiyTJuFU90kKnRrPvTPN1mqyEj4tb7XI9bT/r+uhz&#10;8Xrwz/1BysXDvH0BFs0c/8Lwi0/oUBHT2U2oAxskpCJdU1SCSIGRnwlB+ixhnaXAq5L/P1D9AAAA&#10;//8DAFBLAQItABQABgAIAAAAIQC2gziS/gAAAOEBAAATAAAAAAAAAAAAAAAAAAAAAABbQ29udGVu&#10;dF9UeXBlc10ueG1sUEsBAi0AFAAGAAgAAAAhADj9If/WAAAAlAEAAAsAAAAAAAAAAAAAAAAALwEA&#10;AF9yZWxzLy5yZWxzUEsBAi0AFAAGAAgAAAAhAKbdVKYyAgAAcQQAAA4AAAAAAAAAAAAAAAAALgIA&#10;AGRycy9lMm9Eb2MueG1sUEsBAi0AFAAGAAgAAAAhAPaeD1jcAAAACAEAAA8AAAAAAAAAAAAAAAAA&#10;jAQAAGRycy9kb3ducmV2LnhtbFBLBQYAAAAABAAEAPMAAACVBQAAAAA=&#10;" strokecolor="white" strokeweight="0">
                <v:stroke dashstyle="1 1" endcap="round"/>
                <v:textbox>
                  <w:txbxContent>
                    <w:p w14:paraId="03930453" w14:textId="53227BCB" w:rsidR="009D7BDB" w:rsidRDefault="009D7BDB" w:rsidP="009D7BDB">
                      <w:r>
                        <w:t>Série de TD №</w:t>
                      </w:r>
                      <w:r w:rsidR="00530232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EA271C5" w14:textId="77777777" w:rsidR="00AD37AE" w:rsidRPr="00626206" w:rsidRDefault="00AD37AE" w:rsidP="00626206">
      <w:pPr>
        <w:spacing w:line="360" w:lineRule="auto"/>
        <w:rPr>
          <w:rFonts w:asciiTheme="majorBidi" w:hAnsiTheme="majorBidi" w:cstheme="majorBidi"/>
          <w:lang w:bidi="ar-DZ"/>
        </w:rPr>
      </w:pPr>
    </w:p>
    <w:p w14:paraId="68F38115" w14:textId="77777777" w:rsidR="00AD37AE" w:rsidRPr="00626206" w:rsidRDefault="00AD37AE" w:rsidP="00626206">
      <w:pPr>
        <w:spacing w:line="360" w:lineRule="auto"/>
        <w:rPr>
          <w:rFonts w:asciiTheme="majorBidi" w:hAnsiTheme="majorBidi" w:cstheme="majorBidi"/>
          <w:lang w:bidi="ar-DZ"/>
        </w:rPr>
      </w:pPr>
    </w:p>
    <w:p w14:paraId="60ABFFD5" w14:textId="77777777" w:rsidR="00192D67" w:rsidRPr="00626206" w:rsidRDefault="00AD37AE" w:rsidP="00626206">
      <w:pPr>
        <w:spacing w:line="360" w:lineRule="auto"/>
        <w:rPr>
          <w:rFonts w:asciiTheme="majorBidi" w:eastAsiaTheme="minorHAnsi" w:hAnsiTheme="majorBidi" w:cstheme="majorBidi"/>
          <w:b/>
          <w:bCs/>
          <w:color w:val="FFFFFF"/>
          <w:u w:val="single"/>
          <w:lang w:eastAsia="en-US"/>
        </w:rPr>
      </w:pPr>
      <w:r w:rsidRPr="00626206">
        <w:rPr>
          <w:rFonts w:asciiTheme="majorBidi" w:eastAsiaTheme="minorHAnsi" w:hAnsiTheme="majorBidi" w:cstheme="majorBidi"/>
          <w:b/>
          <w:bCs/>
          <w:color w:val="FFFFFF"/>
          <w:u w:val="single"/>
          <w:lang w:eastAsia="en-US"/>
        </w:rPr>
        <w:t>1</w:t>
      </w:r>
    </w:p>
    <w:p w14:paraId="41827C39" w14:textId="77777777" w:rsidR="00192D67" w:rsidRPr="00626206" w:rsidRDefault="00192D67" w:rsidP="00626206">
      <w:pPr>
        <w:spacing w:line="360" w:lineRule="auto"/>
        <w:rPr>
          <w:rFonts w:asciiTheme="majorBidi" w:eastAsiaTheme="minorHAnsi" w:hAnsiTheme="majorBidi" w:cstheme="majorBidi"/>
          <w:b/>
          <w:bCs/>
          <w:color w:val="FFFFFF"/>
          <w:u w:val="single"/>
          <w:lang w:eastAsia="en-US"/>
        </w:rPr>
      </w:pPr>
    </w:p>
    <w:p w14:paraId="45E47B7C" w14:textId="77777777" w:rsidR="00626206" w:rsidRPr="00626206" w:rsidRDefault="00626206" w:rsidP="0062620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626206">
        <w:rPr>
          <w:rFonts w:asciiTheme="majorBidi" w:eastAsiaTheme="minorHAnsi" w:hAnsiTheme="majorBidi" w:cstheme="majorBidi"/>
          <w:b/>
          <w:bCs/>
          <w:lang w:eastAsia="en-US"/>
        </w:rPr>
        <w:t>Exercice 1</w:t>
      </w:r>
    </w:p>
    <w:p w14:paraId="696229A6" w14:textId="77777777" w:rsidR="00626206" w:rsidRPr="00626206" w:rsidRDefault="00626206" w:rsidP="0062620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333333"/>
          <w:lang w:eastAsia="en-US"/>
        </w:rPr>
      </w:pP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1. Donner la configuration de l'ion fer II (Z=26)</w:t>
      </w:r>
    </w:p>
    <w:p w14:paraId="75E4AAD4" w14:textId="762E56EE" w:rsidR="00626206" w:rsidRPr="00626206" w:rsidRDefault="00626206" w:rsidP="0062620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333333"/>
          <w:lang w:eastAsia="en-US"/>
        </w:rPr>
      </w:pP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2. Une solution aqueuse d'ion fer II est vert pale ; la bande d'absorption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correspondante est </w:t>
      </w:r>
      <w:proofErr w:type="spellStart"/>
      <w:r w:rsidRPr="00626206">
        <w:rPr>
          <w:rFonts w:asciiTheme="majorBidi" w:eastAsiaTheme="minorHAnsi" w:hAnsiTheme="majorBidi" w:cstheme="majorBidi"/>
          <w:color w:val="333333"/>
          <w:lang w:eastAsia="en-US"/>
        </w:rPr>
        <w:t>a</w:t>
      </w:r>
      <w:proofErr w:type="spellEnd"/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10 000 cm-</w:t>
      </w:r>
      <w:proofErr w:type="gramStart"/>
      <w:r w:rsidRPr="00626206">
        <w:rPr>
          <w:rFonts w:asciiTheme="majorBidi" w:eastAsiaTheme="minorHAnsi" w:hAnsiTheme="majorBidi" w:cstheme="majorBidi"/>
          <w:color w:val="333333"/>
          <w:lang w:eastAsia="en-US"/>
        </w:rPr>
        <w:t>1:</w:t>
      </w:r>
      <w:proofErr w:type="gramEnd"/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déterminer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la valeur de Δ0,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éclatement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du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champ cristallin.</w:t>
      </w:r>
    </w:p>
    <w:p w14:paraId="29FEDEB3" w14:textId="3FC629F7" w:rsidR="00626206" w:rsidRPr="00626206" w:rsidRDefault="00626206" w:rsidP="0062620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333333"/>
          <w:lang w:eastAsia="en-US"/>
        </w:rPr>
      </w:pP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3. Exprimer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l’énergie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totale de la configuration du fer II en fonction de Δ0 et de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l’énergie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d'appariement,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notée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P.</w:t>
      </w:r>
    </w:p>
    <w:p w14:paraId="1BF1DC12" w14:textId="0757A366" w:rsidR="00626206" w:rsidRPr="00626206" w:rsidRDefault="00626206" w:rsidP="0062620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333333"/>
          <w:lang w:eastAsia="en-US"/>
        </w:rPr>
      </w:pP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4. L'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énergie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d'appariement valant 15300 cm-1,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déterminer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la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répartition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des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électrons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sur les OA. Conclure quant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à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la nature du ligand (champ fort ou champ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faible) ?</w:t>
      </w:r>
    </w:p>
    <w:p w14:paraId="6326334E" w14:textId="519F93F7" w:rsidR="00626206" w:rsidRPr="00626206" w:rsidRDefault="00626206" w:rsidP="0062620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333333"/>
          <w:lang w:eastAsia="en-US"/>
        </w:rPr>
      </w:pP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5. Le nombre effectif de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magnéton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de Bohr correspondant </w:t>
      </w:r>
      <w:proofErr w:type="spellStart"/>
      <w:r w:rsidRPr="00626206">
        <w:rPr>
          <w:rFonts w:asciiTheme="majorBidi" w:eastAsiaTheme="minorHAnsi" w:hAnsiTheme="majorBidi" w:cstheme="majorBidi"/>
          <w:color w:val="333333"/>
          <w:lang w:eastAsia="en-US"/>
        </w:rPr>
        <w:t>a</w:t>
      </w:r>
      <w:proofErr w:type="spellEnd"/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l'ion complexe du fer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en milieu ammoniacal [</w:t>
      </w:r>
      <w:proofErr w:type="gramStart"/>
      <w:r w:rsidRPr="00626206">
        <w:rPr>
          <w:rFonts w:asciiTheme="majorBidi" w:eastAsiaTheme="minorHAnsi" w:hAnsiTheme="majorBidi" w:cstheme="majorBidi"/>
          <w:color w:val="333333"/>
          <w:lang w:eastAsia="en-US"/>
        </w:rPr>
        <w:t>Fe(</w:t>
      </w:r>
      <w:proofErr w:type="gramEnd"/>
      <w:r w:rsidRPr="00626206">
        <w:rPr>
          <w:rFonts w:asciiTheme="majorBidi" w:eastAsiaTheme="minorHAnsi" w:hAnsiTheme="majorBidi" w:cstheme="majorBidi"/>
          <w:color w:val="333333"/>
          <w:lang w:eastAsia="en-US"/>
        </w:rPr>
        <w:t>NH3)</w:t>
      </w:r>
      <w:r w:rsidRPr="00626206">
        <w:rPr>
          <w:rFonts w:asciiTheme="majorBidi" w:eastAsiaTheme="minorHAnsi" w:hAnsiTheme="majorBidi" w:cstheme="majorBidi"/>
          <w:color w:val="333333"/>
          <w:vertAlign w:val="subscript"/>
          <w:lang w:eastAsia="en-US"/>
        </w:rPr>
        <w:t>6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]</w:t>
      </w:r>
      <w:r w:rsidRPr="00626206">
        <w:rPr>
          <w:rFonts w:asciiTheme="majorBidi" w:eastAsiaTheme="minorHAnsi" w:hAnsiTheme="majorBidi" w:cstheme="majorBidi"/>
          <w:color w:val="333333"/>
          <w:vertAlign w:val="superscript"/>
          <w:lang w:eastAsia="en-US"/>
        </w:rPr>
        <w:t>2+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vaut </w:t>
      </w:r>
      <w:proofErr w:type="spellStart"/>
      <w:r w:rsidRPr="00626206">
        <w:rPr>
          <w:rFonts w:asciiTheme="majorBidi" w:eastAsiaTheme="minorHAnsi" w:hAnsiTheme="majorBidi" w:cstheme="majorBidi"/>
          <w:color w:val="333333"/>
          <w:lang w:eastAsia="en-US"/>
        </w:rPr>
        <w:t>μ</w:t>
      </w:r>
      <w:r w:rsidRPr="00626206">
        <w:rPr>
          <w:rFonts w:asciiTheme="majorBidi" w:eastAsiaTheme="minorHAnsi" w:hAnsiTheme="majorBidi" w:cstheme="majorBidi"/>
          <w:color w:val="333333"/>
          <w:vertAlign w:val="subscript"/>
          <w:lang w:eastAsia="en-US"/>
        </w:rPr>
        <w:t>B</w:t>
      </w:r>
      <w:proofErr w:type="spellEnd"/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= 5,01. Quelle est la charge et l'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état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de spin du fer dans ce complexe.</w:t>
      </w:r>
    </w:p>
    <w:p w14:paraId="553522AA" w14:textId="727FA833" w:rsidR="00626206" w:rsidRPr="00626206" w:rsidRDefault="00626206" w:rsidP="0062620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333333"/>
          <w:lang w:eastAsia="en-US"/>
        </w:rPr>
      </w:pPr>
    </w:p>
    <w:p w14:paraId="16BC9B78" w14:textId="77777777" w:rsidR="00626206" w:rsidRPr="00626206" w:rsidRDefault="00626206" w:rsidP="0062620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333333"/>
          <w:lang w:eastAsia="en-US"/>
        </w:rPr>
      </w:pPr>
    </w:p>
    <w:p w14:paraId="7BD96924" w14:textId="77777777" w:rsidR="00626206" w:rsidRPr="00626206" w:rsidRDefault="00626206" w:rsidP="0062620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626206">
        <w:rPr>
          <w:rFonts w:asciiTheme="majorBidi" w:eastAsiaTheme="minorHAnsi" w:hAnsiTheme="majorBidi" w:cstheme="majorBidi"/>
          <w:b/>
          <w:bCs/>
          <w:lang w:eastAsia="en-US"/>
        </w:rPr>
        <w:t>Exercice 2</w:t>
      </w:r>
    </w:p>
    <w:p w14:paraId="69EAF846" w14:textId="02F96FD0" w:rsidR="00626206" w:rsidRPr="00626206" w:rsidRDefault="00626206" w:rsidP="0062620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333333"/>
          <w:lang w:eastAsia="en-US"/>
        </w:rPr>
      </w:pP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Le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modèle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du champ cristallin est un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modèle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ionique qui permet de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prévoir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la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levée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de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dégénérescence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des orbitales atomiques d'un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élément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central lorsque celui-ci est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place dans le champ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électrostatique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de ses ligands. Dans le cas des composes </w:t>
      </w:r>
      <w:proofErr w:type="spellStart"/>
      <w:r w:rsidRPr="00626206">
        <w:rPr>
          <w:rFonts w:asciiTheme="majorBidi" w:eastAsiaTheme="minorHAnsi" w:hAnsiTheme="majorBidi" w:cstheme="majorBidi"/>
          <w:color w:val="333333"/>
          <w:lang w:eastAsia="en-US"/>
        </w:rPr>
        <w:t>AH</w:t>
      </w:r>
      <w:r w:rsidRPr="00626206">
        <w:rPr>
          <w:rFonts w:asciiTheme="majorBidi" w:eastAsiaTheme="minorHAnsi" w:hAnsiTheme="majorBidi" w:cstheme="majorBidi"/>
          <w:color w:val="333333"/>
          <w:vertAlign w:val="subscript"/>
          <w:lang w:eastAsia="en-US"/>
        </w:rPr>
        <w:t>n</w:t>
      </w:r>
      <w:proofErr w:type="spellEnd"/>
      <w:r w:rsidRPr="00626206">
        <w:rPr>
          <w:rFonts w:asciiTheme="majorBidi" w:eastAsiaTheme="minorHAnsi" w:hAnsiTheme="majorBidi" w:cstheme="majorBidi"/>
          <w:color w:val="333333"/>
          <w:lang w:eastAsia="en-US"/>
        </w:rPr>
        <w:t>,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la mise en application de ce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modèle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repose sur l'attraction par les n protons H</w:t>
      </w:r>
      <w:r w:rsidRPr="00626206">
        <w:rPr>
          <w:rFonts w:asciiTheme="majorBidi" w:eastAsiaTheme="minorHAnsi" w:hAnsiTheme="majorBidi" w:cstheme="majorBidi"/>
          <w:color w:val="333333"/>
          <w:vertAlign w:val="superscript"/>
          <w:lang w:eastAsia="en-US"/>
        </w:rPr>
        <w:t>+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des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électrons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p de l'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élément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central pris sous forme ionique An</w:t>
      </w:r>
      <w:r w:rsidRPr="00626206">
        <w:rPr>
          <w:rFonts w:asciiTheme="majorBidi" w:eastAsiaTheme="minorHAnsi" w:hAnsiTheme="majorBidi" w:cstheme="majorBidi"/>
          <w:color w:val="333333"/>
          <w:vertAlign w:val="superscript"/>
          <w:lang w:eastAsia="en-US"/>
        </w:rPr>
        <w:t>-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. Il en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résulte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une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stabilisation en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énergie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des orbitales p.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Dans le cas des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molécules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AH</w:t>
      </w:r>
      <w:r w:rsidRPr="00626206">
        <w:rPr>
          <w:rFonts w:asciiTheme="majorBidi" w:eastAsiaTheme="minorHAnsi" w:hAnsiTheme="majorBidi" w:cstheme="majorBidi"/>
          <w:color w:val="333333"/>
          <w:vertAlign w:val="subscript"/>
          <w:lang w:eastAsia="en-US"/>
        </w:rPr>
        <w:t>2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, deux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géométries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peuvent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être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envisagées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: une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géométrie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linéaire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ou une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géométrie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coudée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.</w:t>
      </w:r>
    </w:p>
    <w:p w14:paraId="5EA37B71" w14:textId="0D5DE677" w:rsidR="00626206" w:rsidRPr="00626206" w:rsidRDefault="00626206" w:rsidP="0062620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333333"/>
          <w:lang w:eastAsia="en-US"/>
        </w:rPr>
      </w:pP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1) Indiquer un diagramme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d’Energie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qualitatif pour les orbitales p dans le cas d'une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géométrie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linéaire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.</w:t>
      </w:r>
    </w:p>
    <w:p w14:paraId="4EDE4FA0" w14:textId="674CE54E" w:rsidR="00626206" w:rsidRPr="00626206" w:rsidRDefault="00626206" w:rsidP="0062620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333333"/>
          <w:lang w:eastAsia="en-US"/>
        </w:rPr>
      </w:pP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2) Comment le diagramme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précèdent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est-il m</w:t>
      </w:r>
      <w:bookmarkStart w:id="0" w:name="_GoBack"/>
      <w:bookmarkEnd w:id="0"/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odifie dans le cas d'une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molécule coudée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?</w:t>
      </w:r>
    </w:p>
    <w:p w14:paraId="6FE85F30" w14:textId="569744E2" w:rsidR="00626206" w:rsidRPr="00626206" w:rsidRDefault="00626206" w:rsidP="0062620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333333"/>
          <w:lang w:eastAsia="en-US"/>
        </w:rPr>
      </w:pP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3) Quelle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géométrie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prévoyez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-vous, d'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après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ce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modèle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, pour la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molécule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BeH2 ?</w:t>
      </w:r>
    </w:p>
    <w:p w14:paraId="4098B132" w14:textId="77777777" w:rsidR="00626206" w:rsidRPr="00626206" w:rsidRDefault="00626206" w:rsidP="0062620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333333"/>
          <w:lang w:eastAsia="en-US"/>
        </w:rPr>
      </w:pP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Est-ce en accord avec la VSEPR ?</w:t>
      </w:r>
    </w:p>
    <w:p w14:paraId="45AFCB0F" w14:textId="77777777" w:rsidR="00530232" w:rsidRDefault="00626206" w:rsidP="0062620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333333"/>
          <w:lang w:eastAsia="en-US"/>
        </w:rPr>
      </w:pP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4) La spectroscopie de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photoélectrons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est une sonde des niveaux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d’énergie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occupes. L'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étude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du spectre de la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molécule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H</w:t>
      </w:r>
      <w:r w:rsidRPr="00530232">
        <w:rPr>
          <w:rFonts w:asciiTheme="majorBidi" w:eastAsiaTheme="minorHAnsi" w:hAnsiTheme="majorBidi" w:cstheme="majorBidi"/>
          <w:color w:val="333333"/>
          <w:vertAlign w:val="subscript"/>
          <w:lang w:eastAsia="en-US"/>
        </w:rPr>
        <w:t>2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O conduit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à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considérer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3 niveaux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d’énergie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distincts pour les orbitales p, a -12,8, -14,8 et -18,6 eV. Cette conclusion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est-elle compatible avec le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modèle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de champ cristallin applique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à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H2O ? </w:t>
      </w:r>
    </w:p>
    <w:p w14:paraId="513A069D" w14:textId="3A1C9DB6" w:rsidR="00530232" w:rsidRPr="00530232" w:rsidRDefault="00530232" w:rsidP="00530232">
      <w:pPr>
        <w:spacing w:line="360" w:lineRule="auto"/>
        <w:jc w:val="both"/>
        <w:rPr>
          <w:rFonts w:asciiTheme="majorBidi" w:hAnsiTheme="majorBidi" w:cstheme="majorBidi"/>
          <w:lang w:bidi="ar-DZ"/>
        </w:rPr>
      </w:pPr>
      <w:r w:rsidRPr="00530232">
        <w:rPr>
          <w:rFonts w:asciiTheme="majorBidi" w:eastAsiaTheme="minorHAnsi" w:hAnsiTheme="majorBidi" w:cstheme="majorBidi"/>
          <w:color w:val="333333"/>
          <w:lang w:eastAsia="en-US"/>
        </w:rPr>
        <w:t>Précisez</w:t>
      </w:r>
      <w:r w:rsidR="00626206" w:rsidRPr="00530232">
        <w:rPr>
          <w:rFonts w:asciiTheme="majorBidi" w:eastAsiaTheme="minorHAnsi" w:hAnsiTheme="majorBidi" w:cstheme="majorBidi"/>
          <w:color w:val="333333"/>
          <w:lang w:eastAsia="en-US"/>
        </w:rPr>
        <w:t xml:space="preserve"> la</w:t>
      </w:r>
      <w:r w:rsidRPr="00530232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530232">
        <w:rPr>
          <w:rFonts w:asciiTheme="majorBidi" w:eastAsiaTheme="minorHAnsi" w:hAnsiTheme="majorBidi" w:cstheme="majorBidi"/>
          <w:color w:val="333333"/>
          <w:lang w:eastAsia="en-US"/>
        </w:rPr>
        <w:t xml:space="preserve">géométrie de la molécule et les énergies respectives des orbitales px, </w:t>
      </w:r>
      <w:proofErr w:type="spellStart"/>
      <w:r w:rsidRPr="00530232">
        <w:rPr>
          <w:rFonts w:asciiTheme="majorBidi" w:eastAsiaTheme="minorHAnsi" w:hAnsiTheme="majorBidi" w:cstheme="majorBidi"/>
          <w:color w:val="333333"/>
          <w:lang w:eastAsia="en-US"/>
        </w:rPr>
        <w:t>py</w:t>
      </w:r>
      <w:proofErr w:type="spellEnd"/>
      <w:r w:rsidRPr="00530232">
        <w:rPr>
          <w:rFonts w:asciiTheme="majorBidi" w:eastAsiaTheme="minorHAnsi" w:hAnsiTheme="majorBidi" w:cstheme="majorBidi"/>
          <w:color w:val="333333"/>
          <w:lang w:eastAsia="en-US"/>
        </w:rPr>
        <w:t xml:space="preserve"> et pz.</w:t>
      </w:r>
    </w:p>
    <w:p w14:paraId="3CD28F46" w14:textId="77777777" w:rsidR="00626206" w:rsidRPr="00626206" w:rsidRDefault="00626206" w:rsidP="0062620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333333"/>
          <w:lang w:eastAsia="en-US"/>
        </w:rPr>
      </w:pPr>
    </w:p>
    <w:p w14:paraId="159C14C1" w14:textId="44538BB3" w:rsidR="00626206" w:rsidRPr="00626206" w:rsidRDefault="00626206" w:rsidP="00626206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333333"/>
          <w:lang w:eastAsia="en-US"/>
        </w:rPr>
      </w:pP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5) L'utilisation du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modèle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du champ cristallin permet surtout d'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améliorer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la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description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géométrique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de certaines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espèces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, celle du carbene CH</w:t>
      </w:r>
      <w:r w:rsidRPr="00530232">
        <w:rPr>
          <w:rFonts w:asciiTheme="majorBidi" w:eastAsiaTheme="minorHAnsi" w:hAnsiTheme="majorBidi" w:cstheme="majorBidi"/>
          <w:color w:val="333333"/>
          <w:vertAlign w:val="subscript"/>
          <w:lang w:eastAsia="en-US"/>
        </w:rPr>
        <w:t>2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, par exemple.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La formation de deux liaisons covalentes CH laisse sur l'atome de carbone deux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électrons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. Ces deux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électrons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peuvent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être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apparies, on parlera alors de carbene singulet, ou non apparies et l'on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parlera de carbene triplet. Il a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été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montré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expérimentalement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que l'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état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fondamental de CH2 est l'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état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triplet avec un angle HCH de 140°, alors que l'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état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singulet,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caractérise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par un angle HCH de 102 °, est un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état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excite.</w:t>
      </w:r>
    </w:p>
    <w:p w14:paraId="571D1C22" w14:textId="5FDF41E5" w:rsidR="00626206" w:rsidRPr="00626206" w:rsidRDefault="00626206" w:rsidP="00626206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333333"/>
          <w:lang w:eastAsia="en-US"/>
        </w:rPr>
      </w:pP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a) Montrer que la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méthode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VSEPR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appliquée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aux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états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singulet et triplet ne permet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>pas de rendre compte de la variation importante de l'angle HCH.</w:t>
      </w:r>
    </w:p>
    <w:p w14:paraId="34CBDB33" w14:textId="0BA4F815" w:rsidR="00626206" w:rsidRPr="00626206" w:rsidRDefault="00626206" w:rsidP="00626206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333333"/>
          <w:lang w:eastAsia="en-US"/>
        </w:rPr>
      </w:pP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b) Dans le cadre du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modèle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du champ cristallin applique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à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une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molécule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CH2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coudée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,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préciser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pour chacun des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états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singulet et triplet la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répartition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des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électrons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p.</w:t>
      </w:r>
    </w:p>
    <w:p w14:paraId="43A024B8" w14:textId="654BEDEC" w:rsidR="00626206" w:rsidRPr="00626206" w:rsidRDefault="00626206" w:rsidP="00626206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333333"/>
          <w:lang w:eastAsia="en-US"/>
        </w:rPr>
      </w:pP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c) Il est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nécessaire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à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ce stade d'introduire deux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paramètres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énergétiques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:  la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différence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d’énergie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entre les orbitales px et </w:t>
      </w:r>
      <w:proofErr w:type="spellStart"/>
      <w:r w:rsidRPr="00626206">
        <w:rPr>
          <w:rFonts w:asciiTheme="majorBidi" w:eastAsiaTheme="minorHAnsi" w:hAnsiTheme="majorBidi" w:cstheme="majorBidi"/>
          <w:color w:val="333333"/>
          <w:lang w:eastAsia="en-US"/>
        </w:rPr>
        <w:t>py</w:t>
      </w:r>
      <w:proofErr w:type="spellEnd"/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, et P,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l’énergie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d'appariement de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deux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électrons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(δ</w:t>
      </w:r>
      <w:r w:rsidR="00530232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et P sont deux grandeurs positives). Exprimer la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différence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d’énergie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ΔE =ET -ES entre les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états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singulet et triplet.</w:t>
      </w:r>
    </w:p>
    <w:p w14:paraId="3C3453D1" w14:textId="58636366" w:rsidR="00626206" w:rsidRPr="00626206" w:rsidRDefault="00626206" w:rsidP="00626206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333333"/>
          <w:lang w:eastAsia="en-US"/>
        </w:rPr>
      </w:pP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d) Comment le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modèle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du champ cristallin vous permet-il de justifier la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différence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de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géométrie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entre </w:t>
      </w:r>
      <w:r w:rsidR="00530232" w:rsidRPr="00626206">
        <w:rPr>
          <w:rFonts w:asciiTheme="majorBidi" w:eastAsiaTheme="minorHAnsi" w:hAnsiTheme="majorBidi" w:cstheme="majorBidi"/>
          <w:color w:val="333333"/>
          <w:lang w:eastAsia="en-US"/>
        </w:rPr>
        <w:t>états</w:t>
      </w:r>
      <w:r w:rsidRPr="00626206">
        <w:rPr>
          <w:rFonts w:asciiTheme="majorBidi" w:eastAsiaTheme="minorHAnsi" w:hAnsiTheme="majorBidi" w:cstheme="majorBidi"/>
          <w:color w:val="333333"/>
          <w:lang w:eastAsia="en-US"/>
        </w:rPr>
        <w:t xml:space="preserve"> singulet et triplet ?</w:t>
      </w:r>
    </w:p>
    <w:p w14:paraId="26A64D9F" w14:textId="77777777" w:rsidR="00626206" w:rsidRPr="00626206" w:rsidRDefault="00626206" w:rsidP="00626206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333333"/>
          <w:lang w:eastAsia="en-US"/>
        </w:rPr>
      </w:pPr>
    </w:p>
    <w:p w14:paraId="6EAB9E17" w14:textId="48DCDACE" w:rsidR="00626206" w:rsidRPr="00626206" w:rsidRDefault="00626206" w:rsidP="00626206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333333"/>
          <w:lang w:eastAsia="en-US"/>
        </w:rPr>
      </w:pPr>
    </w:p>
    <w:p w14:paraId="355BA753" w14:textId="182EDBF8" w:rsidR="00626206" w:rsidRPr="00626206" w:rsidRDefault="00626206" w:rsidP="00626206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333333"/>
          <w:lang w:eastAsia="en-US"/>
        </w:rPr>
      </w:pPr>
    </w:p>
    <w:p w14:paraId="0EC551BF" w14:textId="77777777" w:rsidR="00626206" w:rsidRPr="00626206" w:rsidRDefault="00626206" w:rsidP="00626206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333333"/>
          <w:lang w:eastAsia="en-US"/>
        </w:rPr>
      </w:pPr>
    </w:p>
    <w:p w14:paraId="3F7289F0" w14:textId="28228DA3" w:rsidR="00626206" w:rsidRPr="00626206" w:rsidRDefault="00626206" w:rsidP="00626206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333333"/>
          <w:lang w:eastAsia="en-US"/>
        </w:rPr>
      </w:pPr>
    </w:p>
    <w:p w14:paraId="3ECEBA4F" w14:textId="77777777" w:rsidR="00626206" w:rsidRPr="00626206" w:rsidRDefault="00626206" w:rsidP="00626206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333333"/>
          <w:lang w:eastAsia="en-US"/>
        </w:rPr>
      </w:pPr>
    </w:p>
    <w:p w14:paraId="3D1E705B" w14:textId="77777777" w:rsidR="00626206" w:rsidRPr="00626206" w:rsidRDefault="00626206" w:rsidP="00626206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333333"/>
          <w:lang w:eastAsia="en-US"/>
        </w:rPr>
      </w:pPr>
    </w:p>
    <w:p w14:paraId="67F86391" w14:textId="3F10A37E" w:rsidR="00626206" w:rsidRPr="00626206" w:rsidRDefault="00626206" w:rsidP="00626206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333333"/>
          <w:lang w:eastAsia="en-US"/>
        </w:rPr>
      </w:pPr>
    </w:p>
    <w:p w14:paraId="0C46E578" w14:textId="16DDF487" w:rsidR="00626206" w:rsidRPr="00626206" w:rsidRDefault="00626206" w:rsidP="00626206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333333"/>
          <w:lang w:eastAsia="en-US"/>
        </w:rPr>
      </w:pPr>
    </w:p>
    <w:p w14:paraId="407AC5CA" w14:textId="4102B624" w:rsidR="00626206" w:rsidRPr="00626206" w:rsidRDefault="00626206" w:rsidP="00626206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333333"/>
          <w:lang w:eastAsia="en-US"/>
        </w:rPr>
      </w:pPr>
    </w:p>
    <w:p w14:paraId="57BC9600" w14:textId="6597F4C5" w:rsidR="00626206" w:rsidRPr="00626206" w:rsidRDefault="00626206" w:rsidP="00626206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333333"/>
          <w:lang w:eastAsia="en-US"/>
        </w:rPr>
      </w:pPr>
    </w:p>
    <w:p w14:paraId="74D46052" w14:textId="639D7478" w:rsidR="00626206" w:rsidRPr="00626206" w:rsidRDefault="00626206" w:rsidP="00626206">
      <w:pPr>
        <w:pStyle w:val="ListParagraph"/>
        <w:spacing w:line="360" w:lineRule="auto"/>
        <w:jc w:val="both"/>
        <w:rPr>
          <w:rFonts w:asciiTheme="majorBidi" w:hAnsiTheme="majorBidi" w:cstheme="majorBidi"/>
          <w:lang w:bidi="ar-DZ"/>
        </w:rPr>
      </w:pPr>
      <w:r w:rsidRPr="00626206">
        <w:rPr>
          <w:rFonts w:asciiTheme="majorBidi" w:eastAsiaTheme="minorHAnsi" w:hAnsiTheme="majorBidi" w:cstheme="majorBidi"/>
          <w:color w:val="FFFFFF"/>
          <w:lang w:eastAsia="en-US"/>
        </w:rPr>
        <w:t>16</w:t>
      </w:r>
    </w:p>
    <w:sectPr w:rsidR="00626206" w:rsidRPr="00626206" w:rsidSect="009D7B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5C29"/>
    <w:multiLevelType w:val="hybridMultilevel"/>
    <w:tmpl w:val="B4FCA8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51FD"/>
    <w:multiLevelType w:val="hybridMultilevel"/>
    <w:tmpl w:val="2576780A"/>
    <w:lvl w:ilvl="0" w:tplc="E858F66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A318EA"/>
    <w:multiLevelType w:val="hybridMultilevel"/>
    <w:tmpl w:val="E7F68452"/>
    <w:lvl w:ilvl="0" w:tplc="040C000F">
      <w:start w:val="1"/>
      <w:numFmt w:val="decimal"/>
      <w:lvlText w:val="%1."/>
      <w:lvlJc w:val="left"/>
      <w:pPr>
        <w:ind w:left="855" w:hanging="360"/>
      </w:p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2BCF5328"/>
    <w:multiLevelType w:val="hybridMultilevel"/>
    <w:tmpl w:val="FC225150"/>
    <w:lvl w:ilvl="0" w:tplc="E858F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A1F6D"/>
    <w:multiLevelType w:val="hybridMultilevel"/>
    <w:tmpl w:val="7B6A0CF2"/>
    <w:lvl w:ilvl="0" w:tplc="E858F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02E9"/>
    <w:multiLevelType w:val="hybridMultilevel"/>
    <w:tmpl w:val="A2FE8652"/>
    <w:lvl w:ilvl="0" w:tplc="E858F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7969"/>
    <w:multiLevelType w:val="hybridMultilevel"/>
    <w:tmpl w:val="24066E4A"/>
    <w:lvl w:ilvl="0" w:tplc="E858F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7DFB"/>
    <w:multiLevelType w:val="hybridMultilevel"/>
    <w:tmpl w:val="BB4AB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64F0B"/>
    <w:multiLevelType w:val="hybridMultilevel"/>
    <w:tmpl w:val="4FF6ECEE"/>
    <w:lvl w:ilvl="0" w:tplc="E858F66C">
      <w:start w:val="1"/>
      <w:numFmt w:val="decimal"/>
      <w:lvlText w:val="%1-"/>
      <w:lvlJc w:val="left"/>
      <w:pPr>
        <w:ind w:left="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DE76D55"/>
    <w:multiLevelType w:val="hybridMultilevel"/>
    <w:tmpl w:val="265ABA0A"/>
    <w:lvl w:ilvl="0" w:tplc="E858F66C">
      <w:start w:val="1"/>
      <w:numFmt w:val="decimal"/>
      <w:lvlText w:val="%1-"/>
      <w:lvlJc w:val="left"/>
      <w:pPr>
        <w:ind w:left="10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2" w:hanging="360"/>
      </w:pPr>
    </w:lvl>
    <w:lvl w:ilvl="2" w:tplc="040C001B" w:tentative="1">
      <w:start w:val="1"/>
      <w:numFmt w:val="lowerRoman"/>
      <w:lvlText w:val="%3."/>
      <w:lvlJc w:val="right"/>
      <w:pPr>
        <w:ind w:left="2442" w:hanging="180"/>
      </w:pPr>
    </w:lvl>
    <w:lvl w:ilvl="3" w:tplc="040C000F" w:tentative="1">
      <w:start w:val="1"/>
      <w:numFmt w:val="decimal"/>
      <w:lvlText w:val="%4."/>
      <w:lvlJc w:val="left"/>
      <w:pPr>
        <w:ind w:left="3162" w:hanging="360"/>
      </w:pPr>
    </w:lvl>
    <w:lvl w:ilvl="4" w:tplc="040C0019" w:tentative="1">
      <w:start w:val="1"/>
      <w:numFmt w:val="lowerLetter"/>
      <w:lvlText w:val="%5."/>
      <w:lvlJc w:val="left"/>
      <w:pPr>
        <w:ind w:left="3882" w:hanging="360"/>
      </w:pPr>
    </w:lvl>
    <w:lvl w:ilvl="5" w:tplc="040C001B" w:tentative="1">
      <w:start w:val="1"/>
      <w:numFmt w:val="lowerRoman"/>
      <w:lvlText w:val="%6."/>
      <w:lvlJc w:val="right"/>
      <w:pPr>
        <w:ind w:left="4602" w:hanging="180"/>
      </w:pPr>
    </w:lvl>
    <w:lvl w:ilvl="6" w:tplc="040C000F" w:tentative="1">
      <w:start w:val="1"/>
      <w:numFmt w:val="decimal"/>
      <w:lvlText w:val="%7."/>
      <w:lvlJc w:val="left"/>
      <w:pPr>
        <w:ind w:left="5322" w:hanging="360"/>
      </w:pPr>
    </w:lvl>
    <w:lvl w:ilvl="7" w:tplc="040C0019" w:tentative="1">
      <w:start w:val="1"/>
      <w:numFmt w:val="lowerLetter"/>
      <w:lvlText w:val="%8."/>
      <w:lvlJc w:val="left"/>
      <w:pPr>
        <w:ind w:left="6042" w:hanging="360"/>
      </w:pPr>
    </w:lvl>
    <w:lvl w:ilvl="8" w:tplc="040C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 w15:restartNumberingAfterBreak="0">
    <w:nsid w:val="62175E2A"/>
    <w:multiLevelType w:val="hybridMultilevel"/>
    <w:tmpl w:val="81B0AC54"/>
    <w:lvl w:ilvl="0" w:tplc="040C000F">
      <w:start w:val="1"/>
      <w:numFmt w:val="decimal"/>
      <w:lvlText w:val="%1."/>
      <w:lvlJc w:val="left"/>
      <w:pPr>
        <w:ind w:left="855" w:hanging="360"/>
      </w:p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709D0853"/>
    <w:multiLevelType w:val="hybridMultilevel"/>
    <w:tmpl w:val="9FDC301C"/>
    <w:lvl w:ilvl="0" w:tplc="040C000F">
      <w:start w:val="1"/>
      <w:numFmt w:val="decimal"/>
      <w:lvlText w:val="%1."/>
      <w:lvlJc w:val="left"/>
      <w:pPr>
        <w:ind w:left="855" w:hanging="360"/>
      </w:p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5E100F8"/>
    <w:multiLevelType w:val="hybridMultilevel"/>
    <w:tmpl w:val="526A087E"/>
    <w:lvl w:ilvl="0" w:tplc="15E43320">
      <w:start w:val="1"/>
      <w:numFmt w:val="decimal"/>
      <w:lvlText w:val="%1."/>
      <w:lvlJc w:val="left"/>
      <w:pPr>
        <w:ind w:left="855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7A9742FE"/>
    <w:multiLevelType w:val="hybridMultilevel"/>
    <w:tmpl w:val="85AEDE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12"/>
  </w:num>
  <w:num w:numId="12">
    <w:abstractNumId w:val="1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DB"/>
    <w:rsid w:val="00045720"/>
    <w:rsid w:val="0007754B"/>
    <w:rsid w:val="000B3924"/>
    <w:rsid w:val="000C64EF"/>
    <w:rsid w:val="000E7E7B"/>
    <w:rsid w:val="00192D67"/>
    <w:rsid w:val="00262972"/>
    <w:rsid w:val="002D5B5E"/>
    <w:rsid w:val="003D3FAF"/>
    <w:rsid w:val="00407DFB"/>
    <w:rsid w:val="00411F53"/>
    <w:rsid w:val="00424E63"/>
    <w:rsid w:val="0044093F"/>
    <w:rsid w:val="0049195E"/>
    <w:rsid w:val="00530232"/>
    <w:rsid w:val="005C1D99"/>
    <w:rsid w:val="00601C12"/>
    <w:rsid w:val="00607A2D"/>
    <w:rsid w:val="00621813"/>
    <w:rsid w:val="00626206"/>
    <w:rsid w:val="00680683"/>
    <w:rsid w:val="006879C0"/>
    <w:rsid w:val="00696958"/>
    <w:rsid w:val="006A460D"/>
    <w:rsid w:val="006B5588"/>
    <w:rsid w:val="007B25E8"/>
    <w:rsid w:val="00804EEA"/>
    <w:rsid w:val="008436D1"/>
    <w:rsid w:val="00861EC0"/>
    <w:rsid w:val="0086596F"/>
    <w:rsid w:val="00906A32"/>
    <w:rsid w:val="009078FA"/>
    <w:rsid w:val="00914A2C"/>
    <w:rsid w:val="00961FB7"/>
    <w:rsid w:val="009D7BDB"/>
    <w:rsid w:val="00A01AA9"/>
    <w:rsid w:val="00A62755"/>
    <w:rsid w:val="00AA7525"/>
    <w:rsid w:val="00AD37AE"/>
    <w:rsid w:val="00AD77AC"/>
    <w:rsid w:val="00C211CD"/>
    <w:rsid w:val="00C83FFA"/>
    <w:rsid w:val="00CB17A6"/>
    <w:rsid w:val="00D026AB"/>
    <w:rsid w:val="00D04994"/>
    <w:rsid w:val="00D3239C"/>
    <w:rsid w:val="00D5110E"/>
    <w:rsid w:val="00DD446E"/>
    <w:rsid w:val="00DE327C"/>
    <w:rsid w:val="00E4747E"/>
    <w:rsid w:val="00F64A9E"/>
    <w:rsid w:val="00F9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043D"/>
  <w15:docId w15:val="{AB81F74E-2B74-44DD-BFCF-2B17A70C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B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69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95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B12CE-E440-42CE-8120-34CFFDDB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Boursas</dc:creator>
  <cp:keywords/>
  <dc:description/>
  <cp:lastModifiedBy>Meriem</cp:lastModifiedBy>
  <cp:revision>2</cp:revision>
  <dcterms:created xsi:type="dcterms:W3CDTF">2018-08-05T16:21:00Z</dcterms:created>
  <dcterms:modified xsi:type="dcterms:W3CDTF">2018-08-05T16:21:00Z</dcterms:modified>
</cp:coreProperties>
</file>