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08C3" w14:textId="47915791" w:rsidR="003449CB" w:rsidRPr="00B20757" w:rsidRDefault="00F260BF" w:rsidP="00641D87">
      <w:pPr>
        <w:spacing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207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 رقم 11:</w:t>
      </w:r>
    </w:p>
    <w:p w14:paraId="2DD924CD" w14:textId="7E3228AF" w:rsidR="00F260BF" w:rsidRDefault="00F260BF" w:rsidP="00641D87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مستويات التحليل اللساني</w:t>
      </w:r>
    </w:p>
    <w:p w14:paraId="654FC7FE" w14:textId="771D7DB9" w:rsidR="00F260BF" w:rsidRDefault="00F260BF" w:rsidP="00641D87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ثالثا المستوى الدلالي:</w:t>
      </w:r>
    </w:p>
    <w:p w14:paraId="416D2987" w14:textId="3F49633A" w:rsidR="00F260BF" w:rsidRDefault="00F260BF" w:rsidP="00641D87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تمهيد:</w:t>
      </w:r>
    </w:p>
    <w:p w14:paraId="7D70789D" w14:textId="24DA60BB" w:rsidR="00F260BF" w:rsidRDefault="00F260BF" w:rsidP="00641D8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 علم الدلالة</w:t>
      </w:r>
    </w:p>
    <w:p w14:paraId="68BDAED6" w14:textId="5BCE4C1E" w:rsidR="00F260BF" w:rsidRDefault="00F260BF" w:rsidP="00641D8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أنواع الدلالة</w:t>
      </w:r>
    </w:p>
    <w:p w14:paraId="144AF7BD" w14:textId="4520C048" w:rsidR="00F260BF" w:rsidRDefault="00F260BF" w:rsidP="00641D8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العلاقات الدلالية</w:t>
      </w:r>
    </w:p>
    <w:p w14:paraId="147D6796" w14:textId="10849747" w:rsidR="00F260BF" w:rsidRDefault="00F260BF" w:rsidP="00641D8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تطبيقات.</w:t>
      </w:r>
    </w:p>
    <w:p w14:paraId="49AC33EB" w14:textId="7769D495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320D62BF" w14:textId="469214B9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6D31E727" w14:textId="2E7DBD3A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28D12FDD" w14:textId="7C260A4C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5A65FDB8" w14:textId="15C35C48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2B7E0DF" w14:textId="633A6CA7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536731DD" w14:textId="38F0CB0B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8AA4415" w14:textId="0702A05D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ACED53F" w14:textId="3BD793F9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5854993D" w14:textId="66DFE9B7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3715FF8D" w14:textId="61F9978B" w:rsidR="00641D87" w:rsidRDefault="00641D87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3F3788BC" w14:textId="50857AF3" w:rsidR="00641D87" w:rsidRDefault="00641D87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2BCA9046" w14:textId="150D98A9" w:rsidR="00641D87" w:rsidRDefault="00641D87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45A64CF5" w14:textId="77777777" w:rsidR="00641D87" w:rsidRDefault="00641D87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2C5B95F5" w14:textId="56872131" w:rsidR="00F260BF" w:rsidRDefault="008844CE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3F20" wp14:editId="59FB9B58">
                <wp:simplePos x="0" y="0"/>
                <wp:positionH relativeFrom="margin">
                  <wp:align>left</wp:align>
                </wp:positionH>
                <wp:positionV relativeFrom="paragraph">
                  <wp:posOffset>462280</wp:posOffset>
                </wp:positionV>
                <wp:extent cx="561975" cy="476250"/>
                <wp:effectExtent l="0" t="0" r="28575" b="190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08E6BD" id="مستطيل: زوايا مستديرة 1" o:spid="_x0000_s1026" style="position:absolute;left:0;text-align:left;margin-left:0;margin-top:36.4pt;width:44.25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" fillcolor="white [3201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71EDAEDB" w14:textId="4659FC72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0536890B" w14:textId="02F14125" w:rsidR="00F260BF" w:rsidRPr="00641D87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41D8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تمهيد:</w:t>
      </w:r>
    </w:p>
    <w:p w14:paraId="7C5CCAE8" w14:textId="53EC0BE2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تقوم الدراسات اللغوية على مستويات عدة، ولعل أهمها المستوى الدلالي الذي تخلص إليه هذه المستويات جميعا، فلا يمكن فهمها إلا من خلال 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فهم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المعنى.</w:t>
      </w:r>
    </w:p>
    <w:p w14:paraId="2165C633" w14:textId="052C1D6F" w:rsidR="00F260BF" w:rsidRDefault="00641D87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F260B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وعلم الدلالة يدرس المعنى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F260B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وموضوعه مشكلة من المشكلات اللغوية القديمة؛ &lt;&lt;فإذا تأملنا ما كتبه النحاة منذ أقدم العصور حتى أيامنا هذه نلاحظ أن قضايا الدلالة تأو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F260B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مؤلفاتهم إلى ركن شديد حتى أن معاني العلم لتظهر على وظائفها النحوية&gt;&gt;</w:t>
      </w:r>
      <w:r w:rsidR="00F260BF">
        <w:rPr>
          <w:rStyle w:val="a5"/>
          <w:rFonts w:ascii="Simplified Arabic" w:hAnsi="Simplified Arabic" w:cs="Simplified Arabic"/>
          <w:sz w:val="32"/>
          <w:szCs w:val="32"/>
          <w:rtl/>
          <w:lang w:bidi="ar-DZ"/>
        </w:rPr>
        <w:footnoteReference w:id="1"/>
      </w:r>
    </w:p>
    <w:p w14:paraId="7AB21072" w14:textId="05BFD9CB" w:rsidR="00F260BF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&lt;&lt; والدلالة تقوم على جانب مادي (الدال)، وجانب ذهني (المد</w:t>
      </w:r>
      <w:r w:rsidR="00036D5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ول) وهما مجتمعان وغير منفصلين؛ تماما مثل وجهي الورقة الواحدة&gt;&gt;</w:t>
      </w:r>
      <w:r w:rsidR="004C12E2">
        <w:rPr>
          <w:rStyle w:val="a5"/>
          <w:rFonts w:ascii="Simplified Arabic" w:hAnsi="Simplified Arabic" w:cs="Simplified Arabic"/>
          <w:sz w:val="32"/>
          <w:szCs w:val="32"/>
          <w:rtl/>
          <w:lang w:bidi="ar-DZ"/>
        </w:rPr>
        <w:footnoteReference w:id="2"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ED20326" w14:textId="6ECCD277" w:rsidR="00F260BF" w:rsidRDefault="00F260BF" w:rsidP="00641D8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466F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مفهوم علم الدلالة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14:paraId="12891B4A" w14:textId="7D8977F0" w:rsidR="004C12E2" w:rsidRDefault="00F260BF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أ/ </w:t>
      </w:r>
      <w:r w:rsidRPr="00641D8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لغة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&lt;&lt; الدلالة مصدر مشتق من الفعل (دل)، وتعني الإرشاد والتعريف وهي الوسيلة الموصلة لمعرفة كنه الشيء، والخارجة من حيز الإشكال والغموض والإ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هام، إلى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المعرفة والإفهام، والدلالة </w:t>
      </w:r>
      <w:r w:rsidR="004C12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اسم على وزن كتابة وسح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4C12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بة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C12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&gt;&gt;</w:t>
      </w:r>
      <w:r w:rsidR="004C12E2">
        <w:rPr>
          <w:rStyle w:val="a5"/>
          <w:rFonts w:ascii="Simplified Arabic" w:hAnsi="Simplified Arabic" w:cs="Simplified Arabic"/>
          <w:sz w:val="32"/>
          <w:szCs w:val="32"/>
          <w:lang w:bidi="ar-DZ"/>
        </w:rPr>
        <w:footnoteReference w:id="3"/>
      </w:r>
      <w:r w:rsidR="004C12E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42B30EE0" w14:textId="5667E09D" w:rsidR="00F260BF" w:rsidRDefault="004C12E2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والدلالة بهذا المعنى تعني ال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بانة وال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يضاح والإرشاد الهداية؛ قال الجوهري: &lt;&lt; دل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 على الطريق ي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 دَلَالَة </w:t>
      </w:r>
      <w:r w:rsidR="00466F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ودِلالة ودُل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ُ</w:t>
      </w:r>
      <w:r w:rsidR="00466F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="00466F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ة، والفتح أعلى&gt;&gt;</w:t>
      </w:r>
      <w:r w:rsidR="00466F75">
        <w:rPr>
          <w:rStyle w:val="a5"/>
          <w:rFonts w:ascii="Simplified Arabic" w:hAnsi="Simplified Arabic" w:cs="Simplified Arabic"/>
          <w:sz w:val="32"/>
          <w:szCs w:val="32"/>
          <w:rtl/>
          <w:lang w:bidi="ar-DZ"/>
        </w:rPr>
        <w:footnoteReference w:id="4"/>
      </w:r>
      <w:r w:rsidR="00466F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1CE0C105" w14:textId="2ACD900D" w:rsidR="00466F75" w:rsidRPr="00641D87" w:rsidRDefault="00466F75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41D8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ب/ الدلالة اصطلاحا:</w:t>
      </w:r>
    </w:p>
    <w:p w14:paraId="4F2E3D83" w14:textId="600BCF07" w:rsidR="00873B73" w:rsidRDefault="00466F75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لم يظهر علم الدلالة اصطلاحا إلا في أواخر القرن التاسع عشر، إذ استعمله اللغوي الفرنسي "ميشال بريال" </w:t>
      </w:r>
      <w:r w:rsidR="00873B73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Michel </w:t>
      </w:r>
      <w:proofErr w:type="spellStart"/>
      <w:r w:rsidR="00873B73">
        <w:rPr>
          <w:rFonts w:ascii="Simplified Arabic" w:hAnsi="Simplified Arabic" w:cs="Simplified Arabic"/>
          <w:sz w:val="32"/>
          <w:szCs w:val="32"/>
          <w:lang w:val="fr-FR" w:bidi="ar-DZ"/>
        </w:rPr>
        <w:t>Breul</w:t>
      </w:r>
      <w:proofErr w:type="spellEnd"/>
      <w:r w:rsidR="00873B73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أول مرة في دراسة عن المعنى صدرت سنة 1997 بعنوان &lt;&lt;محا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ولا</w:t>
      </w:r>
      <w:r w:rsidR="00873B73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ت في علم الدلالة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&gt;&gt; </w:t>
      </w:r>
      <w:r w:rsidR="00641D87">
        <w:rPr>
          <w:rFonts w:ascii="Simplified Arabic" w:hAnsi="Simplified Arabic" w:cs="Simplified Arabic"/>
          <w:sz w:val="32"/>
          <w:szCs w:val="32"/>
          <w:lang w:val="fr-FR" w:bidi="ar-DZ"/>
        </w:rPr>
        <w:t>Essais de sémantique</w:t>
      </w:r>
      <w:r w:rsidR="00873B73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75B68FFF" w14:textId="319CF833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lastRenderedPageBreak/>
        <w:t>والدلالة اصطلاحا: &lt;&lt; هي كون الشيء بحالة يلزم من العلم به العلم بشيء آخر، والشيء الأول هو الدال، والثاني هو المدلول&gt;&gt;</w:t>
      </w:r>
      <w:r>
        <w:rPr>
          <w:rStyle w:val="a5"/>
          <w:rFonts w:ascii="Simplified Arabic" w:hAnsi="Simplified Arabic" w:cs="Simplified Arabic"/>
          <w:sz w:val="32"/>
          <w:szCs w:val="32"/>
          <w:rtl/>
          <w:lang w:val="fr-FR" w:bidi="ar-DZ"/>
        </w:rPr>
        <w:footnoteReference w:id="5"/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6DEA873A" w14:textId="43A486BB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فالدلالة من خلال هذا النص هي ارتباط وتلازم بين الشيئين هما الدال والمدلول.</w:t>
      </w:r>
    </w:p>
    <w:p w14:paraId="19D18622" w14:textId="5572B86D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كما أعطاه الدارسون تعريفات عدة أهمها.</w:t>
      </w:r>
    </w:p>
    <w:p w14:paraId="2D1A0E55" w14:textId="4402CFAD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&lt;&lt; هو دراسة المعنى&gt;&gt;</w:t>
      </w:r>
    </w:p>
    <w:p w14:paraId="3AE5FF62" w14:textId="0AD88483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&lt;&lt; والعلم الذي يدرس المعنى&gt;&gt;</w:t>
      </w:r>
    </w:p>
    <w:p w14:paraId="2F603E34" w14:textId="2484245A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&lt;&lt; وهو ذلك الفرع من علم اللغة الذي يتناول نظرية المعنى&gt;&gt;</w:t>
      </w:r>
    </w:p>
    <w:p w14:paraId="7C73503B" w14:textId="05D8EDD2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&lt;&lt; وهو ذلك الفرع الذي يدرس الشروط الواجب توفرها في الرمز حتى يكون قادرا على حمل المعنى&gt;&gt;.</w:t>
      </w:r>
    </w:p>
    <w:p w14:paraId="074B665C" w14:textId="02507766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 نستنتج من هذه المفاهيم أن موضوعات علم الدلالة</w:t>
      </w:r>
      <w:r w:rsidR="00641D87" w:rsidRPr="00641D87">
        <w:rPr>
          <w:rStyle w:val="a5"/>
          <w:rFonts w:ascii="Simplified Arabic" w:hAnsi="Simplified Arabic" w:cs="Simplified Arabic"/>
          <w:sz w:val="32"/>
          <w:szCs w:val="32"/>
          <w:rtl/>
          <w:lang w:val="fr-FR" w:bidi="ar-DZ"/>
        </w:rPr>
        <w:footnoteReference w:customMarkFollows="1" w:id="6"/>
        <w:sym w:font="Symbol" w:char="F02A"/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هي: </w:t>
      </w:r>
    </w:p>
    <w:p w14:paraId="0F5B4890" w14:textId="48E39160" w:rsidR="00873B73" w:rsidRDefault="00873B73" w:rsidP="00641D8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العلاقة الدلالية بين المفردات كالتضاد والترادف.</w:t>
      </w:r>
    </w:p>
    <w:p w14:paraId="5D4CE1C5" w14:textId="5DEBC705" w:rsidR="00873B73" w:rsidRPr="00873B73" w:rsidRDefault="00873B73" w:rsidP="00641D87">
      <w:pPr>
        <w:pStyle w:val="a3"/>
        <w:numPr>
          <w:ilvl w:val="0"/>
          <w:numId w:val="3"/>
        </w:num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 w:rsidRPr="00873B73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البنية الدلالية للمفردات اللغوية.</w:t>
      </w:r>
    </w:p>
    <w:p w14:paraId="28888373" w14:textId="77777777" w:rsidR="00873B73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ج- علاقة الألفاظ اللغوية بالحقائق الخارجية التي تشير إليها (المقام والسياق) وعلاقة الدلالة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بالسيميولوجيا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27F08DA4" w14:textId="0A60AE03" w:rsidR="00042B1C" w:rsidRDefault="00873B73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كما عرف علم الدلالة تعريفات كثيرة من قبل العلماء فهذا أبو هلال العسكري يقول في الفرق بين الدلالة والدليل &lt;&lt;إن الدلا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ة تكون على أربعة أوجه&gt;&gt;</w:t>
      </w:r>
      <w:r>
        <w:rPr>
          <w:rStyle w:val="a5"/>
          <w:rFonts w:ascii="Simplified Arabic" w:hAnsi="Simplified Arabic" w:cs="Simplified Arabic"/>
          <w:sz w:val="32"/>
          <w:szCs w:val="32"/>
          <w:rtl/>
          <w:lang w:val="fr-FR" w:bidi="ar-DZ"/>
        </w:rPr>
        <w:footnoteReference w:id="7"/>
      </w:r>
      <w:r w:rsidR="00042B1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60478DB3" w14:textId="77777777" w:rsidR="00042B1C" w:rsidRDefault="00042B1C" w:rsidP="00641D8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أحدهما يمكن أن يستبدل به، قصد فاعله ذلك أم لم يقصد.</w:t>
      </w:r>
    </w:p>
    <w:p w14:paraId="0B5EE114" w14:textId="77777777" w:rsidR="00042B1C" w:rsidRDefault="00042B1C" w:rsidP="00641D8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والثاني: العبارة عن الدلالة للمسؤول: أعد دلالتك.</w:t>
      </w:r>
    </w:p>
    <w:p w14:paraId="68567E28" w14:textId="77777777" w:rsidR="00042B1C" w:rsidRDefault="00042B1C" w:rsidP="00641D8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والثالث الشبهة: يقال: دلالة المخالف كذا أي شبهته.</w:t>
      </w:r>
    </w:p>
    <w:p w14:paraId="269DBD5E" w14:textId="3AAF9B10" w:rsidR="00042B1C" w:rsidRDefault="00042B1C" w:rsidP="00641D8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والرابع: ال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مارات يقول الفقهاء: الدلالة من القياس كذا.</w:t>
      </w:r>
    </w:p>
    <w:p w14:paraId="1FD0B7F8" w14:textId="2E467767" w:rsidR="00873B73" w:rsidRPr="00641D87" w:rsidRDefault="00042B1C" w:rsidP="00641D8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lastRenderedPageBreak/>
        <w:t xml:space="preserve">والدليل فاعل الدلالة، وبهذا يقال لمن يتقدم القوم في الطريق دليل إذا كان يفعل من التقدم ما 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س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دلون به، وقد تسمى الدلالة دليلا مجازا&gt;&gt;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  <w:r w:rsidRP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873B73" w:rsidRP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</w:t>
      </w:r>
    </w:p>
    <w:p w14:paraId="1141DE4C" w14:textId="2C12EC81" w:rsidR="00042B1C" w:rsidRDefault="00042B1C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   </w:t>
      </w:r>
      <w:r w:rsidRPr="00042B1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أما عبد القاهر الجرجاني فقد اهتم بالمعنى في نظريته المعروفة والمشهورة، نظرية النظم، والتي ترى أن المفردات وحدها لا تشكل المعنى، ولا 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ي</w:t>
      </w:r>
      <w:r w:rsidRPr="00042B1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تحقق إلا بتوخي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Pr="00042B1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معاني النحو وأحكامه &lt;&lt; فلا نظم في ال</w:t>
      </w:r>
      <w:r w:rsidR="00641D8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ك</w:t>
      </w:r>
      <w:r w:rsidRPr="00042B1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لم ولا ترتيب حتى يعلق بعضها ببعض، ويبني بعضها على بعض، وتجعل هذه بسبب من تلك&gt;&gt;</w:t>
      </w:r>
      <w:r>
        <w:rPr>
          <w:rStyle w:val="a5"/>
          <w:rFonts w:ascii="Simplified Arabic" w:hAnsi="Simplified Arabic" w:cs="Simplified Arabic"/>
          <w:sz w:val="32"/>
          <w:szCs w:val="32"/>
          <w:rtl/>
          <w:lang w:val="fr-FR" w:bidi="ar-DZ"/>
        </w:rPr>
        <w:footnoteReference w:id="8"/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2219101E" w14:textId="3937C038" w:rsidR="00042B1C" w:rsidRDefault="00042B1C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وليس القصد معرفة قواعد النحو وحدها، ولكن ما تحدثه هذه القواعد من تغيير في المعنى والدلالة.</w:t>
      </w:r>
    </w:p>
    <w:p w14:paraId="2AD60873" w14:textId="6D07EDB2" w:rsidR="00042B1C" w:rsidRDefault="00042B1C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 كما تناول علماء الأصول والكلام </w:t>
      </w:r>
      <w:r w:rsidR="00713FD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في بحوثهم موضوعات تتعلق بالدلالة وأشكالها مثل: دلالة اللفظ، ودلالة المنطوق والمفهوم، كما تحدثو</w:t>
      </w:r>
      <w:r w:rsidR="001E6365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</w:t>
      </w:r>
      <w:r w:rsidR="00713FD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عن الخاص والعام، والاشتراك والتخصيص والتقييد تضاف إلى جهود العرب، جهود علماء اللغة في أوربا وأمريكا فهذا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proofErr w:type="spellStart"/>
      <w:r w:rsidR="00713FD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دوسوسير</w:t>
      </w:r>
      <w:proofErr w:type="spellEnd"/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r w:rsidR="00713FD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قد ربط بين الكلمة والفكرة أثناء حديثه عن مفهوم اللغة والكلام متأثرا بنظرية "دوركايم"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"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Dor </w:t>
      </w:r>
      <w:proofErr w:type="spellStart"/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>kaym</w:t>
      </w:r>
      <w:proofErr w:type="spellEnd"/>
      <w:r w:rsidR="00713FD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" </w:t>
      </w:r>
      <w:r w:rsidR="00713FD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الاجتماعية.</w:t>
      </w:r>
    </w:p>
    <w:p w14:paraId="3276F780" w14:textId="7F8A1B6D" w:rsidR="00A21797" w:rsidRDefault="00713FD7" w:rsidP="00641D87">
      <w:pPr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ويذكر المؤرخون أيضا جهود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</w:t>
      </w:r>
      <w:r w:rsidR="00036D5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ولر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proofErr w:type="spellStart"/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>Maxmuller</w:t>
      </w:r>
      <w:proofErr w:type="spellEnd"/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في كتابه (</w:t>
      </w:r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the </w:t>
      </w:r>
      <w:proofErr w:type="spellStart"/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>suénce</w:t>
      </w:r>
      <w:proofErr w:type="spellEnd"/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 of </w:t>
      </w:r>
      <w:proofErr w:type="spellStart"/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>longuage</w:t>
      </w:r>
      <w:proofErr w:type="spellEnd"/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) 1862، وما عرضه من مسائل تتعلق بالدلالة، ثم يتبع هذا الكتاب إصدار آخر بعنوان حياة الألفاظ (</w:t>
      </w:r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la vie des </w:t>
      </w:r>
      <w:proofErr w:type="spellStart"/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>inots</w:t>
      </w:r>
      <w:proofErr w:type="spellEnd"/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) فالمعنى عنده لا بد أن يراعي فيه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سياق أو مقتضى الحال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32DF80C6" w14:textId="77777777" w:rsidR="00CC45DF" w:rsidRDefault="00CC45DF" w:rsidP="00CC45DF">
      <w:pPr>
        <w:spacing w:after="0" w:line="276" w:lineRule="auto"/>
        <w:ind w:left="360" w:firstLine="36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&lt;&lt; ولا يكاد يبدو الاهتمام بالدلالة ومباحثها في كتب الدراسين الأمريكان إلا منذ أواخر الخمسين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ي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ات من القرن ال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ع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شرين، أمثال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proofErr w:type="spellStart"/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هوكات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proofErr w:type="spellStart"/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>hockette</w:t>
      </w:r>
      <w:proofErr w:type="spellEnd"/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" 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هيل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>Hill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" 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في 1958... و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ب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شكل أوض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ح 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مع الاتجاه التوليدي </w:t>
      </w:r>
      <w:proofErr w:type="spellStart"/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التفريعي</w:t>
      </w:r>
      <w:proofErr w:type="spellEnd"/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"ل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تشومسكي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 xml:space="preserve">    </w:t>
      </w:r>
      <w:proofErr w:type="spellStart"/>
      <w:r w:rsidR="00A21797">
        <w:rPr>
          <w:rFonts w:ascii="Simplified Arabic" w:hAnsi="Simplified Arabic" w:cs="Simplified Arabic"/>
          <w:sz w:val="32"/>
          <w:szCs w:val="32"/>
          <w:lang w:val="fr-FR" w:bidi="ar-DZ"/>
        </w:rPr>
        <w:t>chomsky</w:t>
      </w:r>
      <w:proofErr w:type="spellEnd"/>
    </w:p>
    <w:p w14:paraId="38C4115D" w14:textId="77777777" w:rsidR="00CC45DF" w:rsidRDefault="00CC45DF" w:rsidP="00CC45DF">
      <w:pPr>
        <w:spacing w:after="0" w:line="276" w:lineRule="auto"/>
        <w:ind w:left="360" w:firstLine="36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</w:p>
    <w:p w14:paraId="3B57E7C3" w14:textId="435BEDF1" w:rsidR="00713FD7" w:rsidRPr="00042B1C" w:rsidRDefault="00A21797" w:rsidP="00CC45DF">
      <w:pPr>
        <w:spacing w:after="0" w:line="276" w:lineRule="auto"/>
        <w:ind w:left="360" w:firstLine="36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lastRenderedPageBreak/>
        <w:t xml:space="preserve">  </w:t>
      </w:r>
      <w:r w:rsidR="00713FD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</w:p>
    <w:p w14:paraId="4276ABCF" w14:textId="3299A1BF" w:rsidR="00A21797" w:rsidRPr="00B20757" w:rsidRDefault="00A21797" w:rsidP="00641D8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 w:rsidRPr="00B2075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أنواع الدلالة:</w:t>
      </w:r>
    </w:p>
    <w:p w14:paraId="4ADEF301" w14:textId="391937BC" w:rsidR="00A21797" w:rsidRDefault="00CC45DF" w:rsidP="00641D87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 ان المتأمل في الدرس اللغوي العربي يجدهم قد قسموها عدة تقسيمات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؛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فهناك من أشار إلى أن الدلالة تنقسم إلى ضربين هما الدلالة المعجمية والدلالة السياقية، في حين ارتضى الأصوليون مصطلح الأقسام لدراستهم فقا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ل</w:t>
      </w:r>
      <w:r w:rsidR="00A21797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وا بتقسيمات عدة منها ما يسمى بالدلالة الحقيقية وهناك الدلالة الإضافية ودلالة المطابقة والتضمين والالتزام.</w:t>
      </w:r>
    </w:p>
    <w:p w14:paraId="7D16EC57" w14:textId="3F9FDB13" w:rsidR="00A21797" w:rsidRDefault="00A21797" w:rsidP="00641D87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غير أن &lt;&lt; المتمعن الجيد في الدرس العربي يجدهم قد حصروها وفق مبدأ الاستقراء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ثلاثة أنواع: عقلية وطبيعية ووضعية&gt;&gt;</w:t>
      </w:r>
      <w:r w:rsidR="00003C4A">
        <w:rPr>
          <w:rStyle w:val="a5"/>
          <w:rFonts w:ascii="Simplified Arabic" w:hAnsi="Simplified Arabic" w:cs="Simplified Arabic"/>
          <w:sz w:val="32"/>
          <w:szCs w:val="32"/>
          <w:rtl/>
          <w:lang w:val="fr-FR" w:bidi="ar-DZ"/>
        </w:rPr>
        <w:footnoteReference w:id="9"/>
      </w:r>
      <w:r w:rsidR="00003C4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0B092720" w14:textId="7654AB6C" w:rsidR="00A2198D" w:rsidRDefault="00003C4A" w:rsidP="00641D8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الدلالة الوضعية أو المعجمية: وهي الدلالة المتعارف والمت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فق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عليها عن طريق الوضع اللغوي؛ وتسمى الدلالة الاجتماعية</w:t>
      </w:r>
      <w:r w:rsidR="00A2198D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5ABDEAD1" w14:textId="29415508" w:rsidR="00A2198D" w:rsidRDefault="00A2198D" w:rsidP="00641D87">
      <w:pPr>
        <w:pStyle w:val="a3"/>
        <w:numPr>
          <w:ilvl w:val="0"/>
          <w:numId w:val="5"/>
        </w:num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الدلالة العقلية: &lt;&lt; تقتصر أمثلة الدلالة العقلية على دلالة الأثر على المؤثر، نحو دلالة الدخان على النار وما شابه ذلك، مما يؤدي إلى حصرها في علاقة السببية أو العلية&gt;&gt;</w:t>
      </w:r>
      <w:r>
        <w:rPr>
          <w:rStyle w:val="a5"/>
          <w:rFonts w:ascii="Simplified Arabic" w:hAnsi="Simplified Arabic" w:cs="Simplified Arabic"/>
          <w:sz w:val="32"/>
          <w:szCs w:val="32"/>
          <w:rtl/>
          <w:lang w:val="fr-FR" w:bidi="ar-DZ"/>
        </w:rPr>
        <w:footnoteReference w:id="10"/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78DB4D25" w14:textId="0ECB1910" w:rsidR="00A5166D" w:rsidRDefault="00A5166D" w:rsidP="00641D87">
      <w:pPr>
        <w:pStyle w:val="a3"/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ج- الدلالة الطبيعية أو الصوتية: يراد بها مشابهة أو مقابلة أصوات الألفاظ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معناها كحكاية الأصوات، مثل (القهقهة) التي تحاكي صوت الضحك، (والزقزقة) التي تحاكي صوت العصافير.</w:t>
      </w:r>
    </w:p>
    <w:p w14:paraId="28D06759" w14:textId="77777777" w:rsidR="00A5166D" w:rsidRPr="00B20757" w:rsidRDefault="00A5166D" w:rsidP="00641D87">
      <w:pPr>
        <w:pStyle w:val="a3"/>
        <w:numPr>
          <w:ilvl w:val="0"/>
          <w:numId w:val="2"/>
        </w:num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 w:rsidRPr="00B2075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العلاقات الدلالية: </w:t>
      </w:r>
    </w:p>
    <w:p w14:paraId="3A6B7B77" w14:textId="77777777" w:rsidR="00A5166D" w:rsidRDefault="00A5166D" w:rsidP="00641D87">
      <w:p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تتبع علماء العرب الظواهر اللغوية التي تشرح العلاقة بين الكلمات في اللغة الواحدة كالتضاد والترادف والمشترك اللفظي.</w:t>
      </w:r>
    </w:p>
    <w:p w14:paraId="1E2E62C0" w14:textId="7716A655" w:rsidR="00A5166D" w:rsidRDefault="00A5166D" w:rsidP="00641D87">
      <w:p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lastRenderedPageBreak/>
        <w:t xml:space="preserve">&lt;&lt;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قضية الترادف كانت محل نقاش بين علماء اللغة في القرون الأولى من البحث اللغوي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عدها ال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لة التي 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تث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ري النصوص وعلى رأسها النص القرآني&gt;&gt;</w:t>
      </w:r>
      <w:r>
        <w:rPr>
          <w:rStyle w:val="a5"/>
          <w:rFonts w:ascii="Simplified Arabic" w:hAnsi="Simplified Arabic" w:cs="Simplified Arabic"/>
          <w:sz w:val="32"/>
          <w:szCs w:val="32"/>
          <w:rtl/>
          <w:lang w:val="fr-FR" w:bidi="ar-DZ"/>
        </w:rPr>
        <w:footnoteReference w:id="11"/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؛ فهو عبارة عن وجود كلمة أو أكثر لها دلالة واحدة.</w:t>
      </w:r>
    </w:p>
    <w:p w14:paraId="574558E8" w14:textId="77777777" w:rsidR="00A5166D" w:rsidRDefault="00A5166D" w:rsidP="00641D87">
      <w:p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 أما المشترك اللفظي فهو عبارة عن كلمات متشابهة في النطق والكتابة ولكنها مختلفة في الدلالة.</w:t>
      </w:r>
    </w:p>
    <w:p w14:paraId="4B89E0F7" w14:textId="77777777" w:rsidR="00CC45DF" w:rsidRDefault="00A5166D" w:rsidP="00641D87">
      <w:p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والتضاد هو أن يكون للدال الواحد معنيا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متضادا</w:t>
      </w:r>
      <w:r w:rsidR="00CC45DF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</w:t>
      </w:r>
    </w:p>
    <w:p w14:paraId="70608D73" w14:textId="77777777" w:rsidR="00CC45DF" w:rsidRPr="00A910F0" w:rsidRDefault="00CC45DF" w:rsidP="00CC45DF">
      <w:pPr>
        <w:pStyle w:val="a3"/>
        <w:numPr>
          <w:ilvl w:val="0"/>
          <w:numId w:val="2"/>
        </w:num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 w:rsidRPr="00A910F0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تطبيقات:</w:t>
      </w:r>
    </w:p>
    <w:p w14:paraId="278F4AB5" w14:textId="77777777" w:rsidR="00CC45DF" w:rsidRDefault="00CC45DF" w:rsidP="00CC45DF">
      <w:p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ناقش النصوص التالية مبرزا مدى الاهتمام بالدلالة من خلالها:</w:t>
      </w:r>
    </w:p>
    <w:p w14:paraId="6DFED25F" w14:textId="0CDE2916" w:rsidR="00CC45DF" w:rsidRDefault="00CC45DF" w:rsidP="00CC45DF">
      <w:pPr>
        <w:pStyle w:val="a3"/>
        <w:numPr>
          <w:ilvl w:val="0"/>
          <w:numId w:val="6"/>
        </w:num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" ميز الدرس الدلالي الهندي بين الاسم والفعل وحروف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الجر</w:t>
      </w:r>
      <w:bookmarkStart w:id="0" w:name="_GoBack"/>
      <w:bookmarkEnd w:id="0"/>
      <w:r w:rsidR="00036D5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يقول جورج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مونان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:" وتدهشنا محاولات شبي</w:t>
      </w:r>
      <w:r w:rsidR="00A910F0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ة بنظريات سويسر حول تعريف مدلول الكلمة عن طريق استبعاد كل ما ليس بالكلمة".</w:t>
      </w:r>
    </w:p>
    <w:p w14:paraId="17E39717" w14:textId="77777777" w:rsidR="00CC45DF" w:rsidRDefault="00CC45DF" w:rsidP="007D056C">
      <w:pPr>
        <w:tabs>
          <w:tab w:val="left" w:pos="848"/>
        </w:tabs>
        <w:spacing w:after="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7EB51" w14:textId="1FF20F8F" w:rsidR="00A910F0" w:rsidRDefault="00CC45DF" w:rsidP="00CC45DF">
      <w:pPr>
        <w:pStyle w:val="a3"/>
        <w:numPr>
          <w:ilvl w:val="0"/>
          <w:numId w:val="6"/>
        </w:num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" يرى أفلاطون، وأستاذه سقراط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والسفطائيون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، أن الصلة بين الألفاظ ومدلول</w:t>
      </w:r>
      <w:r w:rsidR="00A910F0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ات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ها تثير في الذهن مباشرة مدلولاتها المخصصة لها، مع إدراكهم أن الصلة قد تتقطع نتيجة لتقادم العهد، أو تطور الأصوات</w:t>
      </w:r>
      <w:r w:rsidR="00A910F0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".</w:t>
      </w:r>
    </w:p>
    <w:p w14:paraId="12FFAB1A" w14:textId="222627F3" w:rsidR="00A910F0" w:rsidRDefault="00A910F0" w:rsidP="00A910F0">
      <w:pPr>
        <w:tabs>
          <w:tab w:val="left" w:pos="848"/>
        </w:tabs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76B99" w14:textId="77777777" w:rsidR="00A910F0" w:rsidRDefault="00A910F0" w:rsidP="00A910F0">
      <w:pPr>
        <w:tabs>
          <w:tab w:val="left" w:pos="848"/>
        </w:tabs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14:paraId="2118246C" w14:textId="77777777" w:rsidR="00A910F0" w:rsidRDefault="00A910F0" w:rsidP="00A910F0">
      <w:pPr>
        <w:pStyle w:val="a3"/>
        <w:numPr>
          <w:ilvl w:val="0"/>
          <w:numId w:val="6"/>
        </w:numPr>
        <w:tabs>
          <w:tab w:val="left" w:pos="848"/>
        </w:tabs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من خلال هذا النص بين الفرق بين الدلالتين العقلية والطبيعية، بعد تعريف كل منهما:</w:t>
      </w:r>
    </w:p>
    <w:p w14:paraId="529E552A" w14:textId="7A20A90C" w:rsidR="00A910F0" w:rsidRDefault="00A910F0" w:rsidP="00A910F0">
      <w:pPr>
        <w:tabs>
          <w:tab w:val="left" w:pos="848"/>
        </w:tabs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"إن لفظ (أح) لا يصدر عن الوجع، وكذا الأصوات الصادرة عن الحيوانات عن دعاء بعضها البعض، لا تصدر عن الحالات العارضة لها، بل إنما تصدر عن طبيعتها، بخلاف -ما عدا اللفظ- بواسطة الكيفيات النفسية، والمزاج المخصوص، فتكون الدلالة طبيعية، ويجوز أن تكون آثارا لنفس تلك الكيفيات والمزاج، فلا يكون للطبيعية مدخل في تلك الدلالة فتكون عقلية..."</w:t>
      </w:r>
    </w:p>
    <w:p w14:paraId="5A076263" w14:textId="626A46AC" w:rsidR="00003C4A" w:rsidRPr="00A910F0" w:rsidRDefault="00A910F0" w:rsidP="00A910F0">
      <w:pPr>
        <w:tabs>
          <w:tab w:val="left" w:pos="848"/>
        </w:tabs>
        <w:spacing w:after="0" w:line="276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3C4A" w:rsidRPr="00A910F0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</w:p>
    <w:sectPr w:rsidR="00003C4A" w:rsidRPr="00A910F0" w:rsidSect="004B0C60">
      <w:footerReference w:type="default" r:id="rId8"/>
      <w:footnotePr>
        <w:numRestart w:val="eachPage"/>
      </w:footnotePr>
      <w:pgSz w:w="11906" w:h="16838"/>
      <w:pgMar w:top="1134" w:right="1418" w:bottom="1134" w:left="1418" w:header="709" w:footer="709" w:gutter="0"/>
      <w:pgNumType w:start="8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ACAB" w14:textId="77777777" w:rsidR="00C91E4B" w:rsidRDefault="00C91E4B" w:rsidP="00F260BF">
      <w:pPr>
        <w:spacing w:after="0" w:line="240" w:lineRule="auto"/>
      </w:pPr>
      <w:r>
        <w:separator/>
      </w:r>
    </w:p>
  </w:endnote>
  <w:endnote w:type="continuationSeparator" w:id="0">
    <w:p w14:paraId="425E7714" w14:textId="77777777" w:rsidR="00C91E4B" w:rsidRDefault="00C91E4B" w:rsidP="00F2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14355615"/>
      <w:docPartObj>
        <w:docPartGallery w:val="Page Numbers (Bottom of Page)"/>
        <w:docPartUnique/>
      </w:docPartObj>
    </w:sdtPr>
    <w:sdtEndPr/>
    <w:sdtContent>
      <w:p w14:paraId="0CD461E9" w14:textId="4A0C877C" w:rsidR="004B0C60" w:rsidRDefault="004B0C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127628C" w14:textId="77777777" w:rsidR="008844CE" w:rsidRDefault="008844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E769" w14:textId="77777777" w:rsidR="00C91E4B" w:rsidRDefault="00C91E4B" w:rsidP="00F260BF">
      <w:pPr>
        <w:spacing w:after="0" w:line="240" w:lineRule="auto"/>
      </w:pPr>
      <w:r>
        <w:separator/>
      </w:r>
    </w:p>
  </w:footnote>
  <w:footnote w:type="continuationSeparator" w:id="0">
    <w:p w14:paraId="037B77AE" w14:textId="77777777" w:rsidR="00C91E4B" w:rsidRDefault="00C91E4B" w:rsidP="00F260BF">
      <w:pPr>
        <w:spacing w:after="0" w:line="240" w:lineRule="auto"/>
      </w:pPr>
      <w:r>
        <w:continuationSeparator/>
      </w:r>
    </w:p>
  </w:footnote>
  <w:footnote w:id="1">
    <w:p w14:paraId="6EA6D307" w14:textId="5ABCC82C" w:rsidR="00F260BF" w:rsidRPr="00641D87" w:rsidRDefault="00F260BF" w:rsidP="00466F75">
      <w:pPr>
        <w:pStyle w:val="a4"/>
        <w:rPr>
          <w:rFonts w:ascii="Simplified Arabic" w:hAnsi="Simplified Arabic" w:cs="Simplified Arabic"/>
          <w:sz w:val="24"/>
          <w:szCs w:val="24"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- نور الهدى لو</w:t>
      </w:r>
      <w:r w:rsidR="00641D8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ن: علم الدلالة دراسة وتطبيقها، منشورات جامعة "قان </w:t>
      </w:r>
      <w:proofErr w:type="spellStart"/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نوسس</w:t>
      </w:r>
      <w:proofErr w:type="spellEnd"/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، بنغازي، 1995، ص13.</w:t>
      </w:r>
    </w:p>
  </w:footnote>
  <w:footnote w:id="2">
    <w:p w14:paraId="7F2061CC" w14:textId="2B5EF441" w:rsidR="004C12E2" w:rsidRPr="00641D87" w:rsidRDefault="004C12E2">
      <w:pPr>
        <w:pStyle w:val="a4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-خليفة بوج</w:t>
      </w:r>
      <w:r w:rsidR="00641D8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دي: محاضرات في علم الدلالة: نصوص وتطبيقات، بيت الحكمة، الجزائر، ط2، 2012، ص15.</w:t>
      </w:r>
    </w:p>
  </w:footnote>
  <w:footnote w:id="3">
    <w:p w14:paraId="6FB5F542" w14:textId="17F861CC" w:rsidR="004C12E2" w:rsidRPr="00641D87" w:rsidRDefault="004C12E2">
      <w:pPr>
        <w:pStyle w:val="a4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-ال</w:t>
      </w:r>
      <w:r w:rsidR="00641D8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روز أبادي: القاموس المحيط، مادة (د </w:t>
      </w:r>
      <w:r w:rsidR="007D056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)، مصر، 1301ه، ج2، ص292. </w:t>
      </w:r>
    </w:p>
  </w:footnote>
  <w:footnote w:id="4">
    <w:p w14:paraId="40116275" w14:textId="0DBDF230" w:rsidR="00466F75" w:rsidRPr="00641D87" w:rsidRDefault="00466F75">
      <w:pPr>
        <w:pStyle w:val="a4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- الجوهري: الصحاح، تاج اللغة وصح</w:t>
      </w:r>
      <w:r w:rsidR="00641D8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ح العربية، تح. أحمد عبد الغفور عطار، القهارة، 1977، ج4، ص1698.</w:t>
      </w:r>
    </w:p>
    <w:p w14:paraId="5246CCC4" w14:textId="77777777" w:rsidR="00466F75" w:rsidRPr="00641D87" w:rsidRDefault="00466F75">
      <w:pPr>
        <w:pStyle w:val="a4"/>
        <w:rPr>
          <w:rFonts w:ascii="Simplified Arabic" w:hAnsi="Simplified Arabic" w:cs="Simplified Arabic"/>
          <w:sz w:val="24"/>
          <w:szCs w:val="24"/>
          <w:lang w:bidi="ar-DZ"/>
        </w:rPr>
      </w:pPr>
    </w:p>
  </w:footnote>
  <w:footnote w:id="5">
    <w:p w14:paraId="15F8118B" w14:textId="0E352EF2" w:rsidR="00873B73" w:rsidRPr="00641D87" w:rsidRDefault="00873B73" w:rsidP="00641D87">
      <w:pPr>
        <w:pStyle w:val="a4"/>
        <w:rPr>
          <w:rFonts w:ascii="Simplified Arabic" w:hAnsi="Simplified Arabic" w:cs="Simplified Arabic"/>
          <w:sz w:val="24"/>
          <w:szCs w:val="24"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- الشريف الجرجاني: التعريفات، مكتبة لبنان، ساحة رياض الصلح، بيروت، 1978، ص109.</w:t>
      </w:r>
    </w:p>
  </w:footnote>
  <w:footnote w:id="6">
    <w:p w14:paraId="25713023" w14:textId="23497B9C" w:rsidR="00641D87" w:rsidRPr="00641D87" w:rsidRDefault="00641D87">
      <w:pPr>
        <w:pStyle w:val="a4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  <w:rtl/>
        </w:rPr>
        <w:sym w:font="Symbol" w:char="F02A"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(المعنى ثابت </w:t>
      </w:r>
      <w:proofErr w:type="gramStart"/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ساكن ،</w:t>
      </w:r>
      <w:proofErr w:type="gramEnd"/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أما الدلالة تكتسب التوالد والحركة)، خليقة بوجاد: محاضرات في علم الدلالة، ص19. </w:t>
      </w:r>
    </w:p>
  </w:footnote>
  <w:footnote w:id="7">
    <w:p w14:paraId="0DD8E85C" w14:textId="5B6CC72A" w:rsidR="00873B73" w:rsidRPr="00641D87" w:rsidRDefault="00873B73">
      <w:pPr>
        <w:pStyle w:val="a4"/>
        <w:rPr>
          <w:rFonts w:ascii="Simplified Arabic" w:hAnsi="Simplified Arabic" w:cs="Simplified Arabic"/>
          <w:sz w:val="24"/>
          <w:szCs w:val="24"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 أبو هلال العسكري: الفروق </w:t>
      </w:r>
      <w:r w:rsidR="00042B1C"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في اللغة، دار الأفاق الجديدة، بيروت، ط7، 1991، ص61-62.</w:t>
      </w:r>
    </w:p>
  </w:footnote>
  <w:footnote w:id="8">
    <w:p w14:paraId="3C5A470F" w14:textId="66854DA6" w:rsidR="00042B1C" w:rsidRPr="00641D87" w:rsidRDefault="00042B1C">
      <w:pPr>
        <w:pStyle w:val="a4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 عبد القاهر الجرجاني: </w:t>
      </w:r>
      <w:r w:rsidR="007D056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دلائل الإعجاز،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ص55.</w:t>
      </w:r>
    </w:p>
    <w:p w14:paraId="23AA87F0" w14:textId="77777777" w:rsidR="00042B1C" w:rsidRPr="00641D87" w:rsidRDefault="00042B1C">
      <w:pPr>
        <w:pStyle w:val="a4"/>
        <w:rPr>
          <w:rFonts w:ascii="Simplified Arabic" w:hAnsi="Simplified Arabic" w:cs="Simplified Arabic"/>
          <w:sz w:val="24"/>
          <w:szCs w:val="24"/>
          <w:lang w:bidi="ar-DZ"/>
        </w:rPr>
      </w:pPr>
    </w:p>
  </w:footnote>
  <w:footnote w:id="9">
    <w:p w14:paraId="3BBB5626" w14:textId="79BEB694" w:rsidR="00003C4A" w:rsidRPr="00641D87" w:rsidRDefault="00003C4A">
      <w:pPr>
        <w:pStyle w:val="a4"/>
        <w:rPr>
          <w:rFonts w:ascii="Simplified Arabic" w:hAnsi="Simplified Arabic" w:cs="Simplified Arabic"/>
          <w:sz w:val="24"/>
          <w:szCs w:val="24"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- خليفة بوجادي: محاضرات في علم الدلالة، ص63.</w:t>
      </w:r>
    </w:p>
  </w:footnote>
  <w:footnote w:id="10">
    <w:p w14:paraId="6ACD8432" w14:textId="5762BDD9" w:rsidR="00A2198D" w:rsidRPr="00641D87" w:rsidRDefault="00A2198D">
      <w:pPr>
        <w:pStyle w:val="a4"/>
        <w:rPr>
          <w:rFonts w:ascii="Simplified Arabic" w:hAnsi="Simplified Arabic" w:cs="Simplified Arabic"/>
          <w:sz w:val="24"/>
          <w:szCs w:val="24"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- المرجع السابق: خليفة بوجادي، ص64.</w:t>
      </w:r>
    </w:p>
  </w:footnote>
  <w:footnote w:id="11">
    <w:p w14:paraId="2F0AB685" w14:textId="674BE315" w:rsidR="00A5166D" w:rsidRPr="00641D87" w:rsidRDefault="00A5166D">
      <w:pPr>
        <w:pStyle w:val="a4"/>
        <w:rPr>
          <w:rFonts w:ascii="Simplified Arabic" w:hAnsi="Simplified Arabic" w:cs="Simplified Arabic"/>
          <w:sz w:val="24"/>
          <w:szCs w:val="24"/>
          <w:lang w:bidi="ar-DZ"/>
        </w:rPr>
      </w:pPr>
      <w:r w:rsidRPr="00641D87">
        <w:rPr>
          <w:rStyle w:val="a5"/>
          <w:rFonts w:ascii="Simplified Arabic" w:hAnsi="Simplified Arabic" w:cs="Simplified Arabic"/>
          <w:sz w:val="24"/>
          <w:szCs w:val="24"/>
        </w:rPr>
        <w:footnoteRef/>
      </w:r>
      <w:r w:rsidRPr="00641D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 صلاح الدين </w:t>
      </w:r>
      <w:proofErr w:type="spellStart"/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>زرال</w:t>
      </w:r>
      <w:proofErr w:type="spellEnd"/>
      <w:r w:rsidR="007D056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الظاهرة الدلالية عند علماء العربية القدامى حتى نهاية القرن الرابع </w:t>
      </w:r>
      <w:proofErr w:type="gramStart"/>
      <w:r w:rsidR="007D056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الهجري، </w:t>
      </w:r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الدار</w:t>
      </w:r>
      <w:proofErr w:type="gramEnd"/>
      <w:r w:rsidRPr="00641D8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العربية، للعلوم ناشرون ومنشورات الاختلاف الجزائر، ط1، 2008، ص275.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FB9"/>
    <w:multiLevelType w:val="hybridMultilevel"/>
    <w:tmpl w:val="32D233B4"/>
    <w:lvl w:ilvl="0" w:tplc="DFFA3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B75"/>
    <w:multiLevelType w:val="hybridMultilevel"/>
    <w:tmpl w:val="5CF2317A"/>
    <w:lvl w:ilvl="0" w:tplc="8B92C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53273"/>
    <w:multiLevelType w:val="hybridMultilevel"/>
    <w:tmpl w:val="0C6E366A"/>
    <w:lvl w:ilvl="0" w:tplc="DCBA65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3362"/>
    <w:multiLevelType w:val="hybridMultilevel"/>
    <w:tmpl w:val="ADF4FD6C"/>
    <w:lvl w:ilvl="0" w:tplc="1F2C3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7438A"/>
    <w:multiLevelType w:val="hybridMultilevel"/>
    <w:tmpl w:val="EE8E857E"/>
    <w:lvl w:ilvl="0" w:tplc="80269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8056B"/>
    <w:multiLevelType w:val="hybridMultilevel"/>
    <w:tmpl w:val="4F7A5F2A"/>
    <w:lvl w:ilvl="0" w:tplc="3F200E64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CB"/>
    <w:rsid w:val="00003C4A"/>
    <w:rsid w:val="00036D56"/>
    <w:rsid w:val="00042B1C"/>
    <w:rsid w:val="001E6365"/>
    <w:rsid w:val="003449CB"/>
    <w:rsid w:val="003C5FDD"/>
    <w:rsid w:val="00452006"/>
    <w:rsid w:val="00466F75"/>
    <w:rsid w:val="004B0C60"/>
    <w:rsid w:val="004C12E2"/>
    <w:rsid w:val="00641D87"/>
    <w:rsid w:val="00713FD7"/>
    <w:rsid w:val="007D056C"/>
    <w:rsid w:val="00873B73"/>
    <w:rsid w:val="008844CE"/>
    <w:rsid w:val="0094404A"/>
    <w:rsid w:val="00996532"/>
    <w:rsid w:val="00A21797"/>
    <w:rsid w:val="00A2198D"/>
    <w:rsid w:val="00A5166D"/>
    <w:rsid w:val="00A910F0"/>
    <w:rsid w:val="00B20757"/>
    <w:rsid w:val="00C40C3F"/>
    <w:rsid w:val="00C91E4B"/>
    <w:rsid w:val="00CB541D"/>
    <w:rsid w:val="00CC45DF"/>
    <w:rsid w:val="00DA143B"/>
    <w:rsid w:val="00F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FDC"/>
  <w15:chartTrackingRefBased/>
  <w15:docId w15:val="{35B99892-82C8-4714-83C3-E9698C8B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BF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F260B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F260B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60BF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B207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B20757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84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8844CE"/>
  </w:style>
  <w:style w:type="paragraph" w:styleId="a8">
    <w:name w:val="footer"/>
    <w:basedOn w:val="a"/>
    <w:link w:val="Char2"/>
    <w:uiPriority w:val="99"/>
    <w:unhideWhenUsed/>
    <w:rsid w:val="00884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88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FC03-2113-4EC5-8D13-ED0198C7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13</cp:revision>
  <cp:lastPrinted>2020-01-14T15:22:00Z</cp:lastPrinted>
  <dcterms:created xsi:type="dcterms:W3CDTF">2019-12-24T08:56:00Z</dcterms:created>
  <dcterms:modified xsi:type="dcterms:W3CDTF">2020-09-06T13:38:00Z</dcterms:modified>
</cp:coreProperties>
</file>