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2F" w:rsidRPr="00CA2A84" w:rsidRDefault="005E76F1" w:rsidP="004534AF">
      <w:pPr>
        <w:bidi/>
        <w:spacing w:after="48" w:line="360" w:lineRule="auto"/>
        <w:ind w:left="135" w:right="2" w:hanging="4"/>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أولا</w:t>
      </w:r>
      <w:r w:rsidR="00FE482F" w:rsidRPr="00CA2A84">
        <w:rPr>
          <w:rFonts w:ascii="Simplified Arabic" w:eastAsia="Traditional Arabic" w:hAnsi="Simplified Arabic" w:cs="Simplified Arabic"/>
          <w:b/>
          <w:bCs/>
          <w:color w:val="000000"/>
          <w:sz w:val="28"/>
          <w:szCs w:val="28"/>
          <w:rtl/>
          <w:lang w:eastAsia="fr-FR"/>
        </w:rPr>
        <w:t>-تعريف الشركة:</w:t>
      </w:r>
      <w:r w:rsidR="00FE482F" w:rsidRPr="00CA2A84">
        <w:rPr>
          <w:rFonts w:ascii="Simplified Arabic" w:eastAsia="Traditional Arabic" w:hAnsi="Simplified Arabic" w:cs="Simplified Arabic"/>
          <w:color w:val="000000"/>
          <w:sz w:val="28"/>
          <w:szCs w:val="28"/>
          <w:rtl/>
          <w:lang w:eastAsia="fr-FR"/>
        </w:rPr>
        <w:t xml:space="preserve"> </w:t>
      </w:r>
      <w:r w:rsidR="00FE482F" w:rsidRPr="00CA2A84">
        <w:rPr>
          <w:rFonts w:ascii="Simplified Arabic" w:eastAsia="Traditional Arabic" w:hAnsi="Simplified Arabic" w:cs="Simplified Arabic" w:hint="cs"/>
          <w:color w:val="000000"/>
          <w:sz w:val="28"/>
          <w:szCs w:val="28"/>
          <w:rtl/>
          <w:lang w:eastAsia="fr-FR"/>
        </w:rPr>
        <w:t>بالرجوع الى القانون التجاري الجزائري لا نجد تعريفا، لكن عرفتها</w:t>
      </w:r>
      <w:r w:rsidR="00FE482F" w:rsidRPr="00CA2A84">
        <w:rPr>
          <w:rFonts w:ascii="Simplified Arabic" w:eastAsia="Traditional Arabic" w:hAnsi="Simplified Arabic" w:cs="Simplified Arabic"/>
          <w:color w:val="000000"/>
          <w:sz w:val="28"/>
          <w:szCs w:val="28"/>
          <w:rtl/>
          <w:lang w:eastAsia="fr-FR"/>
        </w:rPr>
        <w:t xml:space="preserve"> المادة </w:t>
      </w:r>
      <w:r w:rsidR="00FE482F" w:rsidRPr="00CA2A84">
        <w:rPr>
          <w:rFonts w:ascii="Simplified Arabic" w:eastAsia="Traditional Arabic" w:hAnsi="Simplified Arabic" w:cs="Simplified Arabic"/>
          <w:color w:val="000000"/>
          <w:sz w:val="28"/>
          <w:szCs w:val="28"/>
          <w:lang w:eastAsia="fr-FR"/>
        </w:rPr>
        <w:t>416</w:t>
      </w:r>
      <w:r w:rsidR="00FE482F" w:rsidRPr="00CA2A84">
        <w:rPr>
          <w:rFonts w:ascii="Simplified Arabic" w:eastAsia="Traditional Arabic" w:hAnsi="Simplified Arabic" w:cs="Simplified Arabic"/>
          <w:color w:val="000000"/>
          <w:sz w:val="28"/>
          <w:szCs w:val="28"/>
          <w:rtl/>
          <w:lang w:eastAsia="fr-FR"/>
        </w:rPr>
        <w:t xml:space="preserve"> من القانون المدني</w:t>
      </w:r>
      <w:r w:rsidR="00FE482F" w:rsidRPr="00CA2A84">
        <w:rPr>
          <w:rFonts w:ascii="Simplified Arabic" w:eastAsia="Traditional Arabic" w:hAnsi="Simplified Arabic" w:cs="Simplified Arabic" w:hint="cs"/>
          <w:color w:val="000000"/>
          <w:sz w:val="28"/>
          <w:szCs w:val="28"/>
          <w:rtl/>
          <w:lang w:eastAsia="fr-FR"/>
        </w:rPr>
        <w:t xml:space="preserve"> الجزائري </w:t>
      </w:r>
      <w:r w:rsidR="00FE482F" w:rsidRPr="00CA2A84">
        <w:rPr>
          <w:rFonts w:ascii="Simplified Arabic" w:eastAsia="Traditional Arabic" w:hAnsi="Simplified Arabic" w:cs="Simplified Arabic"/>
          <w:color w:val="000000"/>
          <w:sz w:val="28"/>
          <w:szCs w:val="28"/>
          <w:rtl/>
          <w:lang w:eastAsia="fr-FR"/>
        </w:rPr>
        <w:t>بأنها:" عقد بمقتضاه يلتزم شخصان طبيعيان أو اعتباريان أو أكثر على المساهمة في نشاط مشترك بتقديم حصة من عمل أو مال أو نقد بهدف اقتسام الربح الذي قد ينتج أو تحقيق اقتصاد أو بلوغ هدف اقتصادي ذي منفعة مشتركة، كما يتحملون الخسائر التي قد تنجر عن ذلك ". واعتبر القانون التجاري الشركة شخصا معنويا تاجرا وذلك من خلال نص المادة الأولى</w:t>
      </w:r>
      <w:r w:rsidR="004534AF">
        <w:rPr>
          <w:rFonts w:ascii="Simplified Arabic" w:eastAsia="Traditional Arabic" w:hAnsi="Simplified Arabic" w:cs="Simplified Arabic" w:hint="cs"/>
          <w:color w:val="000000"/>
          <w:sz w:val="28"/>
          <w:szCs w:val="28"/>
          <w:rtl/>
          <w:lang w:eastAsia="fr-FR"/>
        </w:rPr>
        <w:t xml:space="preserve"> منه</w:t>
      </w:r>
      <w:r w:rsidR="00FE482F" w:rsidRPr="00CA2A84">
        <w:rPr>
          <w:rFonts w:ascii="Simplified Arabic" w:eastAsia="Traditional Arabic" w:hAnsi="Simplified Arabic" w:cs="Simplified Arabic"/>
          <w:color w:val="000000"/>
          <w:sz w:val="28"/>
          <w:szCs w:val="28"/>
          <w:rtl/>
          <w:lang w:eastAsia="fr-FR"/>
        </w:rPr>
        <w:t>:" يعد تاجرا كل شخص طبيعي أو</w:t>
      </w:r>
      <w:r w:rsidR="00FE482F" w:rsidRPr="00CA2A84">
        <w:rPr>
          <w:rFonts w:ascii="Simplified Arabic" w:eastAsia="Traditional Arabic" w:hAnsi="Simplified Arabic" w:cs="Simplified Arabic"/>
          <w:color w:val="000000"/>
          <w:sz w:val="28"/>
          <w:szCs w:val="28"/>
          <w:u w:val="single" w:color="000000"/>
          <w:rtl/>
          <w:lang w:eastAsia="fr-FR"/>
        </w:rPr>
        <w:t xml:space="preserve"> </w:t>
      </w:r>
      <w:r w:rsidR="00FE482F" w:rsidRPr="00CA2A84">
        <w:rPr>
          <w:rFonts w:ascii="Simplified Arabic" w:eastAsia="Traditional Arabic" w:hAnsi="Simplified Arabic" w:cs="Simplified Arabic"/>
          <w:b/>
          <w:bCs/>
          <w:color w:val="000000"/>
          <w:sz w:val="28"/>
          <w:szCs w:val="28"/>
          <w:u w:val="single" w:color="000000"/>
          <w:rtl/>
          <w:lang w:eastAsia="fr-FR"/>
        </w:rPr>
        <w:t>معنوي</w:t>
      </w:r>
      <w:r w:rsidR="00FE482F" w:rsidRPr="00CA2A84">
        <w:rPr>
          <w:rFonts w:ascii="Simplified Arabic" w:eastAsia="Traditional Arabic" w:hAnsi="Simplified Arabic" w:cs="Simplified Arabic"/>
          <w:color w:val="000000"/>
          <w:sz w:val="28"/>
          <w:szCs w:val="28"/>
          <w:rtl/>
          <w:lang w:eastAsia="fr-FR"/>
        </w:rPr>
        <w:t>....".</w:t>
      </w:r>
      <w:r w:rsidR="004534AF">
        <w:rPr>
          <w:rFonts w:ascii="Simplified Arabic" w:eastAsia="Traditional Arabic" w:hAnsi="Simplified Arabic" w:cs="Simplified Arabic" w:hint="cs"/>
          <w:color w:val="000000"/>
          <w:sz w:val="28"/>
          <w:szCs w:val="28"/>
          <w:rtl/>
          <w:lang w:eastAsia="fr-FR"/>
        </w:rPr>
        <w:t xml:space="preserve"> فقد يكون منتميا للقطاع الخاص او القطاع العمومي.</w:t>
      </w:r>
      <w:r w:rsidR="00FE482F" w:rsidRPr="00CA2A84">
        <w:rPr>
          <w:rFonts w:ascii="Simplified Arabic" w:eastAsia="Traditional Arabic" w:hAnsi="Simplified Arabic" w:cs="Simplified Arabic"/>
          <w:color w:val="000000"/>
          <w:sz w:val="28"/>
          <w:szCs w:val="28"/>
          <w:rtl/>
          <w:lang w:eastAsia="fr-FR"/>
        </w:rPr>
        <w:t xml:space="preserve"> </w:t>
      </w:r>
    </w:p>
    <w:p w:rsidR="004534AF" w:rsidRDefault="005E76F1" w:rsidP="004534AF">
      <w:pPr>
        <w:bidi/>
        <w:spacing w:after="48" w:line="360" w:lineRule="auto"/>
        <w:ind w:left="135" w:right="2" w:hanging="4"/>
        <w:jc w:val="both"/>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ثانيا</w:t>
      </w:r>
      <w:r w:rsidR="00FE482F" w:rsidRPr="00CA2A84">
        <w:rPr>
          <w:rFonts w:ascii="Simplified Arabic" w:eastAsia="Traditional Arabic" w:hAnsi="Simplified Arabic" w:cs="Simplified Arabic" w:hint="cs"/>
          <w:b/>
          <w:bCs/>
          <w:color w:val="000000"/>
          <w:sz w:val="28"/>
          <w:szCs w:val="28"/>
          <w:rtl/>
          <w:lang w:eastAsia="fr-FR"/>
        </w:rPr>
        <w:t>-</w:t>
      </w:r>
      <w:r w:rsidR="004534AF">
        <w:rPr>
          <w:rFonts w:ascii="Simplified Arabic" w:eastAsia="Traditional Arabic" w:hAnsi="Simplified Arabic" w:cs="Simplified Arabic" w:hint="cs"/>
          <w:b/>
          <w:bCs/>
          <w:color w:val="000000"/>
          <w:sz w:val="28"/>
          <w:szCs w:val="28"/>
          <w:rtl/>
          <w:lang w:eastAsia="fr-FR"/>
        </w:rPr>
        <w:t xml:space="preserve">معايير </w:t>
      </w:r>
      <w:r w:rsidR="00FE482F" w:rsidRPr="00CA2A84">
        <w:rPr>
          <w:rFonts w:ascii="Simplified Arabic" w:eastAsia="Traditional Arabic" w:hAnsi="Simplified Arabic" w:cs="Simplified Arabic" w:hint="cs"/>
          <w:b/>
          <w:bCs/>
          <w:color w:val="000000"/>
          <w:sz w:val="28"/>
          <w:szCs w:val="28"/>
          <w:rtl/>
          <w:lang w:eastAsia="fr-FR"/>
        </w:rPr>
        <w:t xml:space="preserve">اكتساب الشركات الطابع التجاري: </w:t>
      </w:r>
      <w:r w:rsidR="00FE482F" w:rsidRPr="00CA2A84">
        <w:rPr>
          <w:rFonts w:ascii="Simplified Arabic" w:eastAsia="Traditional Arabic" w:hAnsi="Simplified Arabic" w:cs="Simplified Arabic" w:hint="cs"/>
          <w:color w:val="000000"/>
          <w:sz w:val="28"/>
          <w:szCs w:val="28"/>
          <w:rtl/>
          <w:lang w:eastAsia="fr-FR"/>
        </w:rPr>
        <w:t>يمكن تحديد تجارية الشركة بالوقوف على أحد معيارين، الأول موضوعي ويتعلق بطبيعة النشاط الذي تزاوله الشركة، والثاني شكلي يتوقف على الشكل القانوني الذي تتخذه الشركة. مع</w:t>
      </w:r>
      <w:r w:rsidR="004534AF">
        <w:rPr>
          <w:rFonts w:ascii="Simplified Arabic" w:eastAsia="Traditional Arabic" w:hAnsi="Simplified Arabic" w:cs="Simplified Arabic" w:hint="cs"/>
          <w:color w:val="000000"/>
          <w:sz w:val="28"/>
          <w:szCs w:val="28"/>
          <w:rtl/>
          <w:lang w:eastAsia="fr-FR"/>
        </w:rPr>
        <w:t xml:space="preserve"> الإشارة لموقف المشرع الجزائري، </w:t>
      </w:r>
      <w:r w:rsidR="00FE482F" w:rsidRPr="00CA2A84">
        <w:rPr>
          <w:rFonts w:ascii="Simplified Arabic" w:eastAsia="Traditional Arabic" w:hAnsi="Simplified Arabic" w:cs="Simplified Arabic" w:hint="cs"/>
          <w:b/>
          <w:bCs/>
          <w:color w:val="000000"/>
          <w:sz w:val="28"/>
          <w:szCs w:val="28"/>
          <w:vertAlign w:val="superscript"/>
          <w:rtl/>
          <w:lang w:eastAsia="fr-FR"/>
        </w:rPr>
        <w:t xml:space="preserve"> </w:t>
      </w:r>
    </w:p>
    <w:p w:rsidR="00FE482F" w:rsidRPr="00CA2A84" w:rsidRDefault="00101406" w:rsidP="00FE482F">
      <w:pPr>
        <w:bidi/>
        <w:spacing w:after="48" w:line="360" w:lineRule="auto"/>
        <w:ind w:left="135" w:right="2" w:hanging="4"/>
        <w:jc w:val="both"/>
        <w:rPr>
          <w:rFonts w:ascii="Simplified Arabic" w:eastAsia="Traditional Arabic" w:hAnsi="Simplified Arabic" w:cs="Simplified Arabic"/>
          <w:b/>
          <w:bCs/>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1-</w:t>
      </w:r>
      <w:r w:rsidR="00FE482F" w:rsidRPr="00CA2A84">
        <w:rPr>
          <w:rFonts w:ascii="Simplified Arabic" w:eastAsia="Traditional Arabic" w:hAnsi="Simplified Arabic" w:cs="Simplified Arabic" w:hint="cs"/>
          <w:b/>
          <w:bCs/>
          <w:color w:val="000000"/>
          <w:sz w:val="28"/>
          <w:szCs w:val="28"/>
          <w:rtl/>
          <w:lang w:eastAsia="fr-FR"/>
        </w:rPr>
        <w:t xml:space="preserve">المعيار الموضوعي لاكتساب الشركات الطابع التجاري، </w:t>
      </w:r>
      <w:r w:rsidR="00FE482F" w:rsidRPr="00CA2A84">
        <w:rPr>
          <w:rFonts w:ascii="Simplified Arabic" w:eastAsia="Traditional Arabic" w:hAnsi="Simplified Arabic" w:cs="Simplified Arabic" w:hint="cs"/>
          <w:color w:val="000000"/>
          <w:sz w:val="28"/>
          <w:szCs w:val="28"/>
          <w:rtl/>
          <w:lang w:eastAsia="fr-FR"/>
        </w:rPr>
        <w:t>تنشأ الشركة لمزاولة نشاط معين في شكل مشروع اقتصادي، ويتعين على الشركاء تحديد غرض الشركة في عقد تأسيسها، ووفقا لهذا المعيار تكون الشركة تجارية إذا كان الغرض منها القيام بالأعمال التجارية، بينما تكون الشركة مدنية إذا كان الغرض منها مزاولة نشاط من طبيعة مدنية، فمثلا إذا كانت الشركة تستهدف القيام بعمليات الشراء لأجل البيع أو عمليات البنوك أو التأمين كانت الشركة تجارية. أما إذا كانت تستهدف القيام بالنشاط الزراعي أو بمهنة حرة كانت الشركة مدنية. والعبرة في تحديد مدنية أو تجارية الشركة بالنشاط الرئيسي الذي يحدده عقد الشركة.</w:t>
      </w:r>
    </w:p>
    <w:p w:rsidR="00FE482F" w:rsidRPr="00CA2A84" w:rsidRDefault="00FE482F" w:rsidP="00B0744B">
      <w:pPr>
        <w:bidi/>
        <w:spacing w:after="48" w:line="360" w:lineRule="auto"/>
        <w:ind w:left="135" w:right="2" w:hanging="4"/>
        <w:jc w:val="both"/>
        <w:rPr>
          <w:rFonts w:ascii="Simplified Arabic" w:eastAsia="Traditional Arabic" w:hAnsi="Simplified Arabic" w:cs="Simplified Arabic"/>
          <w:b/>
          <w:bCs/>
          <w:color w:val="000000"/>
          <w:sz w:val="28"/>
          <w:szCs w:val="28"/>
          <w:rtl/>
          <w:lang w:eastAsia="fr-FR"/>
        </w:rPr>
      </w:pPr>
      <w:r w:rsidRPr="00CA2A84">
        <w:rPr>
          <w:rFonts w:ascii="Simplified Arabic" w:eastAsia="Traditional Arabic" w:hAnsi="Simplified Arabic" w:cs="Simplified Arabic" w:hint="cs"/>
          <w:b/>
          <w:bCs/>
          <w:color w:val="000000"/>
          <w:sz w:val="28"/>
          <w:szCs w:val="28"/>
          <w:rtl/>
          <w:lang w:eastAsia="fr-FR"/>
        </w:rPr>
        <w:t xml:space="preserve">2-المعيار الشكلي لاكتساب الشركات الطابع التجاري، </w:t>
      </w:r>
      <w:r w:rsidRPr="00CA2A84">
        <w:rPr>
          <w:rFonts w:ascii="Simplified Arabic" w:eastAsia="Traditional Arabic" w:hAnsi="Simplified Arabic" w:cs="Simplified Arabic" w:hint="cs"/>
          <w:color w:val="000000"/>
          <w:sz w:val="28"/>
          <w:szCs w:val="28"/>
          <w:rtl/>
          <w:lang w:eastAsia="fr-FR"/>
        </w:rPr>
        <w:t xml:space="preserve">المشروع الاقتصادي الذي يفرغ في قالب الشركة يتبع في سبيل مزاولة النشاط طريقة الإنتاج الرأسمالية سواء كان يعمل في مجال الزراعة او مجال الصيد او الصناعة او الخدمات، وفي سبيل اخضاع المشروعات الكبرى التي تعمل في مجال الزراعة أو في مجال استخراج البترول تبنت بعض التشريعات معيارا شكليا لتحديد تجارية الشركات بغض </w:t>
      </w:r>
      <w:r w:rsidR="00451F4F">
        <w:rPr>
          <w:rFonts w:ascii="Simplified Arabic" w:eastAsia="Traditional Arabic" w:hAnsi="Simplified Arabic" w:cs="Simplified Arabic" w:hint="cs"/>
          <w:color w:val="000000"/>
          <w:sz w:val="28"/>
          <w:szCs w:val="28"/>
          <w:rtl/>
          <w:lang w:eastAsia="fr-FR"/>
        </w:rPr>
        <w:t xml:space="preserve">النظر عن طبيعة الغرض الذي تقوم </w:t>
      </w:r>
      <w:r w:rsidRPr="00CA2A84">
        <w:rPr>
          <w:rFonts w:ascii="Simplified Arabic" w:eastAsia="Traditional Arabic" w:hAnsi="Simplified Arabic" w:cs="Simplified Arabic" w:hint="cs"/>
          <w:color w:val="000000"/>
          <w:sz w:val="28"/>
          <w:szCs w:val="28"/>
          <w:rtl/>
          <w:lang w:eastAsia="fr-FR"/>
        </w:rPr>
        <w:t>الشركة من أجل تحقيقه أي سواء تمثل الغرض في القيام بعمل مدني أو تجاري، فمت</w:t>
      </w:r>
      <w:r w:rsidR="00451F4F">
        <w:rPr>
          <w:rFonts w:ascii="Simplified Arabic" w:eastAsia="Traditional Arabic" w:hAnsi="Simplified Arabic" w:cs="Simplified Arabic" w:hint="cs"/>
          <w:color w:val="000000"/>
          <w:sz w:val="28"/>
          <w:szCs w:val="28"/>
          <w:rtl/>
          <w:lang w:eastAsia="fr-FR"/>
        </w:rPr>
        <w:t xml:space="preserve">ى اتخذت الشركة أحد هذه الاشكال </w:t>
      </w:r>
      <w:r w:rsidRPr="00CA2A84">
        <w:rPr>
          <w:rFonts w:ascii="Simplified Arabic" w:eastAsia="Traditional Arabic" w:hAnsi="Simplified Arabic" w:cs="Simplified Arabic" w:hint="cs"/>
          <w:color w:val="000000"/>
          <w:sz w:val="28"/>
          <w:szCs w:val="28"/>
          <w:rtl/>
          <w:lang w:eastAsia="fr-FR"/>
        </w:rPr>
        <w:t>من أشكال الشركات اعتبرت الشركة تجارية.</w:t>
      </w:r>
      <w:r w:rsidRPr="00CA2A84">
        <w:rPr>
          <w:rFonts w:ascii="Simplified Arabic" w:eastAsia="Traditional Arabic" w:hAnsi="Simplified Arabic" w:cs="Simplified Arabic"/>
          <w:b/>
          <w:bCs/>
          <w:color w:val="000000"/>
          <w:sz w:val="28"/>
          <w:szCs w:val="28"/>
          <w:vertAlign w:val="superscript"/>
          <w:rtl/>
          <w:lang w:eastAsia="fr-FR"/>
        </w:rPr>
        <w:t xml:space="preserve"> </w:t>
      </w:r>
      <w:bookmarkStart w:id="0" w:name="_GoBack"/>
      <w:bookmarkEnd w:id="0"/>
    </w:p>
    <w:p w:rsidR="00FE482F" w:rsidRPr="00CA2A84" w:rsidRDefault="00FE482F" w:rsidP="00277AA4">
      <w:pPr>
        <w:bidi/>
        <w:spacing w:after="48" w:line="360" w:lineRule="auto"/>
        <w:ind w:left="135" w:right="2" w:hanging="4"/>
        <w:jc w:val="both"/>
        <w:rPr>
          <w:rFonts w:ascii="Simplified Arabic" w:eastAsia="Traditional Arabic" w:hAnsi="Simplified Arabic" w:cs="Simplified Arabic"/>
          <w:color w:val="000000"/>
          <w:sz w:val="28"/>
          <w:szCs w:val="28"/>
          <w:rtl/>
          <w:lang w:eastAsia="fr-FR"/>
        </w:rPr>
      </w:pPr>
      <w:r w:rsidRPr="00CA2A84">
        <w:rPr>
          <w:rFonts w:ascii="Simplified Arabic" w:eastAsia="Traditional Arabic" w:hAnsi="Simplified Arabic" w:cs="Simplified Arabic" w:hint="cs"/>
          <w:color w:val="000000"/>
          <w:sz w:val="28"/>
          <w:szCs w:val="28"/>
          <w:rtl/>
          <w:lang w:eastAsia="fr-FR"/>
        </w:rPr>
        <w:t xml:space="preserve">  </w:t>
      </w:r>
      <w:r w:rsidR="00451F4F" w:rsidRPr="004D4D92">
        <w:rPr>
          <w:rFonts w:ascii="Simplified Arabic" w:eastAsia="Traditional Arabic" w:hAnsi="Simplified Arabic" w:cs="Simplified Arabic" w:hint="cs"/>
          <w:b/>
          <w:bCs/>
          <w:color w:val="000000"/>
          <w:sz w:val="28"/>
          <w:szCs w:val="28"/>
          <w:rtl/>
          <w:lang w:eastAsia="fr-FR"/>
        </w:rPr>
        <w:t>3-</w:t>
      </w:r>
      <w:r w:rsidR="00277AA4">
        <w:rPr>
          <w:rFonts w:ascii="Simplified Arabic" w:eastAsia="Traditional Arabic" w:hAnsi="Simplified Arabic" w:cs="Simplified Arabic" w:hint="cs"/>
          <w:b/>
          <w:bCs/>
          <w:color w:val="000000"/>
          <w:sz w:val="28"/>
          <w:szCs w:val="28"/>
          <w:rtl/>
          <w:lang w:eastAsia="fr-FR"/>
        </w:rPr>
        <w:t>موقف المشرع الجزائري،</w:t>
      </w:r>
      <w:r w:rsidR="00277AA4" w:rsidRPr="00277AA4">
        <w:rPr>
          <w:rFonts w:ascii="Simplified Arabic" w:eastAsia="Traditional Arabic" w:hAnsi="Simplified Arabic" w:cs="Simplified Arabic" w:hint="cs"/>
          <w:b/>
          <w:bCs/>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يلاحظ أن</w:t>
      </w:r>
      <w:r w:rsidR="00277AA4">
        <w:rPr>
          <w:rFonts w:ascii="Simplified Arabic" w:eastAsia="Traditional Arabic" w:hAnsi="Simplified Arabic" w:cs="Simplified Arabic" w:hint="cs"/>
          <w:color w:val="000000"/>
          <w:sz w:val="28"/>
          <w:szCs w:val="28"/>
          <w:rtl/>
          <w:lang w:eastAsia="fr-FR"/>
        </w:rPr>
        <w:t>ه</w:t>
      </w:r>
      <w:r w:rsidRPr="00CA2A84">
        <w:rPr>
          <w:rFonts w:ascii="Simplified Arabic" w:eastAsia="Traditional Arabic" w:hAnsi="Simplified Arabic" w:cs="Simplified Arabic" w:hint="cs"/>
          <w:color w:val="000000"/>
          <w:sz w:val="28"/>
          <w:szCs w:val="28"/>
          <w:rtl/>
          <w:lang w:eastAsia="fr-FR"/>
        </w:rPr>
        <w:t xml:space="preserve"> </w:t>
      </w:r>
      <w:r w:rsidR="00277AA4">
        <w:rPr>
          <w:rFonts w:ascii="Simplified Arabic" w:eastAsia="Traditional Arabic" w:hAnsi="Simplified Arabic" w:cs="Simplified Arabic" w:hint="cs"/>
          <w:color w:val="000000"/>
          <w:sz w:val="28"/>
          <w:szCs w:val="28"/>
          <w:rtl/>
          <w:lang w:eastAsia="fr-FR"/>
        </w:rPr>
        <w:t>أخذ بالمعيارين معا</w:t>
      </w:r>
      <w:r w:rsidRPr="00CA2A84">
        <w:rPr>
          <w:rFonts w:ascii="Simplified Arabic" w:eastAsia="Traditional Arabic" w:hAnsi="Simplified Arabic" w:cs="Simplified Arabic" w:hint="cs"/>
          <w:color w:val="000000"/>
          <w:sz w:val="28"/>
          <w:szCs w:val="28"/>
          <w:rtl/>
          <w:lang w:eastAsia="fr-FR"/>
        </w:rPr>
        <w:t>(المعيار الشكلي والمعيار الموضوعي) وهو ما نلاحظه مقرر في نص المادة 544 قانون تجاري:" يحدد الطابع التجاري لشركة إما بشكلها أو موضوعها".</w:t>
      </w:r>
    </w:p>
    <w:sectPr w:rsidR="00FE482F" w:rsidRPr="00CA2A84" w:rsidSect="00117C9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68" w:rsidRDefault="00A23268" w:rsidP="00FE482F">
      <w:pPr>
        <w:spacing w:after="0" w:line="240" w:lineRule="auto"/>
      </w:pPr>
      <w:r>
        <w:separator/>
      </w:r>
    </w:p>
  </w:endnote>
  <w:endnote w:type="continuationSeparator" w:id="0">
    <w:p w:rsidR="00A23268" w:rsidRDefault="00A23268" w:rsidP="00FE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68" w:rsidRDefault="00A23268" w:rsidP="00FE482F">
      <w:pPr>
        <w:spacing w:after="0" w:line="240" w:lineRule="auto"/>
      </w:pPr>
      <w:r>
        <w:separator/>
      </w:r>
    </w:p>
  </w:footnote>
  <w:footnote w:type="continuationSeparator" w:id="0">
    <w:p w:rsidR="00A23268" w:rsidRDefault="00A23268" w:rsidP="00FE48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47"/>
    <w:rsid w:val="00101406"/>
    <w:rsid w:val="00117C97"/>
    <w:rsid w:val="00277AA4"/>
    <w:rsid w:val="002A71C6"/>
    <w:rsid w:val="002D79AF"/>
    <w:rsid w:val="00451F4F"/>
    <w:rsid w:val="004534AF"/>
    <w:rsid w:val="004D4D92"/>
    <w:rsid w:val="005E76F1"/>
    <w:rsid w:val="009D29B5"/>
    <w:rsid w:val="00A23268"/>
    <w:rsid w:val="00B0744B"/>
    <w:rsid w:val="00B30C47"/>
    <w:rsid w:val="00CB5CF4"/>
    <w:rsid w:val="00E5487C"/>
    <w:rsid w:val="00F235D4"/>
    <w:rsid w:val="00F36B0A"/>
    <w:rsid w:val="00FE48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F3C32-5C27-4842-A4D1-CA423FBC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E48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482F"/>
    <w:rPr>
      <w:sz w:val="20"/>
      <w:szCs w:val="20"/>
    </w:rPr>
  </w:style>
  <w:style w:type="character" w:styleId="Appelnotedebasdep">
    <w:name w:val="footnote reference"/>
    <w:aliases w:val="Footnote Reference"/>
    <w:basedOn w:val="Policepardfaut"/>
    <w:unhideWhenUsed/>
    <w:rsid w:val="00FE4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1752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14</cp:revision>
  <dcterms:created xsi:type="dcterms:W3CDTF">2023-12-21T13:00:00Z</dcterms:created>
  <dcterms:modified xsi:type="dcterms:W3CDTF">2023-12-21T14:10:00Z</dcterms:modified>
</cp:coreProperties>
</file>