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CF" w:rsidRDefault="00680257" w:rsidP="00680257">
      <w:pPr>
        <w:bidi/>
        <w:spacing w:after="18" w:line="360" w:lineRule="auto"/>
        <w:ind w:left="218" w:right="2" w:hanging="4"/>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خامسا</w:t>
      </w:r>
      <w:r w:rsidR="003F60BE" w:rsidRPr="00CA2A84">
        <w:rPr>
          <w:rFonts w:ascii="Simplified Arabic" w:eastAsia="Traditional Arabic" w:hAnsi="Simplified Arabic" w:cs="Simplified Arabic"/>
          <w:b/>
          <w:bCs/>
          <w:color w:val="000000"/>
          <w:sz w:val="28"/>
          <w:szCs w:val="28"/>
          <w:rtl/>
          <w:lang w:eastAsia="fr-FR"/>
        </w:rPr>
        <w:t>- أنواع الشركات التجارية</w:t>
      </w:r>
      <w:r w:rsidR="003F60BE" w:rsidRPr="00CA2A84">
        <w:rPr>
          <w:rFonts w:ascii="Simplified Arabic" w:eastAsia="Traditional Arabic" w:hAnsi="Simplified Arabic" w:cs="Simplified Arabic"/>
          <w:color w:val="000000"/>
          <w:sz w:val="28"/>
          <w:szCs w:val="28"/>
          <w:rtl/>
          <w:lang w:eastAsia="fr-FR"/>
        </w:rPr>
        <w:t xml:space="preserve"> </w:t>
      </w:r>
    </w:p>
    <w:p w:rsidR="003F60BE" w:rsidRPr="00CA2A84" w:rsidRDefault="00826ECF" w:rsidP="00826ECF">
      <w:pPr>
        <w:bidi/>
        <w:spacing w:after="18" w:line="360" w:lineRule="auto"/>
        <w:ind w:left="218" w:right="2" w:hanging="4"/>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color w:val="000000"/>
          <w:sz w:val="28"/>
          <w:szCs w:val="28"/>
          <w:rtl/>
          <w:lang w:eastAsia="fr-FR"/>
        </w:rPr>
        <w:t xml:space="preserve">    </w:t>
      </w:r>
      <w:r w:rsidR="003F60BE" w:rsidRPr="00CA2A84">
        <w:rPr>
          <w:rFonts w:ascii="Simplified Arabic" w:eastAsia="Traditional Arabic" w:hAnsi="Simplified Arabic" w:cs="Simplified Arabic"/>
          <w:color w:val="000000"/>
          <w:sz w:val="28"/>
          <w:szCs w:val="28"/>
          <w:rtl/>
          <w:lang w:eastAsia="fr-FR"/>
        </w:rPr>
        <w:t xml:space="preserve">تنقسم الشركات التجارية الى اعتبارين: اعتبار شخصي(شركات الأشخاص) واعتبار مالي(شركات الأموال)، مع استحداث المشرع مؤخرا شكل جديد من الشركات التجارية يدعى </w:t>
      </w:r>
      <w:r w:rsidR="003F60BE" w:rsidRPr="00CA2A84">
        <w:rPr>
          <w:rFonts w:ascii="Simplified Arabic" w:eastAsia="Traditional Arabic" w:hAnsi="Simplified Arabic" w:cs="Simplified Arabic" w:hint="cs"/>
          <w:color w:val="000000"/>
          <w:sz w:val="28"/>
          <w:szCs w:val="28"/>
          <w:rtl/>
          <w:lang w:eastAsia="fr-FR"/>
        </w:rPr>
        <w:t>"</w:t>
      </w:r>
      <w:r w:rsidR="003F60BE" w:rsidRPr="00CA2A84">
        <w:rPr>
          <w:rFonts w:ascii="Simplified Arabic" w:eastAsia="Traditional Arabic" w:hAnsi="Simplified Arabic" w:cs="Simplified Arabic"/>
          <w:color w:val="000000"/>
          <w:sz w:val="28"/>
          <w:szCs w:val="28"/>
          <w:rtl/>
          <w:lang w:eastAsia="fr-FR"/>
        </w:rPr>
        <w:t>شركة المساهمة البسيطة</w:t>
      </w:r>
      <w:r w:rsidR="003F60BE" w:rsidRPr="00CA2A84">
        <w:rPr>
          <w:rFonts w:ascii="Simplified Arabic" w:eastAsia="Traditional Arabic" w:hAnsi="Simplified Arabic" w:cs="Simplified Arabic" w:hint="cs"/>
          <w:color w:val="000000"/>
          <w:sz w:val="28"/>
          <w:szCs w:val="28"/>
          <w:rtl/>
          <w:lang w:eastAsia="fr-FR"/>
        </w:rPr>
        <w:t>"</w:t>
      </w:r>
      <w:r w:rsidR="003F60BE" w:rsidRPr="00CA2A84">
        <w:rPr>
          <w:rFonts w:ascii="Simplified Arabic" w:eastAsia="Traditional Arabic" w:hAnsi="Simplified Arabic" w:cs="Simplified Arabic"/>
          <w:color w:val="000000"/>
          <w:sz w:val="28"/>
          <w:szCs w:val="28"/>
          <w:rtl/>
          <w:lang w:eastAsia="fr-FR"/>
        </w:rPr>
        <w:t xml:space="preserve"> بالقانون رقم 22-09 مؤرخ في 5 ماي 2022 المعدل لأحكام القانون التجاري التي تتأسس من طرف المؤسسات الناشئة</w:t>
      </w:r>
      <w:r w:rsidR="003F60BE" w:rsidRPr="00CA2A84">
        <w:rPr>
          <w:rFonts w:ascii="Simplified Arabic" w:eastAsia="Traditional Arabic" w:hAnsi="Simplified Arabic" w:cs="Simplified Arabic" w:hint="cs"/>
          <w:color w:val="000000"/>
          <w:sz w:val="28"/>
          <w:szCs w:val="28"/>
          <w:rtl/>
          <w:lang w:eastAsia="fr-FR"/>
        </w:rPr>
        <w:t>".</w:t>
      </w:r>
    </w:p>
    <w:p w:rsidR="003F60BE" w:rsidRPr="00CA2A84" w:rsidRDefault="003F60BE" w:rsidP="003F60BE">
      <w:pPr>
        <w:bidi/>
        <w:spacing w:after="18" w:line="360" w:lineRule="auto"/>
        <w:ind w:left="218" w:right="2" w:hanging="4"/>
        <w:jc w:val="both"/>
        <w:rPr>
          <w:rFonts w:ascii="Simplified Arabic" w:eastAsia="Traditional Arabic" w:hAnsi="Simplified Arabic" w:cs="Simplified Arabic"/>
          <w:color w:val="000000"/>
          <w:sz w:val="28"/>
          <w:szCs w:val="28"/>
          <w:lang w:eastAsia="fr-FR"/>
        </w:rPr>
      </w:pPr>
      <w:r w:rsidRPr="00CA2A84">
        <w:rPr>
          <w:rFonts w:ascii="Simplified Arabic" w:eastAsia="Traditional Arabic" w:hAnsi="Simplified Arabic" w:cs="Simplified Arabic" w:hint="cs"/>
          <w:color w:val="000000"/>
          <w:sz w:val="28"/>
          <w:szCs w:val="28"/>
          <w:rtl/>
          <w:lang w:eastAsia="fr-FR"/>
        </w:rPr>
        <w:t xml:space="preserve">  </w:t>
      </w:r>
      <w:r w:rsidRPr="00CA2A84">
        <w:rPr>
          <w:rFonts w:ascii="Simplified Arabic" w:eastAsia="Traditional Arabic" w:hAnsi="Simplified Arabic" w:cs="Simplified Arabic"/>
          <w:color w:val="000000"/>
          <w:sz w:val="28"/>
          <w:szCs w:val="28"/>
          <w:rtl/>
          <w:lang w:eastAsia="fr-FR"/>
        </w:rPr>
        <w:t xml:space="preserve">تتضمن </w:t>
      </w:r>
      <w:r w:rsidRPr="00CA2A84">
        <w:rPr>
          <w:rFonts w:ascii="Simplified Arabic" w:eastAsia="Traditional Arabic" w:hAnsi="Simplified Arabic" w:cs="Simplified Arabic"/>
          <w:color w:val="000000"/>
          <w:sz w:val="28"/>
          <w:szCs w:val="28"/>
          <w:u w:val="single"/>
          <w:rtl/>
          <w:lang w:eastAsia="fr-FR"/>
        </w:rPr>
        <w:t>شركات الأشخاص</w:t>
      </w:r>
      <w:r w:rsidRPr="00CA2A84">
        <w:rPr>
          <w:rFonts w:ascii="Simplified Arabic" w:eastAsia="Traditional Arabic" w:hAnsi="Simplified Arabic" w:cs="Simplified Arabic"/>
          <w:color w:val="000000"/>
          <w:sz w:val="28"/>
          <w:szCs w:val="28"/>
          <w:rtl/>
          <w:lang w:eastAsia="fr-FR"/>
        </w:rPr>
        <w:t xml:space="preserve"> كل من شركات(التضامن، التوصية البسيطة، المحاصة) أما </w:t>
      </w:r>
      <w:r w:rsidRPr="00CA2A84">
        <w:rPr>
          <w:rFonts w:ascii="Simplified Arabic" w:eastAsia="Traditional Arabic" w:hAnsi="Simplified Arabic" w:cs="Simplified Arabic"/>
          <w:color w:val="000000"/>
          <w:sz w:val="28"/>
          <w:szCs w:val="28"/>
          <w:u w:val="single"/>
          <w:rtl/>
          <w:lang w:eastAsia="fr-FR"/>
        </w:rPr>
        <w:t>شركات الأموال</w:t>
      </w:r>
      <w:r w:rsidRPr="00CA2A84">
        <w:rPr>
          <w:rFonts w:ascii="Simplified Arabic" w:eastAsia="Traditional Arabic" w:hAnsi="Simplified Arabic" w:cs="Simplified Arabic"/>
          <w:color w:val="000000"/>
          <w:sz w:val="28"/>
          <w:szCs w:val="28"/>
          <w:rtl/>
          <w:lang w:eastAsia="fr-FR"/>
        </w:rPr>
        <w:t xml:space="preserve"> فتتضمن كل من شركة(المساهمة</w:t>
      </w:r>
      <w:r w:rsidRPr="00CA2A84">
        <w:rPr>
          <w:rFonts w:ascii="Simplified Arabic" w:eastAsia="Traditional Arabic" w:hAnsi="Simplified Arabic" w:cs="Simplified Arabic" w:hint="cs"/>
          <w:color w:val="000000"/>
          <w:sz w:val="28"/>
          <w:szCs w:val="28"/>
          <w:rtl/>
          <w:lang w:eastAsia="fr-FR"/>
        </w:rPr>
        <w:t>،</w:t>
      </w:r>
      <w:r w:rsidRPr="00CA2A84">
        <w:rPr>
          <w:rFonts w:ascii="Simplified Arabic" w:eastAsia="Traditional Arabic" w:hAnsi="Simplified Arabic" w:cs="Simplified Arabic"/>
          <w:color w:val="000000"/>
          <w:sz w:val="28"/>
          <w:szCs w:val="28"/>
          <w:rtl/>
          <w:lang w:eastAsia="fr-FR"/>
        </w:rPr>
        <w:t xml:space="preserve"> التوصية بالأسهم، ذات المسؤولية المحدودة والمؤسسة </w:t>
      </w:r>
      <w:r w:rsidRPr="00CA2A84">
        <w:rPr>
          <w:rFonts w:ascii="Simplified Arabic" w:eastAsia="Traditional Arabic" w:hAnsi="Simplified Arabic" w:cs="Simplified Arabic" w:hint="cs"/>
          <w:color w:val="000000"/>
          <w:sz w:val="28"/>
          <w:szCs w:val="28"/>
          <w:rtl/>
          <w:lang w:eastAsia="fr-FR"/>
        </w:rPr>
        <w:t>المؤسسة ذات الشخص الوحيد وذات المسؤولية المحدودة</w:t>
      </w:r>
      <w:r w:rsidRPr="00CA2A84">
        <w:rPr>
          <w:rFonts w:ascii="Simplified Arabic" w:eastAsia="Traditional Arabic" w:hAnsi="Simplified Arabic" w:cs="Simplified Arabic"/>
          <w:color w:val="000000"/>
          <w:sz w:val="28"/>
          <w:szCs w:val="28"/>
          <w:rtl/>
          <w:lang w:eastAsia="fr-FR"/>
        </w:rPr>
        <w:t xml:space="preserve">). </w:t>
      </w:r>
    </w:p>
    <w:p w:rsidR="003F60BE" w:rsidRPr="00CA2A84" w:rsidRDefault="003F60BE" w:rsidP="003F60BE">
      <w:pPr>
        <w:bidi/>
        <w:spacing w:after="46" w:line="360" w:lineRule="auto"/>
        <w:ind w:left="218" w:right="2" w:hanging="4"/>
        <w:jc w:val="both"/>
        <w:rPr>
          <w:rFonts w:ascii="Simplified Arabic" w:eastAsia="Traditional Arabic" w:hAnsi="Simplified Arabic" w:cs="Simplified Arabic"/>
          <w:color w:val="000000"/>
          <w:sz w:val="28"/>
          <w:szCs w:val="28"/>
          <w:lang w:eastAsia="fr-FR"/>
        </w:rPr>
      </w:pPr>
      <w:r w:rsidRPr="00CA2A84">
        <w:rPr>
          <w:rFonts w:ascii="Simplified Arabic" w:eastAsia="Traditional Arabic" w:hAnsi="Simplified Arabic" w:cs="Simplified Arabic"/>
          <w:color w:val="000000"/>
          <w:sz w:val="28"/>
          <w:szCs w:val="28"/>
          <w:rtl/>
          <w:lang w:eastAsia="fr-FR"/>
        </w:rPr>
        <w:t xml:space="preserve"> نظم القانون التجاري في المادة </w:t>
      </w:r>
      <w:r w:rsidRPr="00CA2A84">
        <w:rPr>
          <w:rFonts w:ascii="Simplified Arabic" w:eastAsia="Traditional Arabic" w:hAnsi="Simplified Arabic" w:cs="Simplified Arabic"/>
          <w:color w:val="000000"/>
          <w:sz w:val="28"/>
          <w:szCs w:val="28"/>
          <w:lang w:eastAsia="fr-FR"/>
        </w:rPr>
        <w:t>544</w:t>
      </w:r>
      <w:r w:rsidRPr="00CA2A84">
        <w:rPr>
          <w:rFonts w:ascii="Simplified Arabic" w:eastAsia="Traditional Arabic" w:hAnsi="Simplified Arabic" w:cs="Simplified Arabic"/>
          <w:color w:val="000000"/>
          <w:sz w:val="28"/>
          <w:szCs w:val="28"/>
          <w:rtl/>
          <w:lang w:eastAsia="fr-FR"/>
        </w:rPr>
        <w:t xml:space="preserve"> وما يليها قواعد سير مختلف أنواع الشركات التجارية، وأشار أن طابعها التجاري يتحدد إما بالشكل أو بالموضوع</w:t>
      </w:r>
      <w:r w:rsidRPr="00CA2A84">
        <w:rPr>
          <w:rFonts w:ascii="Simplified Arabic" w:eastAsia="Traditional Arabic" w:hAnsi="Simplified Arabic" w:cs="Simplified Arabic" w:hint="cs"/>
          <w:color w:val="000000"/>
          <w:sz w:val="28"/>
          <w:szCs w:val="28"/>
          <w:rtl/>
          <w:lang w:eastAsia="fr-FR"/>
        </w:rPr>
        <w:t xml:space="preserve"> (كما أشرنا له سابقا)</w:t>
      </w:r>
      <w:r w:rsidRPr="00CA2A84">
        <w:rPr>
          <w:rFonts w:ascii="Simplified Arabic" w:eastAsia="Traditional Arabic" w:hAnsi="Simplified Arabic" w:cs="Simplified Arabic"/>
          <w:color w:val="000000"/>
          <w:sz w:val="28"/>
          <w:szCs w:val="28"/>
          <w:rtl/>
          <w:lang w:eastAsia="fr-FR"/>
        </w:rPr>
        <w:t>،</w:t>
      </w:r>
      <w:r w:rsidRPr="00CA2A84">
        <w:rPr>
          <w:rFonts w:ascii="Simplified Arabic" w:eastAsia="Traditional Arabic" w:hAnsi="Simplified Arabic" w:cs="Simplified Arabic" w:hint="cs"/>
          <w:color w:val="000000"/>
          <w:sz w:val="28"/>
          <w:szCs w:val="28"/>
          <w:rtl/>
          <w:lang w:eastAsia="fr-FR"/>
        </w:rPr>
        <w:t xml:space="preserve"> </w:t>
      </w:r>
      <w:r w:rsidRPr="00CA2A84">
        <w:rPr>
          <w:rFonts w:ascii="Simplified Arabic" w:eastAsia="Traditional Arabic" w:hAnsi="Simplified Arabic" w:cs="Simplified Arabic"/>
          <w:color w:val="000000"/>
          <w:sz w:val="28"/>
          <w:szCs w:val="28"/>
          <w:rtl/>
          <w:lang w:eastAsia="fr-FR"/>
        </w:rPr>
        <w:t xml:space="preserve">كما </w:t>
      </w:r>
      <w:r w:rsidRPr="00CA2A84">
        <w:rPr>
          <w:rFonts w:ascii="Simplified Arabic" w:eastAsia="Traditional Arabic" w:hAnsi="Simplified Arabic" w:cs="Simplified Arabic" w:hint="cs"/>
          <w:color w:val="000000"/>
          <w:sz w:val="28"/>
          <w:szCs w:val="28"/>
          <w:rtl/>
          <w:lang w:eastAsia="fr-FR"/>
        </w:rPr>
        <w:t>تطرق</w:t>
      </w:r>
      <w:r w:rsidRPr="00CA2A84">
        <w:rPr>
          <w:rFonts w:ascii="Simplified Arabic" w:eastAsia="Traditional Arabic" w:hAnsi="Simplified Arabic" w:cs="Simplified Arabic"/>
          <w:color w:val="000000"/>
          <w:sz w:val="28"/>
          <w:szCs w:val="28"/>
          <w:rtl/>
          <w:lang w:eastAsia="fr-FR"/>
        </w:rPr>
        <w:t xml:space="preserve"> في مواد أخرى لاندماج وانفصال الشركات. </w:t>
      </w:r>
    </w:p>
    <w:p w:rsidR="003F60BE" w:rsidRPr="00CA2A84" w:rsidRDefault="003F582D" w:rsidP="003F60BE">
      <w:pPr>
        <w:bidi/>
        <w:spacing w:after="61" w:line="360" w:lineRule="auto"/>
        <w:ind w:left="218" w:right="2" w:hanging="4"/>
        <w:jc w:val="both"/>
        <w:rPr>
          <w:rFonts w:ascii="Simplified Arabic" w:eastAsia="Traditional Arabic" w:hAnsi="Simplified Arabic" w:cs="Simplified Arabic"/>
          <w:color w:val="000000"/>
          <w:sz w:val="28"/>
          <w:szCs w:val="28"/>
          <w:lang w:eastAsia="fr-FR"/>
        </w:rPr>
      </w:pPr>
      <w:r>
        <w:rPr>
          <w:rFonts w:ascii="Simplified Arabic" w:eastAsia="Traditional Arabic" w:hAnsi="Simplified Arabic" w:cs="Simplified Arabic" w:hint="cs"/>
          <w:b/>
          <w:bCs/>
          <w:color w:val="000000"/>
          <w:sz w:val="28"/>
          <w:szCs w:val="28"/>
          <w:rtl/>
          <w:lang w:eastAsia="fr-FR"/>
        </w:rPr>
        <w:t>1</w:t>
      </w:r>
      <w:r w:rsidR="003F60BE" w:rsidRPr="00CA2A84">
        <w:rPr>
          <w:rFonts w:ascii="Simplified Arabic" w:eastAsia="Traditional Arabic" w:hAnsi="Simplified Arabic" w:cs="Simplified Arabic"/>
          <w:b/>
          <w:bCs/>
          <w:color w:val="000000"/>
          <w:sz w:val="28"/>
          <w:szCs w:val="28"/>
          <w:rtl/>
          <w:lang w:eastAsia="fr-FR"/>
        </w:rPr>
        <w:t>-شركات الأشخاص:</w:t>
      </w:r>
      <w:r w:rsidR="003F60BE" w:rsidRPr="00CA2A84">
        <w:rPr>
          <w:rFonts w:ascii="Simplified Arabic" w:eastAsia="Traditional Arabic" w:hAnsi="Simplified Arabic" w:cs="Simplified Arabic"/>
          <w:color w:val="000000"/>
          <w:sz w:val="28"/>
          <w:szCs w:val="28"/>
          <w:rtl/>
          <w:lang w:eastAsia="fr-FR"/>
        </w:rPr>
        <w:t xml:space="preserve"> تقوم على الاعتبار الشخصي أي شخصية الشريك محل اعتبار فإذا تعرض للوفاة </w:t>
      </w:r>
      <w:r w:rsidR="003F60BE" w:rsidRPr="00CA2A84">
        <w:rPr>
          <w:rFonts w:ascii="Simplified Arabic" w:eastAsia="Traditional Arabic" w:hAnsi="Simplified Arabic" w:cs="Simplified Arabic" w:hint="cs"/>
          <w:color w:val="000000"/>
          <w:sz w:val="28"/>
          <w:szCs w:val="28"/>
          <w:rtl/>
          <w:lang w:eastAsia="fr-FR"/>
        </w:rPr>
        <w:t>ا</w:t>
      </w:r>
      <w:r w:rsidR="003F60BE" w:rsidRPr="00CA2A84">
        <w:rPr>
          <w:rFonts w:ascii="Simplified Arabic" w:eastAsia="Traditional Arabic" w:hAnsi="Simplified Arabic" w:cs="Simplified Arabic"/>
          <w:color w:val="000000"/>
          <w:sz w:val="28"/>
          <w:szCs w:val="28"/>
          <w:rtl/>
          <w:lang w:eastAsia="fr-FR"/>
        </w:rPr>
        <w:t xml:space="preserve">و الافلاس او الحجر تنقضي الشركة، وتتمثل في الشركات التالية:  </w:t>
      </w:r>
    </w:p>
    <w:p w:rsidR="003F60BE" w:rsidRPr="00CA2A84" w:rsidRDefault="003F60BE" w:rsidP="006D46DA">
      <w:pPr>
        <w:bidi/>
        <w:spacing w:after="57" w:line="360" w:lineRule="auto"/>
        <w:ind w:left="218" w:right="158" w:hanging="4"/>
        <w:jc w:val="both"/>
        <w:rPr>
          <w:rFonts w:ascii="Simplified Arabic" w:eastAsia="Traditional Arabic" w:hAnsi="Simplified Arabic" w:cs="Simplified Arabic"/>
          <w:color w:val="000000"/>
          <w:sz w:val="28"/>
          <w:szCs w:val="28"/>
          <w:lang w:eastAsia="fr-FR"/>
        </w:rPr>
      </w:pPr>
      <w:r w:rsidRPr="00CA2A84">
        <w:rPr>
          <w:rFonts w:ascii="Simplified Arabic" w:eastAsia="Traditional Arabic" w:hAnsi="Simplified Arabic" w:cs="Simplified Arabic" w:hint="cs"/>
          <w:b/>
          <w:bCs/>
          <w:color w:val="000000"/>
          <w:sz w:val="28"/>
          <w:szCs w:val="28"/>
          <w:rtl/>
          <w:lang w:eastAsia="fr-FR"/>
        </w:rPr>
        <w:t>أ-شركة</w:t>
      </w:r>
      <w:r w:rsidRPr="00CA2A84">
        <w:rPr>
          <w:rFonts w:ascii="Simplified Arabic" w:eastAsia="Traditional Arabic" w:hAnsi="Simplified Arabic" w:cs="Simplified Arabic"/>
          <w:b/>
          <w:bCs/>
          <w:color w:val="000000"/>
          <w:sz w:val="28"/>
          <w:szCs w:val="28"/>
          <w:rtl/>
          <w:lang w:eastAsia="fr-FR"/>
        </w:rPr>
        <w:t xml:space="preserve"> التضامن: </w:t>
      </w:r>
      <w:r w:rsidRPr="00CA2A84">
        <w:rPr>
          <w:rFonts w:ascii="Simplified Arabic" w:eastAsia="Traditional Arabic" w:hAnsi="Simplified Arabic" w:cs="Simplified Arabic" w:hint="cs"/>
          <w:color w:val="000000"/>
          <w:sz w:val="28"/>
          <w:szCs w:val="28"/>
          <w:rtl/>
          <w:lang w:eastAsia="fr-FR"/>
        </w:rPr>
        <w:t xml:space="preserve">هي نموذج شركات الأشخاص القائمة على الاعتبار الشخصي ، وأهم ما يميزها أنها تتألف من مجموعة ذوي المركز القائم على </w:t>
      </w:r>
      <w:r w:rsidRPr="00CA2A84">
        <w:rPr>
          <w:rFonts w:ascii="Simplified Arabic" w:eastAsia="Traditional Arabic" w:hAnsi="Simplified Arabic" w:cs="Simplified Arabic"/>
          <w:color w:val="000000"/>
          <w:sz w:val="28"/>
          <w:szCs w:val="28"/>
          <w:rtl/>
          <w:lang w:eastAsia="fr-FR"/>
        </w:rPr>
        <w:t xml:space="preserve">المسؤولية </w:t>
      </w:r>
      <w:r w:rsidRPr="00CA2A84">
        <w:rPr>
          <w:rFonts w:ascii="Simplified Arabic" w:eastAsia="Traditional Arabic" w:hAnsi="Simplified Arabic" w:cs="Simplified Arabic" w:hint="cs"/>
          <w:color w:val="000000"/>
          <w:sz w:val="28"/>
          <w:szCs w:val="28"/>
          <w:rtl/>
          <w:lang w:eastAsia="fr-FR"/>
        </w:rPr>
        <w:t>الشخصية و</w:t>
      </w:r>
      <w:r w:rsidRPr="00CA2A84">
        <w:rPr>
          <w:rFonts w:ascii="Simplified Arabic" w:eastAsia="Traditional Arabic" w:hAnsi="Simplified Arabic" w:cs="Simplified Arabic"/>
          <w:color w:val="000000"/>
          <w:sz w:val="28"/>
          <w:szCs w:val="28"/>
          <w:rtl/>
          <w:lang w:eastAsia="fr-FR"/>
        </w:rPr>
        <w:t>التضامنية</w:t>
      </w:r>
      <w:r w:rsidRPr="00CA2A84">
        <w:rPr>
          <w:rFonts w:ascii="Simplified Arabic" w:eastAsia="Traditional Arabic" w:hAnsi="Simplified Arabic" w:cs="Simplified Arabic" w:hint="cs"/>
          <w:color w:val="000000"/>
          <w:sz w:val="28"/>
          <w:szCs w:val="28"/>
          <w:rtl/>
          <w:lang w:eastAsia="fr-FR"/>
        </w:rPr>
        <w:t xml:space="preserve"> للشريك</w:t>
      </w:r>
      <w:r w:rsidRPr="00CA2A84">
        <w:rPr>
          <w:rFonts w:ascii="Simplified Arabic" w:eastAsia="Traditional Arabic" w:hAnsi="Simplified Arabic" w:cs="Simplified Arabic"/>
          <w:color w:val="000000"/>
          <w:sz w:val="28"/>
          <w:szCs w:val="28"/>
          <w:rtl/>
          <w:lang w:eastAsia="fr-FR"/>
        </w:rPr>
        <w:t xml:space="preserve"> عن ديون الشركة، </w:t>
      </w:r>
      <w:r w:rsidRPr="00CA2A84">
        <w:rPr>
          <w:rFonts w:ascii="Simplified Arabic" w:eastAsia="Traditional Arabic" w:hAnsi="Simplified Arabic" w:cs="Simplified Arabic" w:hint="cs"/>
          <w:color w:val="000000"/>
          <w:sz w:val="28"/>
          <w:szCs w:val="28"/>
          <w:rtl/>
          <w:lang w:eastAsia="fr-FR"/>
        </w:rPr>
        <w:t>من خصائصها دخول الشريك في عنوان الشركة، وعدم قابيلة حصة الشريك للتداول، والمسؤولية التضامنية والمطلقة للشريك عن ديون الشركة، واكتساب الشريك في الشركة صفة التاجر.</w:t>
      </w:r>
      <w:r w:rsidR="006D46DA" w:rsidRPr="00CA2A84">
        <w:rPr>
          <w:rFonts w:ascii="Simplified Arabic" w:eastAsia="Traditional Arabic" w:hAnsi="Simplified Arabic" w:cs="Simplified Arabic" w:hint="cs"/>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وقد نصت المادة 553 من القانون التجاري على كيفية ادارتها بقولها:" تعود إدارة شركة التضامن لكافة الشركاء مالم يشترط القانون الأساسي على خلاف ذلك، ويجوز ان يعين في القانون المشار اليه مدير او اكثر من الشركاء او غير الشركاء او ينص على هذا التعيين بموجب عقد لاحق".</w:t>
      </w:r>
    </w:p>
    <w:p w:rsidR="003F582D" w:rsidRDefault="003F60BE" w:rsidP="006D46DA">
      <w:pPr>
        <w:bidi/>
        <w:spacing w:after="40" w:line="360" w:lineRule="auto"/>
        <w:ind w:left="221" w:hanging="10"/>
        <w:jc w:val="both"/>
        <w:rPr>
          <w:rFonts w:ascii="Simplified Arabic" w:eastAsia="Traditional Arabic" w:hAnsi="Simplified Arabic" w:cs="Simplified Arabic"/>
          <w:color w:val="000000"/>
          <w:sz w:val="28"/>
          <w:szCs w:val="28"/>
          <w:rtl/>
          <w:lang w:eastAsia="fr-FR"/>
        </w:rPr>
      </w:pPr>
      <w:r w:rsidRPr="00CA2A84">
        <w:rPr>
          <w:rFonts w:ascii="Simplified Arabic" w:eastAsia="Traditional Arabic" w:hAnsi="Simplified Arabic" w:cs="Simplified Arabic"/>
          <w:b/>
          <w:bCs/>
          <w:color w:val="000000"/>
          <w:sz w:val="28"/>
          <w:szCs w:val="28"/>
          <w:rtl/>
          <w:lang w:eastAsia="fr-FR"/>
        </w:rPr>
        <w:t>ب - شركة التوصية البسيطة:</w:t>
      </w:r>
      <w:r w:rsidRPr="00CA2A84">
        <w:rPr>
          <w:rFonts w:ascii="Simplified Arabic" w:eastAsia="Traditional Arabic" w:hAnsi="Simplified Arabic" w:cs="Simplified Arabic"/>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 xml:space="preserve">لا تختلف عن شركة التضامن الا من ناحية واحدة، وهي أن هذه الشركة تضم نوعين </w:t>
      </w:r>
      <w:r w:rsidRPr="00CA2A84">
        <w:rPr>
          <w:rFonts w:ascii="Simplified Arabic" w:eastAsia="Traditional Arabic" w:hAnsi="Simplified Arabic" w:cs="Simplified Arabic"/>
          <w:color w:val="000000"/>
          <w:sz w:val="28"/>
          <w:szCs w:val="28"/>
          <w:rtl/>
          <w:lang w:eastAsia="fr-FR"/>
        </w:rPr>
        <w:t>من ال</w:t>
      </w:r>
      <w:r w:rsidRPr="00CA2A84">
        <w:rPr>
          <w:rFonts w:ascii="Simplified Arabic" w:eastAsia="Traditional Arabic" w:hAnsi="Simplified Arabic" w:cs="Simplified Arabic" w:hint="cs"/>
          <w:color w:val="000000"/>
          <w:sz w:val="28"/>
          <w:szCs w:val="28"/>
          <w:rtl/>
          <w:lang w:eastAsia="fr-FR"/>
        </w:rPr>
        <w:t>شركاء</w:t>
      </w:r>
      <w:r w:rsidRPr="00CA2A84">
        <w:rPr>
          <w:rFonts w:ascii="Simplified Arabic" w:eastAsia="Traditional Arabic" w:hAnsi="Simplified Arabic" w:cs="Simplified Arabic"/>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شركاء</w:t>
      </w:r>
      <w:r w:rsidRPr="00CA2A84">
        <w:rPr>
          <w:rFonts w:ascii="Simplified Arabic" w:eastAsia="Traditional Arabic" w:hAnsi="Simplified Arabic" w:cs="Simplified Arabic"/>
          <w:color w:val="000000"/>
          <w:sz w:val="28"/>
          <w:szCs w:val="28"/>
          <w:rtl/>
          <w:lang w:eastAsia="fr-FR"/>
        </w:rPr>
        <w:t xml:space="preserve"> متضامن</w:t>
      </w:r>
      <w:r w:rsidRPr="00CA2A84">
        <w:rPr>
          <w:rFonts w:ascii="Simplified Arabic" w:eastAsia="Traditional Arabic" w:hAnsi="Simplified Arabic" w:cs="Simplified Arabic" w:hint="cs"/>
          <w:color w:val="000000"/>
          <w:sz w:val="28"/>
          <w:szCs w:val="28"/>
          <w:rtl/>
          <w:lang w:eastAsia="fr-FR"/>
        </w:rPr>
        <w:t xml:space="preserve">ون يسألون عن ديون الشركة في أموالهم الخاصة، وشركاء </w:t>
      </w:r>
      <w:r w:rsidRPr="00CA2A84">
        <w:rPr>
          <w:rFonts w:ascii="Simplified Arabic" w:eastAsia="Traditional Arabic" w:hAnsi="Simplified Arabic" w:cs="Simplified Arabic"/>
          <w:color w:val="000000"/>
          <w:sz w:val="28"/>
          <w:szCs w:val="28"/>
          <w:rtl/>
          <w:lang w:eastAsia="fr-FR"/>
        </w:rPr>
        <w:t xml:space="preserve">موصون: </w:t>
      </w:r>
      <w:r w:rsidRPr="00CA2A84">
        <w:rPr>
          <w:rFonts w:ascii="Simplified Arabic" w:eastAsia="Traditional Arabic" w:hAnsi="Simplified Arabic" w:cs="Simplified Arabic" w:hint="cs"/>
          <w:color w:val="000000"/>
          <w:sz w:val="28"/>
          <w:szCs w:val="28"/>
          <w:rtl/>
          <w:lang w:eastAsia="fr-FR"/>
        </w:rPr>
        <w:t>لا يسألون الا في حدود حصصهم، وقد نصت المادة 563 قانون تجاري على أن تطبق احكام شركات التضامن على شركات التوصية البسيطة باستثناء الاحكام الخاصة بهذه الأخيرة</w:t>
      </w:r>
      <w:r w:rsidRPr="00CA2A84">
        <w:rPr>
          <w:rFonts w:ascii="Simplified Arabic" w:eastAsia="Traditional Arabic" w:hAnsi="Simplified Arabic" w:cs="Simplified Arabic"/>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 xml:space="preserve">كان لذلك اثر على النظام القانوني الذي يحكمها، إذ أصبحت تنفرد </w:t>
      </w:r>
      <w:r w:rsidRPr="00CA2A84">
        <w:rPr>
          <w:rFonts w:ascii="Simplified Arabic" w:eastAsia="Traditional Arabic" w:hAnsi="Simplified Arabic" w:cs="Simplified Arabic" w:hint="cs"/>
          <w:color w:val="000000"/>
          <w:sz w:val="28"/>
          <w:szCs w:val="28"/>
          <w:rtl/>
          <w:lang w:eastAsia="fr-FR"/>
        </w:rPr>
        <w:lastRenderedPageBreak/>
        <w:t>بخصوصية نظامها خروجا عن القواعد المنظمة لشركة التضامن، من حيث تقديم الحصص، إقرار مسؤولية الشريك الموصي واكتسابه للصفة التجارية وإدارة الشركة ورقابتها.</w:t>
      </w:r>
    </w:p>
    <w:p w:rsidR="00F235D4" w:rsidRPr="003F582D" w:rsidRDefault="003F60BE" w:rsidP="006D46DA">
      <w:pPr>
        <w:bidi/>
        <w:spacing w:after="40" w:line="360" w:lineRule="auto"/>
        <w:ind w:left="221" w:hanging="10"/>
        <w:jc w:val="both"/>
        <w:rPr>
          <w:rFonts w:ascii="Simplified Arabic" w:eastAsia="Traditional Arabic" w:hAnsi="Simplified Arabic" w:cs="Simplified Arabic"/>
          <w:color w:val="000000"/>
          <w:sz w:val="28"/>
          <w:szCs w:val="28"/>
          <w:lang w:eastAsia="fr-FR"/>
        </w:rPr>
      </w:pPr>
      <w:r w:rsidRPr="00CA2A84">
        <w:rPr>
          <w:rFonts w:ascii="Simplified Arabic" w:eastAsia="Traditional Arabic" w:hAnsi="Simplified Arabic" w:cs="Simplified Arabic"/>
          <w:b/>
          <w:bCs/>
          <w:color w:val="000000"/>
          <w:sz w:val="28"/>
          <w:szCs w:val="28"/>
          <w:rtl/>
          <w:lang w:eastAsia="fr-FR"/>
        </w:rPr>
        <w:t xml:space="preserve">ج - شركة المحاصة: </w:t>
      </w:r>
      <w:r w:rsidRPr="00CA2A84">
        <w:rPr>
          <w:rFonts w:ascii="Simplified Arabic" w:eastAsia="Traditional Arabic" w:hAnsi="Simplified Arabic" w:cs="Simplified Arabic" w:hint="cs"/>
          <w:color w:val="000000"/>
          <w:sz w:val="28"/>
          <w:szCs w:val="28"/>
          <w:rtl/>
          <w:lang w:eastAsia="fr-FR"/>
        </w:rPr>
        <w:t>هي شركة تجارية مستترة(خفية) ليس لها وجود أمام الغير ولا شخصية اعتبارية لها، تنعقد بين شخصين أو أكثر لاقتسام الأرباح والخسائر الناتجة عن عمل تجاري، ويقوم بأعمالها أحد الشركاء باسمه الخاص، ويبدو للغير وكأنه يتعامل لحسابه الخاص.</w:t>
      </w:r>
      <w:r w:rsidR="006D46DA" w:rsidRPr="00CA2A84">
        <w:rPr>
          <w:rFonts w:ascii="Simplified Arabic" w:eastAsia="Traditional Arabic" w:hAnsi="Simplified Arabic" w:cs="Simplified Arabic" w:hint="cs"/>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ولا يلزم في شركات المحاصة اتباع الإجراءات المقررة للشركات الأخرى فلا يشترط أن يكون عقد المحاصة مكتوبا كما لا يشترط اتباع إجراءات الشهر الخاصة بالشركات التجارية، وعلى ذلك يمكن أن تنشأ الشركة من واقعة الاشتراك ذاتها، والحكمة من ذلك أن المحاصة شركة خفية ليست لها شخصية معنوية فلا حاجة لاتباع الإجراءات الموصلة الى علم الغير بها</w:t>
      </w:r>
      <w:r w:rsidR="006D46DA">
        <w:rPr>
          <w:rFonts w:ascii="Simplified Arabic" w:eastAsia="Traditional Arabic" w:hAnsi="Simplified Arabic" w:cs="Simplified Arabic" w:hint="cs"/>
          <w:color w:val="000000"/>
          <w:sz w:val="28"/>
          <w:szCs w:val="28"/>
          <w:vertAlign w:val="superscript"/>
          <w:rtl/>
          <w:lang w:eastAsia="fr-FR"/>
        </w:rPr>
        <w:t xml:space="preserve"> </w:t>
      </w:r>
      <w:r w:rsidRPr="00CA2A84">
        <w:rPr>
          <w:rFonts w:ascii="Simplified Arabic" w:eastAsia="Traditional Arabic" w:hAnsi="Simplified Arabic" w:cs="Simplified Arabic" w:hint="cs"/>
          <w:color w:val="000000"/>
          <w:sz w:val="28"/>
          <w:szCs w:val="28"/>
          <w:rtl/>
          <w:lang w:eastAsia="fr-FR"/>
        </w:rPr>
        <w:t>ولم يدرج المشرع الجزائري شركة المحاصة ضمن الشركات التجارية بحسب الشكل وانما اعتبرها شركة بحسب الموضوع، وهذا راجع بالطبع للاختلاف الكبير الذي يميز هذه الشركة عن الشركات الأخرى، وخصص لها المشرع الجزائري خمس مواد من المادة 795 مكرر1 الى 795 مكرر 5 قانون تجاري، وللعلم لم يدخلها في القانون التجاري الا عن طريق المرسوم التشريعي 93/08.</w:t>
      </w:r>
      <w:r w:rsidRPr="00CA2A84">
        <w:rPr>
          <w:rFonts w:ascii="Simplified Arabic" w:eastAsia="Traditional Arabic" w:hAnsi="Simplified Arabic" w:cs="Simplified Arabic"/>
          <w:color w:val="000000"/>
          <w:sz w:val="28"/>
          <w:szCs w:val="28"/>
          <w:rtl/>
          <w:lang w:eastAsia="fr-FR"/>
        </w:rPr>
        <w:t xml:space="preserve"> ول</w:t>
      </w:r>
      <w:r w:rsidRPr="00CA2A84">
        <w:rPr>
          <w:rFonts w:ascii="Simplified Arabic" w:eastAsia="Traditional Arabic" w:hAnsi="Simplified Arabic" w:cs="Simplified Arabic" w:hint="cs"/>
          <w:color w:val="000000"/>
          <w:sz w:val="28"/>
          <w:szCs w:val="28"/>
          <w:rtl/>
          <w:lang w:eastAsia="fr-FR"/>
        </w:rPr>
        <w:t xml:space="preserve">عل حكمة </w:t>
      </w:r>
      <w:r w:rsidRPr="00CA2A84">
        <w:rPr>
          <w:rFonts w:ascii="Simplified Arabic" w:eastAsia="Traditional Arabic" w:hAnsi="Simplified Arabic" w:cs="Simplified Arabic"/>
          <w:color w:val="000000"/>
          <w:sz w:val="28"/>
          <w:szCs w:val="28"/>
          <w:rtl/>
          <w:lang w:eastAsia="fr-FR"/>
        </w:rPr>
        <w:t>الاعتراف بها وادراجها ضمن أنواع الشركات</w:t>
      </w:r>
      <w:r w:rsidRPr="00CA2A84">
        <w:rPr>
          <w:rFonts w:ascii="Simplified Arabic" w:eastAsia="Traditional Arabic" w:hAnsi="Simplified Arabic" w:cs="Simplified Arabic" w:hint="cs"/>
          <w:color w:val="000000"/>
          <w:sz w:val="28"/>
          <w:szCs w:val="28"/>
          <w:rtl/>
          <w:lang w:eastAsia="fr-FR"/>
        </w:rPr>
        <w:t xml:space="preserve"> هو</w:t>
      </w:r>
      <w:r w:rsidRPr="00CA2A84">
        <w:rPr>
          <w:rFonts w:ascii="Simplified Arabic" w:eastAsia="Traditional Arabic" w:hAnsi="Simplified Arabic" w:cs="Simplified Arabic"/>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ال</w:t>
      </w:r>
      <w:r w:rsidRPr="00CA2A84">
        <w:rPr>
          <w:rFonts w:ascii="Simplified Arabic" w:eastAsia="Traditional Arabic" w:hAnsi="Simplified Arabic" w:cs="Simplified Arabic"/>
          <w:color w:val="000000"/>
          <w:sz w:val="28"/>
          <w:szCs w:val="28"/>
          <w:rtl/>
          <w:lang w:eastAsia="fr-FR"/>
        </w:rPr>
        <w:t xml:space="preserve">حفاظ على حقوق </w:t>
      </w:r>
      <w:bookmarkStart w:id="0" w:name="_GoBack"/>
      <w:bookmarkEnd w:id="0"/>
      <w:r w:rsidRPr="00CA2A84">
        <w:rPr>
          <w:rFonts w:ascii="Simplified Arabic" w:eastAsia="Traditional Arabic" w:hAnsi="Simplified Arabic" w:cs="Simplified Arabic"/>
          <w:color w:val="000000"/>
          <w:sz w:val="28"/>
          <w:szCs w:val="28"/>
          <w:rtl/>
          <w:lang w:eastAsia="fr-FR"/>
        </w:rPr>
        <w:t>الغير المتعاقد معها</w:t>
      </w:r>
      <w:r w:rsidRPr="00CA2A84">
        <w:rPr>
          <w:rFonts w:ascii="Simplified Arabic" w:eastAsia="Traditional Arabic" w:hAnsi="Simplified Arabic" w:cs="Simplified Arabic" w:hint="cs"/>
          <w:color w:val="000000"/>
          <w:sz w:val="28"/>
          <w:szCs w:val="28"/>
          <w:rtl/>
          <w:lang w:eastAsia="fr-FR"/>
        </w:rPr>
        <w:t>.</w:t>
      </w:r>
    </w:p>
    <w:sectPr w:rsidR="00F235D4" w:rsidRPr="003F582D" w:rsidSect="00117C9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E5" w:rsidRDefault="005977E5" w:rsidP="003F60BE">
      <w:pPr>
        <w:spacing w:after="0" w:line="240" w:lineRule="auto"/>
      </w:pPr>
      <w:r>
        <w:separator/>
      </w:r>
    </w:p>
  </w:endnote>
  <w:endnote w:type="continuationSeparator" w:id="0">
    <w:p w:rsidR="005977E5" w:rsidRDefault="005977E5" w:rsidP="003F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E5" w:rsidRDefault="005977E5" w:rsidP="003F60BE">
      <w:pPr>
        <w:spacing w:after="0" w:line="240" w:lineRule="auto"/>
      </w:pPr>
      <w:r>
        <w:separator/>
      </w:r>
    </w:p>
  </w:footnote>
  <w:footnote w:type="continuationSeparator" w:id="0">
    <w:p w:rsidR="005977E5" w:rsidRDefault="005977E5" w:rsidP="003F6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87"/>
    <w:rsid w:val="00117C97"/>
    <w:rsid w:val="002A0C87"/>
    <w:rsid w:val="003F582D"/>
    <w:rsid w:val="003F60BE"/>
    <w:rsid w:val="005977E5"/>
    <w:rsid w:val="00680257"/>
    <w:rsid w:val="006D46DA"/>
    <w:rsid w:val="007E43AD"/>
    <w:rsid w:val="00826ECF"/>
    <w:rsid w:val="00940BE6"/>
    <w:rsid w:val="00E94E2B"/>
    <w:rsid w:val="00F235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1F830-6D1D-43DD-A2E2-7D4B3EAE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F60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0BE"/>
    <w:rPr>
      <w:sz w:val="20"/>
      <w:szCs w:val="20"/>
    </w:rPr>
  </w:style>
  <w:style w:type="character" w:styleId="Appelnotedebasdep">
    <w:name w:val="footnote reference"/>
    <w:aliases w:val="Footnote Reference"/>
    <w:basedOn w:val="Policepardfaut"/>
    <w:unhideWhenUsed/>
    <w:rsid w:val="003F60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2563</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6</cp:revision>
  <dcterms:created xsi:type="dcterms:W3CDTF">2023-12-21T13:02:00Z</dcterms:created>
  <dcterms:modified xsi:type="dcterms:W3CDTF">2023-12-21T14:13:00Z</dcterms:modified>
</cp:coreProperties>
</file>