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3D43" w14:textId="77777777" w:rsidR="00E01FFB" w:rsidRPr="00E01FFB" w:rsidRDefault="00E01FFB" w:rsidP="00E01FFB">
      <w:pPr>
        <w:keepNext/>
        <w:keepLines/>
        <w:numPr>
          <w:ilvl w:val="0"/>
          <w:numId w:val="35"/>
        </w:numPr>
        <w:bidi/>
        <w:spacing w:before="240" w:after="0" w:line="288" w:lineRule="auto"/>
        <w:ind w:left="1134" w:hanging="567"/>
        <w:outlineLvl w:val="0"/>
        <w:rPr>
          <w:rFonts w:ascii="Simplified Arabic" w:hAnsi="Simplified Arabic" w:cs="Simplified Arabic"/>
          <w:b/>
          <w:bCs/>
          <w:sz w:val="36"/>
          <w:szCs w:val="36"/>
          <w:rtl/>
        </w:rPr>
      </w:pPr>
      <w:r w:rsidRPr="00E01FFB">
        <w:rPr>
          <w:rFonts w:ascii="Simplified Arabic" w:hAnsi="Simplified Arabic" w:cs="Simplified Arabic"/>
          <w:b/>
          <w:bCs/>
          <w:sz w:val="36"/>
          <w:szCs w:val="36"/>
          <w:rtl/>
        </w:rPr>
        <w:t xml:space="preserve">بطاقة التواصل ومعلومات المقياس: </w:t>
      </w:r>
    </w:p>
    <w:p w14:paraId="273026A8" w14:textId="77777777" w:rsidR="00E01FFB" w:rsidRPr="00E01FFB" w:rsidRDefault="00E01FFB" w:rsidP="00E01FFB">
      <w:pPr>
        <w:bidi/>
        <w:spacing w:after="160" w:line="259" w:lineRule="auto"/>
        <w:jc w:val="center"/>
        <w:rPr>
          <w:rFonts w:ascii="Simplified Arabic" w:hAnsi="Simplified Arabic" w:cs="Simplified Arabic"/>
          <w:b/>
          <w:bCs/>
          <w:sz w:val="40"/>
          <w:szCs w:val="40"/>
          <w:rtl/>
        </w:rPr>
      </w:pPr>
      <w:r w:rsidRPr="00E01FFB">
        <w:rPr>
          <w:rFonts w:ascii="Simplified Arabic" w:hAnsi="Simplified Arabic" w:cs="Simplified Arabic" w:hint="cs"/>
          <w:b/>
          <w:bCs/>
          <w:sz w:val="40"/>
          <w:szCs w:val="40"/>
          <w:rtl/>
        </w:rPr>
        <w:t>المالية العامة</w:t>
      </w:r>
    </w:p>
    <w:p w14:paraId="7D47C369" w14:textId="77777777" w:rsidR="00E01FFB" w:rsidRPr="00E01FFB" w:rsidRDefault="00E01FFB" w:rsidP="00E01FFB">
      <w:pPr>
        <w:numPr>
          <w:ilvl w:val="0"/>
          <w:numId w:val="34"/>
        </w:numPr>
        <w:bidi/>
        <w:spacing w:after="160" w:line="259" w:lineRule="auto"/>
        <w:contextualSpacing/>
        <w:jc w:val="both"/>
        <w:rPr>
          <w:rFonts w:ascii="Simplified Arabic" w:hAnsi="Simplified Arabic" w:cs="Simplified Arabic"/>
          <w:sz w:val="32"/>
          <w:szCs w:val="32"/>
        </w:rPr>
      </w:pPr>
      <w:r w:rsidRPr="00E01FFB">
        <w:rPr>
          <w:rFonts w:ascii="Simplified Arabic" w:hAnsi="Simplified Arabic" w:cs="Simplified Arabic"/>
          <w:sz w:val="32"/>
          <w:szCs w:val="32"/>
          <w:rtl/>
        </w:rPr>
        <w:t>كلية الحقوق والعلوم السياسية</w:t>
      </w:r>
    </w:p>
    <w:p w14:paraId="45207ED1" w14:textId="77777777" w:rsidR="00E01FFB" w:rsidRPr="00E01FFB" w:rsidRDefault="00E01FFB" w:rsidP="00E01FFB">
      <w:pPr>
        <w:numPr>
          <w:ilvl w:val="0"/>
          <w:numId w:val="34"/>
        </w:numPr>
        <w:bidi/>
        <w:spacing w:after="160" w:line="259" w:lineRule="auto"/>
        <w:contextualSpacing/>
        <w:jc w:val="both"/>
        <w:rPr>
          <w:rFonts w:ascii="Simplified Arabic" w:hAnsi="Simplified Arabic" w:cs="Simplified Arabic"/>
          <w:sz w:val="32"/>
          <w:szCs w:val="32"/>
        </w:rPr>
      </w:pPr>
      <w:r w:rsidRPr="00E01FFB">
        <w:rPr>
          <w:rFonts w:ascii="Simplified Arabic" w:hAnsi="Simplified Arabic" w:cs="Simplified Arabic"/>
          <w:sz w:val="32"/>
          <w:szCs w:val="32"/>
          <w:rtl/>
        </w:rPr>
        <w:t>قسم العلوم السياسية</w:t>
      </w:r>
    </w:p>
    <w:p w14:paraId="0AADF285" w14:textId="77777777" w:rsidR="00E01FFB" w:rsidRPr="00E01FFB" w:rsidRDefault="00E01FFB" w:rsidP="00E01FFB">
      <w:pPr>
        <w:numPr>
          <w:ilvl w:val="0"/>
          <w:numId w:val="34"/>
        </w:numPr>
        <w:bidi/>
        <w:spacing w:after="160" w:line="259" w:lineRule="auto"/>
        <w:contextualSpacing/>
        <w:jc w:val="both"/>
        <w:rPr>
          <w:rFonts w:ascii="Simplified Arabic" w:hAnsi="Simplified Arabic" w:cs="Simplified Arabic"/>
          <w:sz w:val="32"/>
          <w:szCs w:val="32"/>
        </w:rPr>
      </w:pPr>
      <w:r w:rsidRPr="00E01FFB">
        <w:rPr>
          <w:rFonts w:ascii="Simplified Arabic" w:hAnsi="Simplified Arabic" w:cs="Simplified Arabic" w:hint="cs"/>
          <w:sz w:val="32"/>
          <w:szCs w:val="32"/>
          <w:rtl/>
        </w:rPr>
        <w:t>ليسانس</w:t>
      </w:r>
      <w:r w:rsidRPr="00E01FFB">
        <w:rPr>
          <w:rFonts w:ascii="Simplified Arabic" w:hAnsi="Simplified Arabic" w:cs="Simplified Arabic"/>
          <w:sz w:val="32"/>
          <w:szCs w:val="32"/>
          <w:rtl/>
        </w:rPr>
        <w:t xml:space="preserve"> السنة </w:t>
      </w:r>
      <w:r w:rsidRPr="00E01FFB">
        <w:rPr>
          <w:rFonts w:ascii="Simplified Arabic" w:hAnsi="Simplified Arabic" w:cs="Simplified Arabic" w:hint="cs"/>
          <w:sz w:val="32"/>
          <w:szCs w:val="32"/>
          <w:rtl/>
        </w:rPr>
        <w:t>الثالثة3 تنظيمات سياسية وإداري</w:t>
      </w:r>
      <w:r w:rsidRPr="00E01FFB">
        <w:rPr>
          <w:rFonts w:ascii="Simplified Arabic" w:hAnsi="Simplified Arabic" w:cs="Simplified Arabic" w:hint="eastAsia"/>
          <w:sz w:val="32"/>
          <w:szCs w:val="32"/>
          <w:rtl/>
        </w:rPr>
        <w:t>ة</w:t>
      </w:r>
    </w:p>
    <w:p w14:paraId="4E3D7C95" w14:textId="77777777" w:rsidR="00E01FFB" w:rsidRPr="00E01FFB" w:rsidRDefault="00E01FFB" w:rsidP="00E01FFB">
      <w:pPr>
        <w:numPr>
          <w:ilvl w:val="0"/>
          <w:numId w:val="34"/>
        </w:numPr>
        <w:bidi/>
        <w:spacing w:after="160" w:line="259" w:lineRule="auto"/>
        <w:contextualSpacing/>
        <w:jc w:val="both"/>
        <w:rPr>
          <w:rFonts w:ascii="Simplified Arabic" w:hAnsi="Simplified Arabic" w:cs="Simplified Arabic"/>
          <w:sz w:val="32"/>
          <w:szCs w:val="32"/>
        </w:rPr>
      </w:pPr>
      <w:r w:rsidRPr="00E01FFB">
        <w:rPr>
          <w:rFonts w:ascii="Simplified Arabic" w:hAnsi="Simplified Arabic" w:cs="Simplified Arabic"/>
          <w:sz w:val="32"/>
          <w:szCs w:val="32"/>
          <w:rtl/>
        </w:rPr>
        <w:t xml:space="preserve">السداسي </w:t>
      </w:r>
      <w:r w:rsidR="00E61C4C">
        <w:rPr>
          <w:rFonts w:ascii="Simplified Arabic" w:hAnsi="Simplified Arabic" w:cs="Simplified Arabic" w:hint="cs"/>
          <w:sz w:val="32"/>
          <w:szCs w:val="32"/>
          <w:rtl/>
        </w:rPr>
        <w:t>الخامس</w:t>
      </w:r>
      <w:r w:rsidRPr="00E01FFB">
        <w:rPr>
          <w:rFonts w:ascii="Simplified Arabic" w:hAnsi="Simplified Arabic" w:cs="Simplified Arabic" w:hint="cs"/>
          <w:sz w:val="32"/>
          <w:szCs w:val="32"/>
          <w:rtl/>
        </w:rPr>
        <w:t>5</w:t>
      </w:r>
    </w:p>
    <w:p w14:paraId="27E136AC" w14:textId="77777777" w:rsidR="00E01FFB" w:rsidRPr="00E01FFB" w:rsidRDefault="00E01FFB" w:rsidP="00E01FFB">
      <w:pPr>
        <w:numPr>
          <w:ilvl w:val="0"/>
          <w:numId w:val="34"/>
        </w:numPr>
        <w:bidi/>
        <w:spacing w:after="160" w:line="259" w:lineRule="auto"/>
        <w:contextualSpacing/>
        <w:jc w:val="both"/>
        <w:rPr>
          <w:rFonts w:ascii="Simplified Arabic" w:hAnsi="Simplified Arabic" w:cs="Simplified Arabic"/>
          <w:sz w:val="32"/>
          <w:szCs w:val="32"/>
        </w:rPr>
      </w:pPr>
      <w:r w:rsidRPr="00E01FFB">
        <w:rPr>
          <w:rFonts w:ascii="Simplified Arabic" w:hAnsi="Simplified Arabic" w:cs="Simplified Arabic"/>
          <w:sz w:val="32"/>
          <w:szCs w:val="32"/>
          <w:rtl/>
        </w:rPr>
        <w:t xml:space="preserve">الرصيد: </w:t>
      </w:r>
      <w:r w:rsidRPr="00E01FFB">
        <w:rPr>
          <w:rFonts w:ascii="Simplified Arabic" w:hAnsi="Simplified Arabic" w:cs="Simplified Arabic" w:hint="cs"/>
          <w:sz w:val="32"/>
          <w:szCs w:val="32"/>
          <w:rtl/>
        </w:rPr>
        <w:t>- -</w:t>
      </w:r>
    </w:p>
    <w:p w14:paraId="05FB3676" w14:textId="77777777" w:rsidR="00E01FFB" w:rsidRPr="00E01FFB" w:rsidRDefault="00E01FFB" w:rsidP="00E01FFB">
      <w:pPr>
        <w:numPr>
          <w:ilvl w:val="0"/>
          <w:numId w:val="34"/>
        </w:numPr>
        <w:bidi/>
        <w:spacing w:after="160" w:line="259" w:lineRule="auto"/>
        <w:contextualSpacing/>
        <w:jc w:val="both"/>
        <w:rPr>
          <w:rFonts w:ascii="Simplified Arabic" w:hAnsi="Simplified Arabic" w:cs="Simplified Arabic"/>
          <w:sz w:val="32"/>
          <w:szCs w:val="32"/>
        </w:rPr>
      </w:pPr>
      <w:r w:rsidRPr="00E01FFB">
        <w:rPr>
          <w:rFonts w:ascii="Simplified Arabic" w:hAnsi="Simplified Arabic" w:cs="Simplified Arabic"/>
          <w:sz w:val="32"/>
          <w:szCs w:val="32"/>
          <w:rtl/>
        </w:rPr>
        <w:t xml:space="preserve">المعامل: </w:t>
      </w:r>
      <w:r w:rsidRPr="00E01FFB">
        <w:rPr>
          <w:rFonts w:ascii="Simplified Arabic" w:hAnsi="Simplified Arabic" w:cs="Simplified Arabic" w:hint="cs"/>
          <w:sz w:val="32"/>
          <w:szCs w:val="32"/>
          <w:rtl/>
        </w:rPr>
        <w:t>- -</w:t>
      </w:r>
    </w:p>
    <w:p w14:paraId="1164F568" w14:textId="77777777" w:rsidR="00E01FFB" w:rsidRPr="00E01FFB" w:rsidRDefault="00E01FFB" w:rsidP="00E01FFB">
      <w:pPr>
        <w:numPr>
          <w:ilvl w:val="0"/>
          <w:numId w:val="34"/>
        </w:numPr>
        <w:bidi/>
        <w:spacing w:after="160" w:line="259" w:lineRule="auto"/>
        <w:contextualSpacing/>
        <w:jc w:val="both"/>
        <w:rPr>
          <w:rFonts w:ascii="Simplified Arabic" w:hAnsi="Simplified Arabic" w:cs="Simplified Arabic"/>
          <w:sz w:val="32"/>
          <w:szCs w:val="32"/>
        </w:rPr>
      </w:pPr>
      <w:r w:rsidRPr="00E01FFB">
        <w:rPr>
          <w:rFonts w:ascii="Simplified Arabic" w:hAnsi="Simplified Arabic" w:cs="Simplified Arabic"/>
          <w:sz w:val="32"/>
          <w:szCs w:val="32"/>
          <w:rtl/>
        </w:rPr>
        <w:t xml:space="preserve">الحجم الساعي: </w:t>
      </w:r>
      <w:r w:rsidRPr="00E01FFB">
        <w:rPr>
          <w:rFonts w:ascii="Simplified Arabic" w:hAnsi="Simplified Arabic" w:cs="Simplified Arabic"/>
          <w:sz w:val="32"/>
          <w:szCs w:val="32"/>
        </w:rPr>
        <w:t>1,5</w:t>
      </w:r>
      <w:r w:rsidRPr="00E01FFB">
        <w:rPr>
          <w:rFonts w:ascii="Simplified Arabic" w:hAnsi="Simplified Arabic" w:cs="Simplified Arabic"/>
          <w:sz w:val="32"/>
          <w:szCs w:val="32"/>
          <w:rtl/>
        </w:rPr>
        <w:t xml:space="preserve"> أسبوعيا</w:t>
      </w:r>
    </w:p>
    <w:p w14:paraId="69275485" w14:textId="77777777" w:rsidR="00E01FFB" w:rsidRPr="00E01FFB" w:rsidRDefault="00E01FFB" w:rsidP="00E01FFB">
      <w:pPr>
        <w:bidi/>
        <w:spacing w:after="160" w:line="259" w:lineRule="auto"/>
        <w:ind w:left="360"/>
        <w:jc w:val="center"/>
        <w:rPr>
          <w:rFonts w:ascii="Simplified Arabic" w:hAnsi="Simplified Arabic" w:cs="Simplified Arabic"/>
          <w:b/>
          <w:bCs/>
          <w:sz w:val="32"/>
          <w:szCs w:val="32"/>
        </w:rPr>
      </w:pPr>
      <w:r w:rsidRPr="00E01FFB">
        <w:rPr>
          <w:rFonts w:ascii="Simplified Arabic" w:hAnsi="Simplified Arabic" w:cs="Simplified Arabic"/>
          <w:b/>
          <w:bCs/>
          <w:sz w:val="32"/>
          <w:szCs w:val="32"/>
          <w:rtl/>
        </w:rPr>
        <w:t xml:space="preserve">الأستاذ: بن عمير جمال الدين </w:t>
      </w:r>
      <w:r w:rsidRPr="00E01FFB">
        <w:rPr>
          <w:rFonts w:ascii="Simplified Arabic" w:hAnsi="Simplified Arabic" w:cs="Simplified Arabic"/>
          <w:b/>
          <w:bCs/>
          <w:sz w:val="32"/>
          <w:szCs w:val="32"/>
        </w:rPr>
        <w:t>BENAMIER Djamel Eddine</w:t>
      </w:r>
    </w:p>
    <w:p w14:paraId="24E265EF" w14:textId="77777777" w:rsidR="00E01FFB" w:rsidRPr="00E01FFB" w:rsidRDefault="00E01FFB" w:rsidP="00E01FFB">
      <w:pPr>
        <w:bidi/>
        <w:spacing w:after="160" w:line="259" w:lineRule="auto"/>
        <w:ind w:left="360"/>
        <w:rPr>
          <w:rFonts w:ascii="Simplified Arabic" w:hAnsi="Simplified Arabic" w:cs="Simplified Arabic"/>
          <w:b/>
          <w:bCs/>
          <w:sz w:val="32"/>
          <w:szCs w:val="32"/>
          <w:rtl/>
        </w:rPr>
      </w:pPr>
      <w:r w:rsidRPr="00E01FFB">
        <w:rPr>
          <w:rFonts w:ascii="Simplified Arabic" w:hAnsi="Simplified Arabic" w:cs="Simplified Arabic"/>
          <w:b/>
          <w:bCs/>
          <w:sz w:val="32"/>
          <w:szCs w:val="32"/>
          <w:rtl/>
        </w:rPr>
        <w:t>البريد الالكتروني:</w:t>
      </w:r>
    </w:p>
    <w:p w14:paraId="1C6D3FB8" w14:textId="77777777" w:rsidR="00E01FFB" w:rsidRPr="00E01FFB" w:rsidRDefault="00A71C69" w:rsidP="00E01FFB">
      <w:pPr>
        <w:spacing w:after="160" w:line="259" w:lineRule="auto"/>
        <w:ind w:left="360"/>
        <w:jc w:val="center"/>
        <w:rPr>
          <w:rFonts w:ascii="Palatino Linotype" w:hAnsi="Palatino Linotype" w:cs="Simplified Arabic"/>
          <w:sz w:val="40"/>
          <w:szCs w:val="40"/>
        </w:rPr>
      </w:pPr>
      <w:hyperlink r:id="rId7" w:history="1">
        <w:r w:rsidR="00E01FFB" w:rsidRPr="00E01FFB">
          <w:rPr>
            <w:rFonts w:ascii="Palatino Linotype" w:hAnsi="Palatino Linotype" w:cs="Simplified Arabic"/>
            <w:color w:val="0563C1" w:themeColor="hyperlink"/>
            <w:sz w:val="40"/>
            <w:szCs w:val="40"/>
            <w:u w:val="single"/>
          </w:rPr>
          <w:t>djameleddine.benamier@univ-msila.dz</w:t>
        </w:r>
      </w:hyperlink>
    </w:p>
    <w:p w14:paraId="26322AAC" w14:textId="77777777" w:rsidR="00E01FFB" w:rsidRPr="00E01FFB" w:rsidRDefault="00E01FFB" w:rsidP="00E01FFB">
      <w:pPr>
        <w:spacing w:after="160" w:line="259" w:lineRule="auto"/>
        <w:ind w:left="360"/>
        <w:jc w:val="center"/>
        <w:rPr>
          <w:rFonts w:ascii="Bahnschrift" w:hAnsi="Bahnschrift" w:cs="Simplified Arabic"/>
          <w:sz w:val="32"/>
          <w:szCs w:val="32"/>
        </w:rPr>
      </w:pPr>
    </w:p>
    <w:p w14:paraId="6D9BBE21" w14:textId="77777777" w:rsidR="00E01FFB" w:rsidRPr="00E01FFB" w:rsidRDefault="00E01FFB" w:rsidP="00E01FFB">
      <w:pPr>
        <w:spacing w:after="160" w:line="259" w:lineRule="auto"/>
        <w:ind w:left="360"/>
        <w:jc w:val="center"/>
        <w:rPr>
          <w:rFonts w:ascii="Bahnschrift" w:hAnsi="Bahnschrift" w:cs="Simplified Arabic"/>
          <w:sz w:val="32"/>
          <w:szCs w:val="32"/>
        </w:rPr>
      </w:pPr>
    </w:p>
    <w:p w14:paraId="0AD9FA4B" w14:textId="77777777" w:rsidR="00E01FFB" w:rsidRPr="00E01FFB" w:rsidRDefault="00E01FFB" w:rsidP="00E01FFB">
      <w:pPr>
        <w:spacing w:after="160" w:line="259" w:lineRule="auto"/>
        <w:ind w:left="360"/>
        <w:jc w:val="center"/>
        <w:rPr>
          <w:rFonts w:ascii="Bahnschrift" w:hAnsi="Bahnschrift" w:cs="Simplified Arabic"/>
          <w:sz w:val="32"/>
          <w:szCs w:val="32"/>
        </w:rPr>
      </w:pPr>
    </w:p>
    <w:p w14:paraId="6763BDED" w14:textId="77777777" w:rsidR="00E01FFB" w:rsidRPr="00E01FFB" w:rsidRDefault="00E01FFB" w:rsidP="00E01FFB">
      <w:pPr>
        <w:keepNext/>
        <w:keepLines/>
        <w:bidi/>
        <w:spacing w:before="240" w:after="0" w:line="288" w:lineRule="auto"/>
        <w:ind w:firstLine="567"/>
        <w:outlineLvl w:val="0"/>
        <w:rPr>
          <w:rFonts w:ascii="Simplified Arabic" w:hAnsi="Simplified Arabic" w:cs="Simplified Arabic"/>
          <w:b/>
          <w:bCs/>
          <w:sz w:val="36"/>
          <w:szCs w:val="36"/>
          <w:rtl/>
        </w:rPr>
      </w:pPr>
      <w:r w:rsidRPr="00E01FFB">
        <w:rPr>
          <w:rFonts w:ascii="Simplified Arabic" w:hAnsi="Simplified Arabic" w:cs="Simplified Arabic"/>
          <w:b/>
          <w:bCs/>
          <w:sz w:val="36"/>
          <w:szCs w:val="36"/>
          <w:rtl/>
        </w:rPr>
        <w:t xml:space="preserve">2- التقويم التشخيصي والمكتسبات القبلية: </w:t>
      </w:r>
    </w:p>
    <w:p w14:paraId="787A0D27"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ما المقصود </w:t>
      </w:r>
      <w:r w:rsidRPr="00E01FFB">
        <w:rPr>
          <w:rFonts w:ascii="Simplified Arabic" w:hAnsi="Simplified Arabic" w:cs="Simplified Arabic" w:hint="cs"/>
          <w:sz w:val="32"/>
          <w:szCs w:val="32"/>
          <w:rtl/>
        </w:rPr>
        <w:t>بالمالية</w:t>
      </w:r>
      <w:r w:rsidRPr="00E01FFB">
        <w:rPr>
          <w:rFonts w:ascii="Simplified Arabic" w:hAnsi="Simplified Arabic" w:cs="Simplified Arabic"/>
          <w:sz w:val="32"/>
          <w:szCs w:val="32"/>
          <w:rtl/>
        </w:rPr>
        <w:t>؟</w:t>
      </w:r>
    </w:p>
    <w:p w14:paraId="7D578C1F"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ما المقصود </w:t>
      </w:r>
      <w:r w:rsidRPr="00E01FFB">
        <w:rPr>
          <w:rFonts w:ascii="Simplified Arabic" w:hAnsi="Simplified Arabic" w:cs="Simplified Arabic" w:hint="cs"/>
          <w:sz w:val="32"/>
          <w:szCs w:val="32"/>
          <w:rtl/>
        </w:rPr>
        <w:t>بالمالية العامة ومالية الدولة</w:t>
      </w:r>
      <w:r w:rsidRPr="00E01FFB">
        <w:rPr>
          <w:rFonts w:ascii="Simplified Arabic" w:hAnsi="Simplified Arabic" w:cs="Simplified Arabic"/>
          <w:sz w:val="32"/>
          <w:szCs w:val="32"/>
          <w:rtl/>
        </w:rPr>
        <w:t>؟</w:t>
      </w:r>
      <w:r w:rsidRPr="00E01FFB">
        <w:rPr>
          <w:rFonts w:ascii="Simplified Arabic" w:hAnsi="Simplified Arabic" w:cs="Simplified Arabic" w:hint="cs"/>
          <w:sz w:val="32"/>
          <w:szCs w:val="32"/>
          <w:rtl/>
        </w:rPr>
        <w:t xml:space="preserve"> وما الفرق بينهما؟</w:t>
      </w:r>
    </w:p>
    <w:p w14:paraId="22A78450"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 هي المالية الخاصة؟ وهل لها فروقات بينها وبين المالية العامة؟</w:t>
      </w:r>
    </w:p>
    <w:p w14:paraId="0F8BBF11"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كيف تطورت المالية العامة؟ وما هي الفروقات بين المدرسة الكلاسيكية والمدرسة الحديثة في مجال المالية العامة؟</w:t>
      </w:r>
    </w:p>
    <w:p w14:paraId="7F2DA605"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 علاقة علم المالية العامة بمختلف العلوم الأخرى؟</w:t>
      </w:r>
    </w:p>
    <w:p w14:paraId="15470C86"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p>
    <w:p w14:paraId="61B82A26"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sz w:val="32"/>
          <w:szCs w:val="32"/>
          <w:rtl/>
        </w:rPr>
        <w:lastRenderedPageBreak/>
        <w:t xml:space="preserve">- ما المقصود </w:t>
      </w:r>
      <w:r w:rsidRPr="00E01FFB">
        <w:rPr>
          <w:rFonts w:ascii="Simplified Arabic" w:hAnsi="Simplified Arabic" w:cs="Simplified Arabic" w:hint="cs"/>
          <w:sz w:val="32"/>
          <w:szCs w:val="32"/>
          <w:rtl/>
        </w:rPr>
        <w:t>بالسياسات المالية</w:t>
      </w:r>
      <w:r w:rsidRPr="00E01FFB">
        <w:rPr>
          <w:rFonts w:ascii="Simplified Arabic" w:hAnsi="Simplified Arabic" w:cs="Simplified Arabic"/>
          <w:sz w:val="32"/>
          <w:szCs w:val="32"/>
          <w:rtl/>
        </w:rPr>
        <w:t>؟</w:t>
      </w:r>
      <w:r w:rsidRPr="00E01FFB">
        <w:rPr>
          <w:rFonts w:ascii="Simplified Arabic" w:hAnsi="Simplified Arabic" w:cs="Simplified Arabic" w:hint="cs"/>
          <w:sz w:val="32"/>
          <w:szCs w:val="32"/>
          <w:rtl/>
        </w:rPr>
        <w:t xml:space="preserve"> وما هي أدواتها؟</w:t>
      </w:r>
    </w:p>
    <w:p w14:paraId="7135D9DB"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ماذا يقصد بالسياسة النقدية؟ وما هي أدواتها؟</w:t>
      </w:r>
    </w:p>
    <w:p w14:paraId="39F38F89"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 المقصود بالأزمة الاقتصادية؟ وما هي أهم الأزمات الاقتصادية التي شهدها العالم في القرن العشرين؟</w:t>
      </w:r>
    </w:p>
    <w:p w14:paraId="4FD640AD"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أذكر بعض مظاهر الأزمات الاقتصادية التي تعرفها الدول المتقدمة والنامية؟</w:t>
      </w:r>
    </w:p>
    <w:p w14:paraId="697C18BE"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ما هي </w:t>
      </w:r>
      <w:r w:rsidRPr="00E01FFB">
        <w:rPr>
          <w:rFonts w:ascii="Simplified Arabic" w:hAnsi="Simplified Arabic" w:cs="Simplified Arabic" w:hint="cs"/>
          <w:sz w:val="32"/>
          <w:szCs w:val="32"/>
          <w:rtl/>
        </w:rPr>
        <w:t>المدارس الاقتصادية الحديثة التي لها اجتهادات في مجال مواجهة الأزمات الاقتصادية؟</w:t>
      </w:r>
    </w:p>
    <w:p w14:paraId="58CE2071"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ما </w:t>
      </w:r>
      <w:r w:rsidRPr="00E01FFB">
        <w:rPr>
          <w:rFonts w:ascii="Simplified Arabic" w:hAnsi="Simplified Arabic" w:cs="Simplified Arabic" w:hint="cs"/>
          <w:sz w:val="32"/>
          <w:szCs w:val="32"/>
          <w:rtl/>
        </w:rPr>
        <w:t>هي المديونية</w:t>
      </w:r>
      <w:r w:rsidRPr="00E01FFB">
        <w:rPr>
          <w:rFonts w:ascii="Simplified Arabic" w:hAnsi="Simplified Arabic" w:cs="Simplified Arabic"/>
          <w:sz w:val="32"/>
          <w:szCs w:val="32"/>
          <w:rtl/>
        </w:rPr>
        <w:t>؟</w:t>
      </w:r>
    </w:p>
    <w:p w14:paraId="76BF6CB5"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ما </w:t>
      </w:r>
      <w:r w:rsidRPr="00E01FFB">
        <w:rPr>
          <w:rFonts w:ascii="Simplified Arabic" w:hAnsi="Simplified Arabic" w:cs="Simplified Arabic" w:hint="cs"/>
          <w:sz w:val="32"/>
          <w:szCs w:val="32"/>
          <w:rtl/>
        </w:rPr>
        <w:t>المقصود ب</w:t>
      </w:r>
      <w:r w:rsidRPr="00E01FFB">
        <w:rPr>
          <w:rFonts w:ascii="Simplified Arabic" w:hAnsi="Simplified Arabic" w:cs="Simplified Arabic"/>
          <w:sz w:val="32"/>
          <w:szCs w:val="32"/>
          <w:rtl/>
        </w:rPr>
        <w:t>الإصلاح</w:t>
      </w:r>
      <w:r w:rsidRPr="00E01FFB">
        <w:rPr>
          <w:rFonts w:ascii="Simplified Arabic" w:hAnsi="Simplified Arabic" w:cs="Simplified Arabic" w:hint="cs"/>
          <w:sz w:val="32"/>
          <w:szCs w:val="32"/>
          <w:rtl/>
        </w:rPr>
        <w:t xml:space="preserve"> الاقتصادي</w:t>
      </w:r>
      <w:r w:rsidRPr="00E01FFB">
        <w:rPr>
          <w:rFonts w:ascii="Simplified Arabic" w:hAnsi="Simplified Arabic" w:cs="Simplified Arabic"/>
          <w:sz w:val="32"/>
          <w:szCs w:val="32"/>
          <w:rtl/>
        </w:rPr>
        <w:t xml:space="preserve">؟ </w:t>
      </w:r>
    </w:p>
    <w:p w14:paraId="28BA5DE8"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ما </w:t>
      </w:r>
      <w:r w:rsidRPr="00E01FFB">
        <w:rPr>
          <w:rFonts w:ascii="Simplified Arabic" w:hAnsi="Simplified Arabic" w:cs="Simplified Arabic" w:hint="cs"/>
          <w:sz w:val="32"/>
          <w:szCs w:val="32"/>
          <w:rtl/>
        </w:rPr>
        <w:t xml:space="preserve">هو اقتصاد السوق؟ وما </w:t>
      </w:r>
      <w:r w:rsidRPr="00E01FFB">
        <w:rPr>
          <w:rFonts w:ascii="Simplified Arabic" w:hAnsi="Simplified Arabic" w:cs="Simplified Arabic"/>
          <w:sz w:val="32"/>
          <w:szCs w:val="32"/>
          <w:rtl/>
        </w:rPr>
        <w:t xml:space="preserve">هي </w:t>
      </w:r>
      <w:r w:rsidRPr="00E01FFB">
        <w:rPr>
          <w:rFonts w:ascii="Simplified Arabic" w:hAnsi="Simplified Arabic" w:cs="Simplified Arabic" w:hint="cs"/>
          <w:sz w:val="32"/>
          <w:szCs w:val="32"/>
          <w:rtl/>
        </w:rPr>
        <w:t>الخوصصة</w:t>
      </w:r>
      <w:r w:rsidRPr="00E01FFB">
        <w:rPr>
          <w:rFonts w:ascii="Simplified Arabic" w:hAnsi="Simplified Arabic" w:cs="Simplified Arabic"/>
          <w:sz w:val="32"/>
          <w:szCs w:val="32"/>
          <w:rtl/>
        </w:rPr>
        <w:t>؟</w:t>
      </w:r>
    </w:p>
    <w:p w14:paraId="10B15464"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 المقصود بالنفقات العامة؟</w:t>
      </w:r>
    </w:p>
    <w:p w14:paraId="7DFF4243"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 هي الإيرادات العامة؟</w:t>
      </w:r>
    </w:p>
    <w:p w14:paraId="449DFE8C"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 هي الميزانية العامة؟ وما هي المراحل التي تمر بها؟</w:t>
      </w:r>
    </w:p>
    <w:p w14:paraId="7C3B2496" w14:textId="77777777" w:rsidR="00E01FFB" w:rsidRPr="00E01FFB" w:rsidRDefault="00E01FFB" w:rsidP="00E01FFB">
      <w:pPr>
        <w:bidi/>
        <w:spacing w:after="160" w:line="259" w:lineRule="auto"/>
        <w:ind w:left="360"/>
        <w:jc w:val="both"/>
        <w:rPr>
          <w:rFonts w:ascii="Simplified Arabic" w:hAnsi="Simplified Arabic" w:cs="Simplified Arabic"/>
          <w:sz w:val="32"/>
          <w:szCs w:val="32"/>
          <w:rtl/>
        </w:rPr>
      </w:pPr>
      <w:r w:rsidRPr="00E01FFB">
        <w:rPr>
          <w:rFonts w:ascii="Simplified Arabic" w:hAnsi="Simplified Arabic" w:cs="Simplified Arabic" w:hint="cs"/>
          <w:sz w:val="32"/>
          <w:szCs w:val="32"/>
          <w:rtl/>
        </w:rPr>
        <w:t>- ما هو الفرق بين الميزانية العامة العادية والميزانية غير العادية والميزانية الإضافية؟</w:t>
      </w:r>
    </w:p>
    <w:p w14:paraId="03F785A2" w14:textId="77777777" w:rsidR="00E01FFB" w:rsidRPr="00E01FFB" w:rsidRDefault="00E01FFB" w:rsidP="00E01FFB">
      <w:pPr>
        <w:keepNext/>
        <w:keepLines/>
        <w:numPr>
          <w:ilvl w:val="0"/>
          <w:numId w:val="36"/>
        </w:numPr>
        <w:bidi/>
        <w:spacing w:before="240" w:after="0" w:line="288" w:lineRule="auto"/>
        <w:ind w:left="1134" w:hanging="567"/>
        <w:outlineLvl w:val="0"/>
        <w:rPr>
          <w:rFonts w:ascii="Simplified Arabic" w:hAnsi="Simplified Arabic" w:cs="Simplified Arabic"/>
          <w:b/>
          <w:bCs/>
          <w:sz w:val="36"/>
          <w:szCs w:val="36"/>
          <w:rtl/>
        </w:rPr>
      </w:pPr>
      <w:r w:rsidRPr="00E01FFB">
        <w:rPr>
          <w:rFonts w:ascii="Simplified Arabic" w:hAnsi="Simplified Arabic" w:cs="Simplified Arabic"/>
          <w:b/>
          <w:bCs/>
          <w:sz w:val="36"/>
          <w:szCs w:val="36"/>
          <w:rtl/>
        </w:rPr>
        <w:t xml:space="preserve">أهداف المقياس: </w:t>
      </w:r>
    </w:p>
    <w:p w14:paraId="49CE4422" w14:textId="77777777" w:rsidR="00E01FFB" w:rsidRPr="00E01FFB" w:rsidRDefault="00E01FFB" w:rsidP="00E01FFB">
      <w:pPr>
        <w:bidi/>
        <w:spacing w:after="160" w:line="259" w:lineRule="auto"/>
        <w:ind w:firstLine="567"/>
        <w:jc w:val="both"/>
        <w:rPr>
          <w:rFonts w:ascii="Simplified Arabic" w:hAnsi="Simplified Arabic" w:cs="Simplified Arabic"/>
          <w:sz w:val="32"/>
          <w:szCs w:val="32"/>
        </w:rPr>
      </w:pPr>
      <w:r w:rsidRPr="00E01FFB">
        <w:rPr>
          <w:rFonts w:ascii="Simplified Arabic" w:hAnsi="Simplified Arabic" w:cs="Simplified Arabic" w:hint="cs"/>
          <w:sz w:val="32"/>
          <w:szCs w:val="32"/>
          <w:rtl/>
        </w:rPr>
        <w:t>تهدف محاضرات</w:t>
      </w:r>
      <w:r w:rsidRPr="00E01FFB">
        <w:rPr>
          <w:rFonts w:ascii="Simplified Arabic" w:hAnsi="Simplified Arabic" w:cs="Simplified Arabic"/>
          <w:sz w:val="32"/>
          <w:szCs w:val="32"/>
          <w:rtl/>
        </w:rPr>
        <w:t xml:space="preserve"> مقياس </w:t>
      </w:r>
      <w:r w:rsidRPr="00E01FFB">
        <w:rPr>
          <w:rFonts w:ascii="Simplified Arabic" w:hAnsi="Simplified Arabic" w:cs="Simplified Arabic" w:hint="cs"/>
          <w:sz w:val="32"/>
          <w:szCs w:val="32"/>
          <w:rtl/>
        </w:rPr>
        <w:t>السياسات الاقتصادية في الجزائرالى تحقيق جملةمن الأهداف ذات ال</w:t>
      </w:r>
      <w:r w:rsidRPr="00E01FFB">
        <w:rPr>
          <w:rFonts w:ascii="Simplified Arabic" w:hAnsi="Simplified Arabic" w:cs="Simplified Arabic"/>
          <w:sz w:val="32"/>
          <w:szCs w:val="32"/>
          <w:rtl/>
        </w:rPr>
        <w:t xml:space="preserve">بعد </w:t>
      </w:r>
      <w:r w:rsidRPr="00E01FFB">
        <w:rPr>
          <w:rFonts w:ascii="Simplified Arabic" w:hAnsi="Simplified Arabic" w:cs="Simplified Arabic" w:hint="cs"/>
          <w:sz w:val="32"/>
          <w:szCs w:val="32"/>
          <w:rtl/>
        </w:rPr>
        <w:t>ال</w:t>
      </w:r>
      <w:r w:rsidRPr="00E01FFB">
        <w:rPr>
          <w:rFonts w:ascii="Simplified Arabic" w:hAnsi="Simplified Arabic" w:cs="Simplified Arabic"/>
          <w:sz w:val="32"/>
          <w:szCs w:val="32"/>
          <w:rtl/>
        </w:rPr>
        <w:t>علمي و</w:t>
      </w:r>
      <w:r w:rsidRPr="00E01FFB">
        <w:rPr>
          <w:rFonts w:ascii="Simplified Arabic" w:hAnsi="Simplified Arabic" w:cs="Simplified Arabic" w:hint="cs"/>
          <w:sz w:val="32"/>
          <w:szCs w:val="32"/>
          <w:rtl/>
        </w:rPr>
        <w:t>ال</w:t>
      </w:r>
      <w:r w:rsidRPr="00E01FFB">
        <w:rPr>
          <w:rFonts w:ascii="Simplified Arabic" w:hAnsi="Simplified Arabic" w:cs="Simplified Arabic"/>
          <w:sz w:val="32"/>
          <w:szCs w:val="32"/>
          <w:rtl/>
        </w:rPr>
        <w:t>عملي</w:t>
      </w:r>
      <w:r w:rsidRPr="00E01FFB">
        <w:rPr>
          <w:rFonts w:ascii="Simplified Arabic" w:hAnsi="Simplified Arabic" w:cs="Simplified Arabic" w:hint="cs"/>
          <w:sz w:val="32"/>
          <w:szCs w:val="32"/>
          <w:rtl/>
        </w:rPr>
        <w:t xml:space="preserve"> لدى الطالب في السنة الثالثة الطور الأول ليسانس</w:t>
      </w:r>
      <w:r w:rsidRPr="00E01FFB">
        <w:rPr>
          <w:rFonts w:ascii="Simplified Arabic" w:hAnsi="Simplified Arabic" w:cs="Simplified Arabic"/>
          <w:sz w:val="32"/>
          <w:szCs w:val="32"/>
          <w:rtl/>
        </w:rPr>
        <w:t xml:space="preserve">، </w:t>
      </w:r>
      <w:r w:rsidRPr="00E01FFB">
        <w:rPr>
          <w:rFonts w:ascii="Simplified Arabic" w:hAnsi="Simplified Arabic" w:cs="Simplified Arabic" w:hint="cs"/>
          <w:sz w:val="32"/>
          <w:szCs w:val="32"/>
          <w:rtl/>
        </w:rPr>
        <w:t xml:space="preserve">حيث </w:t>
      </w:r>
      <w:r w:rsidRPr="00E01FFB">
        <w:rPr>
          <w:rFonts w:ascii="Simplified Arabic" w:hAnsi="Simplified Arabic" w:cs="Simplified Arabic"/>
          <w:sz w:val="32"/>
          <w:szCs w:val="32"/>
          <w:rtl/>
        </w:rPr>
        <w:t>تمسّ الجانبين المنهجي</w:t>
      </w:r>
      <w:r w:rsidRPr="00E01FFB">
        <w:rPr>
          <w:rFonts w:ascii="Simplified Arabic" w:hAnsi="Simplified Arabic" w:cs="Simplified Arabic" w:hint="cs"/>
          <w:sz w:val="32"/>
          <w:szCs w:val="32"/>
          <w:rtl/>
        </w:rPr>
        <w:t>، العلمي والعملي</w:t>
      </w:r>
      <w:r w:rsidRPr="00E01FFB">
        <w:rPr>
          <w:rFonts w:ascii="Simplified Arabic" w:hAnsi="Simplified Arabic" w:cs="Simplified Arabic"/>
          <w:sz w:val="32"/>
          <w:szCs w:val="32"/>
          <w:rtl/>
        </w:rPr>
        <w:t xml:space="preserve">، </w:t>
      </w:r>
      <w:r w:rsidRPr="00E01FFB">
        <w:rPr>
          <w:rFonts w:ascii="Simplified Arabic" w:hAnsi="Simplified Arabic" w:cs="Simplified Arabic" w:hint="cs"/>
          <w:sz w:val="32"/>
          <w:szCs w:val="32"/>
          <w:rtl/>
        </w:rPr>
        <w:t>و</w:t>
      </w:r>
      <w:r w:rsidRPr="00E01FFB">
        <w:rPr>
          <w:rFonts w:ascii="Simplified Arabic" w:hAnsi="Simplified Arabic" w:cs="Simplified Arabic"/>
          <w:sz w:val="32"/>
          <w:szCs w:val="32"/>
          <w:rtl/>
        </w:rPr>
        <w:t xml:space="preserve">يمكن </w:t>
      </w:r>
      <w:r w:rsidRPr="00E01FFB">
        <w:rPr>
          <w:rFonts w:ascii="Simplified Arabic" w:hAnsi="Simplified Arabic" w:cs="Simplified Arabic" w:hint="cs"/>
          <w:sz w:val="32"/>
          <w:szCs w:val="32"/>
          <w:rtl/>
        </w:rPr>
        <w:t>تحديد جملة الأهداف</w:t>
      </w:r>
      <w:r w:rsidRPr="00E01FFB">
        <w:rPr>
          <w:rFonts w:ascii="Simplified Arabic" w:hAnsi="Simplified Arabic" w:cs="Simplified Arabic"/>
          <w:sz w:val="32"/>
          <w:szCs w:val="32"/>
          <w:rtl/>
        </w:rPr>
        <w:t xml:space="preserve"> فيما يلي:</w:t>
      </w:r>
    </w:p>
    <w:p w14:paraId="0918B39B" w14:textId="77777777" w:rsidR="00E01FFB" w:rsidRPr="00E01FFB" w:rsidRDefault="00E01FFB" w:rsidP="00E01FFB">
      <w:pPr>
        <w:bidi/>
        <w:spacing w:after="160" w:line="259" w:lineRule="auto"/>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محاولة فهم الحقل المعرفي والنظري </w:t>
      </w:r>
      <w:r w:rsidRPr="00E01FFB">
        <w:rPr>
          <w:rFonts w:ascii="Simplified Arabic" w:hAnsi="Simplified Arabic" w:cs="Simplified Arabic" w:hint="cs"/>
          <w:sz w:val="32"/>
          <w:szCs w:val="32"/>
          <w:rtl/>
        </w:rPr>
        <w:t>لموضوع السياسات الاقتصادية العمومية وما يقترن بها من سياسات أخرى على غرار السياسات المالية والسياسات النقدية</w:t>
      </w:r>
      <w:r w:rsidRPr="00E01FFB">
        <w:rPr>
          <w:rFonts w:ascii="Simplified Arabic" w:hAnsi="Simplified Arabic" w:cs="Simplified Arabic"/>
          <w:sz w:val="32"/>
          <w:szCs w:val="32"/>
          <w:rtl/>
        </w:rPr>
        <w:t>، والأثار الناجمة عن العلاقة بين مختلف المتغيرات ضمن هذا المجال.</w:t>
      </w:r>
    </w:p>
    <w:p w14:paraId="13AF0054" w14:textId="77777777" w:rsidR="00E01FFB" w:rsidRPr="00E01FFB" w:rsidRDefault="00E01FFB" w:rsidP="00E01FFB">
      <w:pPr>
        <w:bidi/>
        <w:spacing w:after="160" w:line="259" w:lineRule="auto"/>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اكتساب المعارف والاطلاع على </w:t>
      </w:r>
      <w:r w:rsidRPr="00E01FFB">
        <w:rPr>
          <w:rFonts w:ascii="Simplified Arabic" w:hAnsi="Simplified Arabic" w:cs="Simplified Arabic" w:hint="cs"/>
          <w:sz w:val="32"/>
          <w:szCs w:val="32"/>
          <w:rtl/>
        </w:rPr>
        <w:t xml:space="preserve">آليات عمل السياسات الاقتصادية بشكل عام وفي الجزائر بشكل خاص، من خلال البحث مفهوم السياسة الاقتصادية، أهدافها، أدواتها، أنواعها ومختلف المفاهيم والأفكار </w:t>
      </w:r>
      <w:r w:rsidRPr="00E01FFB">
        <w:rPr>
          <w:rFonts w:ascii="Simplified Arabic" w:hAnsi="Simplified Arabic" w:cs="Simplified Arabic" w:hint="cs"/>
          <w:sz w:val="32"/>
          <w:szCs w:val="32"/>
          <w:rtl/>
        </w:rPr>
        <w:lastRenderedPageBreak/>
        <w:t>في هذا الميدان، فضلا عن البحث في مضامين السياسات الاقتصادية وأدوارها على مختلف المستويات الاقتصادية والاجتماعية والتنموية.</w:t>
      </w:r>
    </w:p>
    <w:p w14:paraId="3BAC40C7" w14:textId="77777777" w:rsidR="00E01FFB" w:rsidRPr="00E01FFB" w:rsidRDefault="00E01FFB" w:rsidP="00E01FFB">
      <w:pPr>
        <w:bidi/>
        <w:spacing w:after="160" w:line="259" w:lineRule="auto"/>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w:t>
      </w:r>
      <w:r w:rsidRPr="00E01FFB">
        <w:rPr>
          <w:rFonts w:ascii="Simplified Arabic" w:hAnsi="Simplified Arabic" w:cs="Simplified Arabic" w:hint="cs"/>
          <w:sz w:val="32"/>
          <w:szCs w:val="32"/>
          <w:rtl/>
        </w:rPr>
        <w:t>دراسة مدخل الى مفهوم التنمية الاقتصادية وعلاقاتها بمفاهيم أخرى على غرار النمو الاقتصادي ومؤشرات تحقيقه، وكذا محاولة البحث في مستلزمات عملية التنمية الاقتصادية والعقبات التي تواجهها دول العالم النامي ومنها الجزائر في هذه الإطار.</w:t>
      </w:r>
    </w:p>
    <w:p w14:paraId="5A3DD6DA" w14:textId="77777777" w:rsidR="00E01FFB" w:rsidRPr="00E01FFB" w:rsidRDefault="00E01FFB" w:rsidP="00E01FFB">
      <w:pPr>
        <w:bidi/>
        <w:spacing w:after="160" w:line="259" w:lineRule="auto"/>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تحليل </w:t>
      </w:r>
      <w:r w:rsidRPr="00E01FFB">
        <w:rPr>
          <w:rFonts w:ascii="Simplified Arabic" w:hAnsi="Simplified Arabic" w:cs="Simplified Arabic" w:hint="cs"/>
          <w:sz w:val="32"/>
          <w:szCs w:val="32"/>
          <w:rtl/>
        </w:rPr>
        <w:t xml:space="preserve">واقع الاقتصاد الجزائري والتجربة التنموية في الجزائر والمراحل التي مرّ بها منذ الاستقلال إلى يومنا هذا، من خلال البحث في المؤشرات الكمية والنوعية </w:t>
      </w:r>
    </w:p>
    <w:p w14:paraId="11684AC1" w14:textId="77777777" w:rsidR="00E01FFB" w:rsidRPr="00E01FFB" w:rsidRDefault="00E01FFB" w:rsidP="00E01FFB">
      <w:pPr>
        <w:bidi/>
        <w:spacing w:after="160" w:line="259" w:lineRule="auto"/>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تحديد مضامين واشكاليات البحث ضمن حقل </w:t>
      </w:r>
      <w:r w:rsidRPr="00E01FFB">
        <w:rPr>
          <w:rFonts w:ascii="Simplified Arabic" w:hAnsi="Simplified Arabic" w:cs="Simplified Arabic" w:hint="cs"/>
          <w:sz w:val="32"/>
          <w:szCs w:val="32"/>
          <w:rtl/>
        </w:rPr>
        <w:t>السياسات العمومية على المستوى الاقتصادي، المالي والنقدي</w:t>
      </w:r>
      <w:r w:rsidRPr="00E01FFB">
        <w:rPr>
          <w:rFonts w:ascii="Simplified Arabic" w:hAnsi="Simplified Arabic" w:cs="Simplified Arabic"/>
          <w:sz w:val="32"/>
          <w:szCs w:val="32"/>
          <w:rtl/>
        </w:rPr>
        <w:t xml:space="preserve"> والتي تفيد الطلبةفي طور </w:t>
      </w:r>
      <w:r w:rsidRPr="00E01FFB">
        <w:rPr>
          <w:rFonts w:ascii="Simplified Arabic" w:hAnsi="Simplified Arabic" w:cs="Simplified Arabic" w:hint="cs"/>
          <w:sz w:val="32"/>
          <w:szCs w:val="32"/>
          <w:rtl/>
        </w:rPr>
        <w:t>الليسانس</w:t>
      </w:r>
      <w:r w:rsidRPr="00E01FFB">
        <w:rPr>
          <w:rFonts w:ascii="Simplified Arabic" w:hAnsi="Simplified Arabic" w:cs="Simplified Arabic"/>
          <w:sz w:val="32"/>
          <w:szCs w:val="32"/>
          <w:rtl/>
        </w:rPr>
        <w:t xml:space="preserve"> من أجل التحضير </w:t>
      </w:r>
      <w:r w:rsidRPr="00E01FFB">
        <w:rPr>
          <w:rFonts w:ascii="Simplified Arabic" w:hAnsi="Simplified Arabic" w:cs="Simplified Arabic" w:hint="cs"/>
          <w:sz w:val="32"/>
          <w:szCs w:val="32"/>
          <w:rtl/>
        </w:rPr>
        <w:t>لإتمام الدراسة في الماستر، واختيار</w:t>
      </w:r>
      <w:r w:rsidRPr="00E01FFB">
        <w:rPr>
          <w:rFonts w:ascii="Simplified Arabic" w:hAnsi="Simplified Arabic" w:cs="Simplified Arabic"/>
          <w:sz w:val="32"/>
          <w:szCs w:val="32"/>
          <w:rtl/>
        </w:rPr>
        <w:t xml:space="preserve"> المواضيع المتعلّقة بالمسائل التي تثار ضمن هذا الحقل، وتشجيعهم على الخوض فيها وتناول الإشكاليات والظواهر التي تقع ضمن هذا الميدان.</w:t>
      </w:r>
    </w:p>
    <w:p w14:paraId="6908949E" w14:textId="77777777" w:rsidR="00E01FFB" w:rsidRPr="00E01FFB" w:rsidRDefault="00E01FFB" w:rsidP="00E01FFB">
      <w:pPr>
        <w:keepNext/>
        <w:keepLines/>
        <w:bidi/>
        <w:spacing w:before="240" w:after="0" w:line="288" w:lineRule="auto"/>
        <w:ind w:firstLine="567"/>
        <w:outlineLvl w:val="0"/>
        <w:rPr>
          <w:rFonts w:ascii="Simplified Arabic" w:hAnsi="Simplified Arabic" w:cs="Simplified Arabic"/>
          <w:b/>
          <w:bCs/>
          <w:sz w:val="36"/>
          <w:szCs w:val="36"/>
          <w:rtl/>
        </w:rPr>
      </w:pPr>
      <w:bookmarkStart w:id="0" w:name="_Toc460882850"/>
      <w:bookmarkStart w:id="1" w:name="_Toc460883907"/>
      <w:bookmarkStart w:id="2" w:name="_Toc460884280"/>
      <w:bookmarkStart w:id="3" w:name="_Toc460884519"/>
      <w:r w:rsidRPr="00E01FFB">
        <w:rPr>
          <w:rFonts w:ascii="Simplified Arabic" w:hAnsi="Simplified Arabic" w:cs="Simplified Arabic" w:hint="cs"/>
          <w:b/>
          <w:bCs/>
          <w:sz w:val="36"/>
          <w:szCs w:val="36"/>
          <w:rtl/>
        </w:rPr>
        <w:t xml:space="preserve">4- </w:t>
      </w:r>
      <w:r w:rsidRPr="00E01FFB">
        <w:rPr>
          <w:rFonts w:ascii="Simplified Arabic" w:hAnsi="Simplified Arabic" w:cs="Simplified Arabic"/>
          <w:b/>
          <w:bCs/>
          <w:sz w:val="36"/>
          <w:szCs w:val="36"/>
          <w:rtl/>
        </w:rPr>
        <w:t>البرنامج</w:t>
      </w:r>
      <w:bookmarkEnd w:id="0"/>
      <w:bookmarkEnd w:id="1"/>
      <w:bookmarkEnd w:id="2"/>
      <w:bookmarkEnd w:id="3"/>
    </w:p>
    <w:p w14:paraId="093A6EAF" w14:textId="77777777" w:rsidR="00E01FFB" w:rsidRPr="00E01FFB" w:rsidRDefault="00E01FFB" w:rsidP="00E01FFB">
      <w:pPr>
        <w:bidi/>
        <w:jc w:val="both"/>
        <w:rPr>
          <w:b/>
          <w:bCs/>
          <w:sz w:val="32"/>
          <w:szCs w:val="32"/>
          <w:rtl/>
        </w:rPr>
      </w:pPr>
      <w:r w:rsidRPr="00E01FFB">
        <w:rPr>
          <w:b/>
          <w:bCs/>
          <w:sz w:val="32"/>
          <w:szCs w:val="32"/>
          <w:rtl/>
        </w:rPr>
        <w:t>- مدخل لدراسة علم المالية العامة</w:t>
      </w:r>
    </w:p>
    <w:p w14:paraId="21B4D7AA" w14:textId="77777777" w:rsidR="00E01FFB" w:rsidRPr="00E01FFB" w:rsidRDefault="00E01FFB" w:rsidP="00E01FFB">
      <w:pPr>
        <w:bidi/>
        <w:jc w:val="both"/>
        <w:rPr>
          <w:b/>
          <w:bCs/>
          <w:sz w:val="32"/>
          <w:szCs w:val="32"/>
        </w:rPr>
      </w:pPr>
      <w:r w:rsidRPr="00E01FFB">
        <w:rPr>
          <w:b/>
          <w:bCs/>
          <w:sz w:val="32"/>
          <w:szCs w:val="32"/>
          <w:rtl/>
        </w:rPr>
        <w:t>المحور الأوّل: علم المالية العامة: قضايا المنهجية والتعاريف</w:t>
      </w:r>
    </w:p>
    <w:p w14:paraId="31C24F0E" w14:textId="77777777" w:rsidR="00E01FFB" w:rsidRPr="00E01FFB" w:rsidRDefault="00E01FFB" w:rsidP="00E01FFB">
      <w:pPr>
        <w:numPr>
          <w:ilvl w:val="0"/>
          <w:numId w:val="37"/>
        </w:numPr>
        <w:bidi/>
        <w:contextualSpacing/>
        <w:jc w:val="both"/>
        <w:rPr>
          <w:sz w:val="32"/>
          <w:szCs w:val="32"/>
        </w:rPr>
      </w:pPr>
      <w:r w:rsidRPr="00E01FFB">
        <w:rPr>
          <w:sz w:val="32"/>
          <w:szCs w:val="32"/>
          <w:rtl/>
        </w:rPr>
        <w:t xml:space="preserve">تعريف المالية العامة </w:t>
      </w:r>
      <w:r w:rsidRPr="00E01FFB">
        <w:rPr>
          <w:i/>
          <w:iCs/>
          <w:sz w:val="32"/>
          <w:szCs w:val="32"/>
        </w:rPr>
        <w:t>Finance publique</w:t>
      </w:r>
    </w:p>
    <w:p w14:paraId="065F8BB4" w14:textId="77777777" w:rsidR="00E01FFB" w:rsidRPr="00E01FFB" w:rsidRDefault="00E01FFB" w:rsidP="00E01FFB">
      <w:pPr>
        <w:numPr>
          <w:ilvl w:val="0"/>
          <w:numId w:val="37"/>
        </w:numPr>
        <w:bidi/>
        <w:contextualSpacing/>
        <w:jc w:val="both"/>
        <w:rPr>
          <w:sz w:val="32"/>
          <w:szCs w:val="32"/>
        </w:rPr>
      </w:pPr>
      <w:r w:rsidRPr="00E01FFB">
        <w:rPr>
          <w:sz w:val="32"/>
          <w:szCs w:val="32"/>
          <w:rtl/>
        </w:rPr>
        <w:t>نشأة وتطوّر المالية العامة</w:t>
      </w:r>
    </w:p>
    <w:p w14:paraId="1A7F3409" w14:textId="77777777" w:rsidR="00E01FFB" w:rsidRPr="00E01FFB" w:rsidRDefault="00E01FFB" w:rsidP="00E01FFB">
      <w:pPr>
        <w:numPr>
          <w:ilvl w:val="0"/>
          <w:numId w:val="37"/>
        </w:numPr>
        <w:bidi/>
        <w:contextualSpacing/>
        <w:jc w:val="both"/>
        <w:rPr>
          <w:sz w:val="32"/>
          <w:szCs w:val="32"/>
        </w:rPr>
      </w:pPr>
      <w:r w:rsidRPr="00E01FFB">
        <w:rPr>
          <w:sz w:val="32"/>
          <w:szCs w:val="32"/>
          <w:rtl/>
        </w:rPr>
        <w:t>المقارنة بين المالية العامة والمالية الخاصة</w:t>
      </w:r>
    </w:p>
    <w:p w14:paraId="1CFC073A" w14:textId="77777777" w:rsidR="00E01FFB" w:rsidRPr="00E01FFB" w:rsidRDefault="00E01FFB" w:rsidP="00E01FFB">
      <w:pPr>
        <w:numPr>
          <w:ilvl w:val="0"/>
          <w:numId w:val="37"/>
        </w:numPr>
        <w:bidi/>
        <w:contextualSpacing/>
        <w:jc w:val="both"/>
        <w:rPr>
          <w:sz w:val="32"/>
          <w:szCs w:val="32"/>
        </w:rPr>
      </w:pPr>
      <w:r w:rsidRPr="00E01FFB">
        <w:rPr>
          <w:sz w:val="32"/>
          <w:szCs w:val="32"/>
          <w:rtl/>
        </w:rPr>
        <w:t>علاقة علم المالية العامة ببعض العلوم الأخرى</w:t>
      </w:r>
    </w:p>
    <w:p w14:paraId="0BADFA44" w14:textId="77777777" w:rsidR="00E01FFB" w:rsidRPr="00E01FFB" w:rsidRDefault="00E01FFB" w:rsidP="00E01FFB">
      <w:pPr>
        <w:numPr>
          <w:ilvl w:val="0"/>
          <w:numId w:val="37"/>
        </w:numPr>
        <w:bidi/>
        <w:contextualSpacing/>
        <w:jc w:val="both"/>
        <w:rPr>
          <w:sz w:val="32"/>
          <w:szCs w:val="32"/>
        </w:rPr>
      </w:pPr>
      <w:r w:rsidRPr="00E01FFB">
        <w:rPr>
          <w:sz w:val="32"/>
          <w:szCs w:val="32"/>
          <w:rtl/>
        </w:rPr>
        <w:t>منظومة العلوم المالية</w:t>
      </w:r>
    </w:p>
    <w:p w14:paraId="2C66AD0A" w14:textId="77777777" w:rsidR="00E01FFB" w:rsidRPr="00E01FFB" w:rsidRDefault="00E01FFB" w:rsidP="00E01FFB">
      <w:pPr>
        <w:numPr>
          <w:ilvl w:val="0"/>
          <w:numId w:val="37"/>
        </w:numPr>
        <w:bidi/>
        <w:contextualSpacing/>
        <w:jc w:val="both"/>
        <w:rPr>
          <w:sz w:val="32"/>
          <w:szCs w:val="32"/>
        </w:rPr>
      </w:pPr>
      <w:r w:rsidRPr="00E01FFB">
        <w:rPr>
          <w:sz w:val="32"/>
          <w:szCs w:val="32"/>
          <w:rtl/>
        </w:rPr>
        <w:t>المصادر القانونية والتنظيمية للمالية العامة</w:t>
      </w:r>
    </w:p>
    <w:p w14:paraId="7A092428" w14:textId="77777777" w:rsidR="00E01FFB" w:rsidRPr="00E01FFB" w:rsidRDefault="00E01FFB" w:rsidP="00E01FFB">
      <w:pPr>
        <w:bidi/>
        <w:jc w:val="both"/>
        <w:rPr>
          <w:b/>
          <w:bCs/>
          <w:sz w:val="32"/>
          <w:szCs w:val="32"/>
          <w:rtl/>
        </w:rPr>
      </w:pPr>
      <w:r w:rsidRPr="00E01FFB">
        <w:rPr>
          <w:b/>
          <w:bCs/>
          <w:sz w:val="32"/>
          <w:szCs w:val="32"/>
          <w:rtl/>
        </w:rPr>
        <w:t>المحور الثاني: السياسات المالية والنقدية وأدوارها الاقتصادية والتنموية</w:t>
      </w:r>
    </w:p>
    <w:p w14:paraId="4BBD1654" w14:textId="77777777" w:rsidR="00E01FFB" w:rsidRPr="00E01FFB" w:rsidRDefault="00E01FFB" w:rsidP="00E01FFB">
      <w:pPr>
        <w:numPr>
          <w:ilvl w:val="0"/>
          <w:numId w:val="38"/>
        </w:numPr>
        <w:bidi/>
        <w:contextualSpacing/>
        <w:jc w:val="both"/>
        <w:rPr>
          <w:sz w:val="32"/>
          <w:szCs w:val="32"/>
        </w:rPr>
      </w:pPr>
      <w:r w:rsidRPr="00E01FFB">
        <w:rPr>
          <w:sz w:val="32"/>
          <w:szCs w:val="32"/>
          <w:rtl/>
        </w:rPr>
        <w:t>مقاربة معرفية لمفهوم السياسة المالية</w:t>
      </w:r>
    </w:p>
    <w:p w14:paraId="300E81D6" w14:textId="77777777" w:rsidR="00E01FFB" w:rsidRPr="00E01FFB" w:rsidRDefault="00E01FFB" w:rsidP="00E01FFB">
      <w:pPr>
        <w:numPr>
          <w:ilvl w:val="0"/>
          <w:numId w:val="38"/>
        </w:numPr>
        <w:bidi/>
        <w:contextualSpacing/>
        <w:jc w:val="both"/>
        <w:rPr>
          <w:sz w:val="32"/>
          <w:szCs w:val="32"/>
        </w:rPr>
      </w:pPr>
      <w:r w:rsidRPr="00E01FFB">
        <w:rPr>
          <w:sz w:val="32"/>
          <w:szCs w:val="32"/>
          <w:rtl/>
        </w:rPr>
        <w:t>أدوات السياسة المالية</w:t>
      </w:r>
    </w:p>
    <w:p w14:paraId="3797C91B" w14:textId="77777777" w:rsidR="00E01FFB" w:rsidRPr="00E01FFB" w:rsidRDefault="00E01FFB" w:rsidP="00E01FFB">
      <w:pPr>
        <w:numPr>
          <w:ilvl w:val="0"/>
          <w:numId w:val="38"/>
        </w:numPr>
        <w:bidi/>
        <w:contextualSpacing/>
        <w:jc w:val="both"/>
        <w:rPr>
          <w:sz w:val="32"/>
          <w:szCs w:val="32"/>
        </w:rPr>
      </w:pPr>
      <w:r w:rsidRPr="00E01FFB">
        <w:rPr>
          <w:sz w:val="32"/>
          <w:szCs w:val="32"/>
          <w:rtl/>
        </w:rPr>
        <w:t>دور السياسة المالية في كل من الدول المتقدمة والنامية</w:t>
      </w:r>
    </w:p>
    <w:p w14:paraId="550AECE5" w14:textId="77777777" w:rsidR="00E01FFB" w:rsidRPr="00E01FFB" w:rsidRDefault="00E01FFB" w:rsidP="00E01FFB">
      <w:pPr>
        <w:numPr>
          <w:ilvl w:val="0"/>
          <w:numId w:val="38"/>
        </w:numPr>
        <w:bidi/>
        <w:contextualSpacing/>
        <w:jc w:val="both"/>
        <w:rPr>
          <w:sz w:val="32"/>
          <w:szCs w:val="32"/>
        </w:rPr>
      </w:pPr>
      <w:r w:rsidRPr="00E01FFB">
        <w:rPr>
          <w:sz w:val="32"/>
          <w:szCs w:val="32"/>
          <w:rtl/>
        </w:rPr>
        <w:t>السياسة النقدية وأهميتها في توازن الاقتصاد الوطني</w:t>
      </w:r>
    </w:p>
    <w:p w14:paraId="1F2EF019" w14:textId="77777777" w:rsidR="00E01FFB" w:rsidRPr="00E01FFB" w:rsidRDefault="00E01FFB" w:rsidP="00E01FFB">
      <w:pPr>
        <w:numPr>
          <w:ilvl w:val="0"/>
          <w:numId w:val="38"/>
        </w:numPr>
        <w:bidi/>
        <w:contextualSpacing/>
        <w:jc w:val="both"/>
        <w:rPr>
          <w:sz w:val="32"/>
          <w:szCs w:val="32"/>
        </w:rPr>
      </w:pPr>
      <w:r w:rsidRPr="00E01FFB">
        <w:rPr>
          <w:sz w:val="32"/>
          <w:szCs w:val="32"/>
          <w:rtl/>
        </w:rPr>
        <w:t>العلاقة التكاملية بين السياسات المالية والنقدية</w:t>
      </w:r>
    </w:p>
    <w:p w14:paraId="66BDBFED" w14:textId="77777777" w:rsidR="00E01FFB" w:rsidRPr="00E01FFB" w:rsidRDefault="00E01FFB" w:rsidP="00E01FFB">
      <w:pPr>
        <w:bidi/>
        <w:jc w:val="both"/>
        <w:rPr>
          <w:b/>
          <w:bCs/>
          <w:sz w:val="32"/>
          <w:szCs w:val="32"/>
        </w:rPr>
      </w:pPr>
      <w:r w:rsidRPr="00E01FFB">
        <w:rPr>
          <w:b/>
          <w:bCs/>
          <w:sz w:val="32"/>
          <w:szCs w:val="32"/>
          <w:rtl/>
        </w:rPr>
        <w:t xml:space="preserve">المحور الثالث: النفقات العامة </w:t>
      </w:r>
      <w:r w:rsidRPr="00E01FFB">
        <w:rPr>
          <w:b/>
          <w:bCs/>
          <w:i/>
          <w:iCs/>
          <w:sz w:val="32"/>
          <w:szCs w:val="32"/>
        </w:rPr>
        <w:t>Les dépenses publiques</w:t>
      </w:r>
    </w:p>
    <w:p w14:paraId="1878E6EE" w14:textId="77777777" w:rsidR="00E01FFB" w:rsidRPr="00E01FFB" w:rsidRDefault="00E01FFB" w:rsidP="00E01FFB">
      <w:pPr>
        <w:numPr>
          <w:ilvl w:val="0"/>
          <w:numId w:val="39"/>
        </w:numPr>
        <w:bidi/>
        <w:contextualSpacing/>
        <w:jc w:val="both"/>
        <w:rPr>
          <w:sz w:val="32"/>
          <w:szCs w:val="32"/>
        </w:rPr>
      </w:pPr>
      <w:r w:rsidRPr="00E01FFB">
        <w:rPr>
          <w:sz w:val="32"/>
          <w:szCs w:val="32"/>
          <w:rtl/>
        </w:rPr>
        <w:t>الحاجات؛ تعريفها وأنواعها</w:t>
      </w:r>
    </w:p>
    <w:p w14:paraId="713FE74A" w14:textId="77777777" w:rsidR="00E01FFB" w:rsidRPr="00E01FFB" w:rsidRDefault="00E01FFB" w:rsidP="00E01FFB">
      <w:pPr>
        <w:numPr>
          <w:ilvl w:val="0"/>
          <w:numId w:val="39"/>
        </w:numPr>
        <w:bidi/>
        <w:contextualSpacing/>
        <w:jc w:val="both"/>
        <w:rPr>
          <w:sz w:val="32"/>
          <w:szCs w:val="32"/>
        </w:rPr>
      </w:pPr>
      <w:r w:rsidRPr="00E01FFB">
        <w:rPr>
          <w:sz w:val="32"/>
          <w:szCs w:val="32"/>
          <w:rtl/>
        </w:rPr>
        <w:lastRenderedPageBreak/>
        <w:t>التعريف بالنفقة العامة وتحديد طبيعتها</w:t>
      </w:r>
    </w:p>
    <w:p w14:paraId="3B98EFE1" w14:textId="77777777" w:rsidR="00E01FFB" w:rsidRPr="00E01FFB" w:rsidRDefault="00E01FFB" w:rsidP="00E01FFB">
      <w:pPr>
        <w:numPr>
          <w:ilvl w:val="0"/>
          <w:numId w:val="39"/>
        </w:numPr>
        <w:bidi/>
        <w:contextualSpacing/>
        <w:jc w:val="both"/>
        <w:rPr>
          <w:sz w:val="32"/>
          <w:szCs w:val="32"/>
        </w:rPr>
      </w:pPr>
      <w:r w:rsidRPr="00E01FFB">
        <w:rPr>
          <w:sz w:val="32"/>
          <w:szCs w:val="32"/>
          <w:rtl/>
        </w:rPr>
        <w:t>صور النفقات العامة</w:t>
      </w:r>
    </w:p>
    <w:p w14:paraId="75375716" w14:textId="77777777" w:rsidR="00E01FFB" w:rsidRPr="00E01FFB" w:rsidRDefault="00E01FFB" w:rsidP="00E01FFB">
      <w:pPr>
        <w:numPr>
          <w:ilvl w:val="0"/>
          <w:numId w:val="39"/>
        </w:numPr>
        <w:bidi/>
        <w:contextualSpacing/>
        <w:jc w:val="both"/>
        <w:rPr>
          <w:sz w:val="32"/>
          <w:szCs w:val="32"/>
        </w:rPr>
      </w:pPr>
      <w:r w:rsidRPr="00E01FFB">
        <w:rPr>
          <w:sz w:val="32"/>
          <w:szCs w:val="32"/>
          <w:rtl/>
        </w:rPr>
        <w:t>تقسيم النفقات العامة</w:t>
      </w:r>
    </w:p>
    <w:p w14:paraId="6714EAB7" w14:textId="77777777" w:rsidR="00E01FFB" w:rsidRPr="00E01FFB" w:rsidRDefault="00E01FFB" w:rsidP="00E01FFB">
      <w:pPr>
        <w:numPr>
          <w:ilvl w:val="0"/>
          <w:numId w:val="39"/>
        </w:numPr>
        <w:bidi/>
        <w:contextualSpacing/>
        <w:jc w:val="both"/>
        <w:rPr>
          <w:sz w:val="32"/>
          <w:szCs w:val="32"/>
        </w:rPr>
      </w:pPr>
      <w:r w:rsidRPr="00E01FFB">
        <w:rPr>
          <w:sz w:val="32"/>
          <w:szCs w:val="32"/>
          <w:rtl/>
        </w:rPr>
        <w:t>أسباب تزايد النفقات العامة (مرفق بجدولين يوضّحان تزايد النفقات العمومية)</w:t>
      </w:r>
    </w:p>
    <w:p w14:paraId="287D54E9" w14:textId="77777777" w:rsidR="00E01FFB" w:rsidRPr="00E01FFB" w:rsidRDefault="00E01FFB" w:rsidP="00E01FFB">
      <w:pPr>
        <w:numPr>
          <w:ilvl w:val="0"/>
          <w:numId w:val="39"/>
        </w:numPr>
        <w:bidi/>
        <w:contextualSpacing/>
        <w:jc w:val="both"/>
        <w:rPr>
          <w:sz w:val="32"/>
          <w:szCs w:val="32"/>
        </w:rPr>
      </w:pPr>
      <w:r w:rsidRPr="00E01FFB">
        <w:rPr>
          <w:sz w:val="32"/>
          <w:szCs w:val="32"/>
          <w:rtl/>
        </w:rPr>
        <w:t>أسباب انخفاض النفقات العمومية</w:t>
      </w:r>
    </w:p>
    <w:p w14:paraId="6B2F2DBB" w14:textId="77777777" w:rsidR="00E01FFB" w:rsidRPr="00E01FFB" w:rsidRDefault="00E01FFB" w:rsidP="00E01FFB">
      <w:pPr>
        <w:numPr>
          <w:ilvl w:val="0"/>
          <w:numId w:val="39"/>
        </w:numPr>
        <w:bidi/>
        <w:contextualSpacing/>
        <w:jc w:val="both"/>
        <w:rPr>
          <w:sz w:val="32"/>
          <w:szCs w:val="32"/>
          <w:rtl/>
        </w:rPr>
      </w:pPr>
      <w:r w:rsidRPr="00E01FFB">
        <w:rPr>
          <w:sz w:val="32"/>
          <w:szCs w:val="32"/>
          <w:rtl/>
        </w:rPr>
        <w:t>الآثار الاقتصادية للنفقات العامة</w:t>
      </w:r>
    </w:p>
    <w:p w14:paraId="0BFA5CE4" w14:textId="77777777" w:rsidR="00E01FFB" w:rsidRPr="00E01FFB" w:rsidRDefault="00E01FFB" w:rsidP="00E01FFB">
      <w:pPr>
        <w:bidi/>
        <w:jc w:val="both"/>
        <w:rPr>
          <w:b/>
          <w:bCs/>
          <w:sz w:val="32"/>
          <w:szCs w:val="32"/>
        </w:rPr>
      </w:pPr>
      <w:r w:rsidRPr="00E01FFB">
        <w:rPr>
          <w:b/>
          <w:bCs/>
          <w:sz w:val="32"/>
          <w:szCs w:val="32"/>
          <w:rtl/>
        </w:rPr>
        <w:t xml:space="preserve">المحور الرابع: الإيرادات العامة </w:t>
      </w:r>
      <w:r w:rsidRPr="00E01FFB">
        <w:rPr>
          <w:b/>
          <w:bCs/>
          <w:i/>
          <w:iCs/>
          <w:sz w:val="32"/>
          <w:szCs w:val="32"/>
        </w:rPr>
        <w:t>Les recettes publiques</w:t>
      </w:r>
    </w:p>
    <w:p w14:paraId="1ECA5758" w14:textId="77777777" w:rsidR="00E01FFB" w:rsidRPr="00E01FFB" w:rsidRDefault="00E01FFB" w:rsidP="00E01FFB">
      <w:pPr>
        <w:numPr>
          <w:ilvl w:val="0"/>
          <w:numId w:val="40"/>
        </w:numPr>
        <w:bidi/>
        <w:contextualSpacing/>
        <w:jc w:val="both"/>
        <w:rPr>
          <w:sz w:val="32"/>
          <w:szCs w:val="32"/>
        </w:rPr>
      </w:pPr>
      <w:r w:rsidRPr="00E01FFB">
        <w:rPr>
          <w:sz w:val="32"/>
          <w:szCs w:val="32"/>
          <w:rtl/>
        </w:rPr>
        <w:t>التعريف بالإيرادات العامة</w:t>
      </w:r>
    </w:p>
    <w:p w14:paraId="53858D81" w14:textId="77777777" w:rsidR="00E01FFB" w:rsidRPr="00E01FFB" w:rsidRDefault="00E01FFB" w:rsidP="00E01FFB">
      <w:pPr>
        <w:numPr>
          <w:ilvl w:val="0"/>
          <w:numId w:val="40"/>
        </w:numPr>
        <w:bidi/>
        <w:contextualSpacing/>
        <w:jc w:val="both"/>
        <w:rPr>
          <w:sz w:val="32"/>
          <w:szCs w:val="32"/>
        </w:rPr>
      </w:pPr>
      <w:r w:rsidRPr="00E01FFB">
        <w:rPr>
          <w:sz w:val="32"/>
          <w:szCs w:val="32"/>
          <w:rtl/>
        </w:rPr>
        <w:t>تصنيف الإيرادات العامة</w:t>
      </w:r>
    </w:p>
    <w:p w14:paraId="45927317" w14:textId="77777777" w:rsidR="00E01FFB" w:rsidRPr="00E01FFB" w:rsidRDefault="00E01FFB" w:rsidP="00E01FFB">
      <w:pPr>
        <w:numPr>
          <w:ilvl w:val="0"/>
          <w:numId w:val="40"/>
        </w:numPr>
        <w:bidi/>
        <w:contextualSpacing/>
        <w:jc w:val="both"/>
        <w:rPr>
          <w:sz w:val="32"/>
          <w:szCs w:val="32"/>
        </w:rPr>
      </w:pPr>
      <w:r w:rsidRPr="00E01FFB">
        <w:rPr>
          <w:sz w:val="32"/>
          <w:szCs w:val="32"/>
          <w:rtl/>
        </w:rPr>
        <w:t>الإيرادات العامة العادية: الضرائب، أملاك الدولة، الرسوم، الإتاوات، الغرامة</w:t>
      </w:r>
    </w:p>
    <w:p w14:paraId="1E562268" w14:textId="77777777" w:rsidR="00E01FFB" w:rsidRPr="00E01FFB" w:rsidRDefault="00E01FFB" w:rsidP="00E01FFB">
      <w:pPr>
        <w:numPr>
          <w:ilvl w:val="0"/>
          <w:numId w:val="40"/>
        </w:numPr>
        <w:bidi/>
        <w:contextualSpacing/>
        <w:jc w:val="both"/>
        <w:rPr>
          <w:sz w:val="32"/>
          <w:szCs w:val="32"/>
        </w:rPr>
      </w:pPr>
      <w:r w:rsidRPr="00E01FFB">
        <w:rPr>
          <w:sz w:val="32"/>
          <w:szCs w:val="32"/>
          <w:rtl/>
        </w:rPr>
        <w:t>الإيرادات العامة غير العادية:</w:t>
      </w:r>
    </w:p>
    <w:p w14:paraId="6972BC95" w14:textId="77777777" w:rsidR="00E01FFB" w:rsidRPr="00E01FFB" w:rsidRDefault="00E01FFB" w:rsidP="00E01FFB">
      <w:pPr>
        <w:numPr>
          <w:ilvl w:val="0"/>
          <w:numId w:val="40"/>
        </w:numPr>
        <w:bidi/>
        <w:contextualSpacing/>
        <w:jc w:val="both"/>
        <w:rPr>
          <w:sz w:val="32"/>
          <w:szCs w:val="32"/>
        </w:rPr>
      </w:pPr>
      <w:r w:rsidRPr="00E01FFB">
        <w:rPr>
          <w:sz w:val="32"/>
          <w:szCs w:val="32"/>
          <w:rtl/>
        </w:rPr>
        <w:t>القروض العامة: تعريفها، أهدافها وآثارها الاقتصادية</w:t>
      </w:r>
    </w:p>
    <w:p w14:paraId="71B980EF" w14:textId="77777777" w:rsidR="00E01FFB" w:rsidRPr="00E01FFB" w:rsidRDefault="00E01FFB" w:rsidP="00E01FFB">
      <w:pPr>
        <w:numPr>
          <w:ilvl w:val="0"/>
          <w:numId w:val="40"/>
        </w:numPr>
        <w:bidi/>
        <w:contextualSpacing/>
        <w:jc w:val="both"/>
        <w:rPr>
          <w:sz w:val="32"/>
          <w:szCs w:val="32"/>
        </w:rPr>
      </w:pPr>
      <w:r w:rsidRPr="00E01FFB">
        <w:rPr>
          <w:sz w:val="32"/>
          <w:szCs w:val="32"/>
          <w:rtl/>
        </w:rPr>
        <w:t>الإصدار النقدي</w:t>
      </w:r>
    </w:p>
    <w:p w14:paraId="749444BC" w14:textId="77777777" w:rsidR="00E01FFB" w:rsidRPr="00E01FFB" w:rsidRDefault="00E01FFB" w:rsidP="00E01FFB">
      <w:pPr>
        <w:bidi/>
        <w:jc w:val="both"/>
        <w:rPr>
          <w:b/>
          <w:bCs/>
          <w:sz w:val="32"/>
          <w:szCs w:val="32"/>
        </w:rPr>
      </w:pPr>
      <w:r w:rsidRPr="00E01FFB">
        <w:rPr>
          <w:b/>
          <w:bCs/>
          <w:sz w:val="32"/>
          <w:szCs w:val="32"/>
          <w:rtl/>
        </w:rPr>
        <w:t xml:space="preserve">المحور الخامس: الميزانية العامة </w:t>
      </w:r>
      <w:r w:rsidRPr="00E01FFB">
        <w:rPr>
          <w:b/>
          <w:bCs/>
          <w:i/>
          <w:iCs/>
          <w:sz w:val="32"/>
          <w:szCs w:val="32"/>
        </w:rPr>
        <w:t>Le budget publique</w:t>
      </w:r>
    </w:p>
    <w:p w14:paraId="771DE07F" w14:textId="77777777" w:rsidR="00E01FFB" w:rsidRPr="00E01FFB" w:rsidRDefault="00E01FFB" w:rsidP="00E01FFB">
      <w:pPr>
        <w:numPr>
          <w:ilvl w:val="0"/>
          <w:numId w:val="41"/>
        </w:numPr>
        <w:bidi/>
        <w:contextualSpacing/>
        <w:jc w:val="both"/>
        <w:rPr>
          <w:sz w:val="32"/>
          <w:szCs w:val="32"/>
        </w:rPr>
      </w:pPr>
      <w:r w:rsidRPr="00E01FFB">
        <w:rPr>
          <w:sz w:val="32"/>
          <w:szCs w:val="32"/>
          <w:rtl/>
        </w:rPr>
        <w:t xml:space="preserve">التعريف بالميزانية العامة </w:t>
      </w:r>
    </w:p>
    <w:p w14:paraId="503A603F" w14:textId="77777777" w:rsidR="00E01FFB" w:rsidRPr="00E01FFB" w:rsidRDefault="00E01FFB" w:rsidP="00E01FFB">
      <w:pPr>
        <w:numPr>
          <w:ilvl w:val="0"/>
          <w:numId w:val="41"/>
        </w:numPr>
        <w:bidi/>
        <w:contextualSpacing/>
        <w:jc w:val="both"/>
        <w:rPr>
          <w:sz w:val="32"/>
          <w:szCs w:val="32"/>
        </w:rPr>
      </w:pPr>
      <w:r w:rsidRPr="00E01FFB">
        <w:rPr>
          <w:sz w:val="32"/>
          <w:szCs w:val="32"/>
          <w:rtl/>
        </w:rPr>
        <w:t>أهمية الميزانية العامة</w:t>
      </w:r>
    </w:p>
    <w:p w14:paraId="6A8B3151" w14:textId="77777777" w:rsidR="00E01FFB" w:rsidRPr="00E01FFB" w:rsidRDefault="00E01FFB" w:rsidP="00E01FFB">
      <w:pPr>
        <w:numPr>
          <w:ilvl w:val="0"/>
          <w:numId w:val="41"/>
        </w:numPr>
        <w:bidi/>
        <w:contextualSpacing/>
        <w:jc w:val="both"/>
        <w:rPr>
          <w:sz w:val="32"/>
          <w:szCs w:val="32"/>
        </w:rPr>
      </w:pPr>
      <w:r w:rsidRPr="00E01FFB">
        <w:rPr>
          <w:sz w:val="32"/>
          <w:szCs w:val="32"/>
          <w:rtl/>
        </w:rPr>
        <w:t>مبادئ وقواعد الميزانية العامة</w:t>
      </w:r>
    </w:p>
    <w:p w14:paraId="78EFE7DC" w14:textId="77777777" w:rsidR="00E01FFB" w:rsidRPr="00E01FFB" w:rsidRDefault="00E01FFB" w:rsidP="00E01FFB">
      <w:pPr>
        <w:numPr>
          <w:ilvl w:val="0"/>
          <w:numId w:val="41"/>
        </w:numPr>
        <w:bidi/>
        <w:contextualSpacing/>
        <w:jc w:val="both"/>
        <w:rPr>
          <w:sz w:val="32"/>
          <w:szCs w:val="32"/>
        </w:rPr>
      </w:pPr>
      <w:r w:rsidRPr="00E01FFB">
        <w:rPr>
          <w:sz w:val="32"/>
          <w:szCs w:val="32"/>
          <w:rtl/>
        </w:rPr>
        <w:t>دورة الميزانية العامة</w:t>
      </w:r>
    </w:p>
    <w:p w14:paraId="269ED14B" w14:textId="77777777" w:rsidR="00E01FFB" w:rsidRPr="00E01FFB" w:rsidRDefault="00E01FFB" w:rsidP="00E01FFB">
      <w:pPr>
        <w:numPr>
          <w:ilvl w:val="0"/>
          <w:numId w:val="42"/>
        </w:numPr>
        <w:bidi/>
        <w:contextualSpacing/>
        <w:jc w:val="both"/>
        <w:rPr>
          <w:sz w:val="32"/>
          <w:szCs w:val="32"/>
          <w:rtl/>
        </w:rPr>
      </w:pPr>
      <w:r w:rsidRPr="00E01FFB">
        <w:rPr>
          <w:sz w:val="32"/>
          <w:szCs w:val="32"/>
          <w:rtl/>
        </w:rPr>
        <w:t>تحضير الميزانية العامة.</w:t>
      </w:r>
    </w:p>
    <w:p w14:paraId="35CFF327" w14:textId="77777777" w:rsidR="00E01FFB" w:rsidRPr="00E01FFB" w:rsidRDefault="00E01FFB" w:rsidP="00E01FFB">
      <w:pPr>
        <w:numPr>
          <w:ilvl w:val="0"/>
          <w:numId w:val="42"/>
        </w:numPr>
        <w:bidi/>
        <w:contextualSpacing/>
        <w:jc w:val="both"/>
        <w:rPr>
          <w:sz w:val="32"/>
          <w:szCs w:val="32"/>
          <w:rtl/>
        </w:rPr>
      </w:pPr>
      <w:r w:rsidRPr="00E01FFB">
        <w:rPr>
          <w:sz w:val="32"/>
          <w:szCs w:val="32"/>
          <w:rtl/>
        </w:rPr>
        <w:t>اعتماد الميزانية العامة.</w:t>
      </w:r>
    </w:p>
    <w:p w14:paraId="05AFEEE5" w14:textId="77777777" w:rsidR="00E01FFB" w:rsidRPr="00E01FFB" w:rsidRDefault="00E01FFB" w:rsidP="00E01FFB">
      <w:pPr>
        <w:numPr>
          <w:ilvl w:val="0"/>
          <w:numId w:val="42"/>
        </w:numPr>
        <w:bidi/>
        <w:contextualSpacing/>
        <w:jc w:val="both"/>
        <w:rPr>
          <w:sz w:val="32"/>
          <w:szCs w:val="32"/>
          <w:rtl/>
        </w:rPr>
      </w:pPr>
      <w:r w:rsidRPr="00E01FFB">
        <w:rPr>
          <w:sz w:val="32"/>
          <w:szCs w:val="32"/>
          <w:rtl/>
        </w:rPr>
        <w:t xml:space="preserve">تنفيذ الميزانية العامة. </w:t>
      </w:r>
    </w:p>
    <w:p w14:paraId="496C84DB" w14:textId="77777777" w:rsidR="00E01FFB" w:rsidRPr="00E01FFB" w:rsidRDefault="00E01FFB" w:rsidP="00E01FFB">
      <w:pPr>
        <w:numPr>
          <w:ilvl w:val="0"/>
          <w:numId w:val="42"/>
        </w:numPr>
        <w:bidi/>
        <w:contextualSpacing/>
        <w:jc w:val="both"/>
        <w:rPr>
          <w:sz w:val="32"/>
          <w:szCs w:val="32"/>
        </w:rPr>
      </w:pPr>
      <w:r w:rsidRPr="00E01FFB">
        <w:rPr>
          <w:sz w:val="32"/>
          <w:szCs w:val="32"/>
          <w:rtl/>
        </w:rPr>
        <w:t>مراقبة الميزانية العامة.</w:t>
      </w:r>
    </w:p>
    <w:p w14:paraId="6331B234" w14:textId="77777777" w:rsidR="00E01FFB" w:rsidRPr="00E01FFB" w:rsidRDefault="00E01FFB" w:rsidP="00E01FFB">
      <w:pPr>
        <w:keepNext/>
        <w:keepLines/>
        <w:bidi/>
        <w:spacing w:before="240" w:after="0" w:line="288" w:lineRule="auto"/>
        <w:ind w:firstLine="567"/>
        <w:outlineLvl w:val="0"/>
        <w:rPr>
          <w:rFonts w:ascii="Simplified Arabic" w:hAnsi="Simplified Arabic" w:cs="Simplified Arabic"/>
          <w:b/>
          <w:bCs/>
          <w:sz w:val="36"/>
          <w:szCs w:val="36"/>
          <w:rtl/>
        </w:rPr>
      </w:pPr>
      <w:r w:rsidRPr="00E01FFB">
        <w:rPr>
          <w:rFonts w:ascii="Simplified Arabic" w:hAnsi="Simplified Arabic" w:cs="Simplified Arabic"/>
          <w:b/>
          <w:bCs/>
          <w:sz w:val="36"/>
          <w:szCs w:val="36"/>
          <w:rtl/>
        </w:rPr>
        <w:t>5- التقويم النهائي:</w:t>
      </w:r>
    </w:p>
    <w:p w14:paraId="048E5D45" w14:textId="77777777" w:rsidR="00E01FFB" w:rsidRPr="00E01FFB" w:rsidRDefault="00E01FFB" w:rsidP="00E01FFB">
      <w:pPr>
        <w:bidi/>
        <w:spacing w:after="0" w:line="259" w:lineRule="auto"/>
        <w:jc w:val="both"/>
        <w:rPr>
          <w:rFonts w:ascii="Simplified Arabic" w:hAnsi="Simplified Arabic" w:cs="Simplified Arabic"/>
          <w:sz w:val="32"/>
          <w:szCs w:val="32"/>
          <w:rtl/>
        </w:rPr>
      </w:pPr>
      <w:r w:rsidRPr="00E01FFB">
        <w:rPr>
          <w:rFonts w:ascii="Simplified Arabic" w:hAnsi="Simplified Arabic" w:cs="Simplified Arabic"/>
          <w:sz w:val="32"/>
          <w:szCs w:val="32"/>
          <w:rtl/>
        </w:rPr>
        <w:t xml:space="preserve">- </w:t>
      </w:r>
      <w:r w:rsidRPr="00E01FFB">
        <w:rPr>
          <w:rFonts w:ascii="Simplified Arabic" w:hAnsi="Simplified Arabic" w:cs="Simplified Arabic" w:hint="cs"/>
          <w:sz w:val="32"/>
          <w:szCs w:val="32"/>
          <w:rtl/>
        </w:rPr>
        <w:t>أسئلة في المضمون الدراسي للمادة حول موضوع المالية العامة، تضم الجانب المنهجي والعلمي، يتم التقييم على أساسها بعلامة 20 من 20، تكون موزعة على مختلف الجوانب سالفة الذكر.</w:t>
      </w:r>
    </w:p>
    <w:p w14:paraId="649CD484" w14:textId="77777777" w:rsidR="00EB58B8" w:rsidRPr="00E01FFB" w:rsidRDefault="00EB58B8" w:rsidP="00EB58B8">
      <w:pPr>
        <w:keepNext/>
        <w:keepLines/>
        <w:bidi/>
        <w:spacing w:before="240" w:after="0" w:line="288" w:lineRule="auto"/>
        <w:ind w:firstLine="567"/>
        <w:outlineLvl w:val="0"/>
        <w:rPr>
          <w:rFonts w:ascii="Simplified Arabic" w:hAnsi="Simplified Arabic" w:cs="Simplified Arabic"/>
          <w:b/>
          <w:bCs/>
          <w:sz w:val="36"/>
          <w:szCs w:val="36"/>
          <w:rtl/>
        </w:rPr>
      </w:pPr>
      <w:r>
        <w:rPr>
          <w:rFonts w:ascii="Simplified Arabic" w:hAnsi="Simplified Arabic" w:cs="Simplified Arabic" w:hint="cs"/>
          <w:b/>
          <w:bCs/>
          <w:sz w:val="36"/>
          <w:szCs w:val="36"/>
          <w:rtl/>
        </w:rPr>
        <w:t>6</w:t>
      </w:r>
      <w:r w:rsidRPr="00E01FFB">
        <w:rPr>
          <w:rFonts w:ascii="Simplified Arabic" w:hAnsi="Simplified Arabic" w:cs="Simplified Arabic"/>
          <w:b/>
          <w:bCs/>
          <w:sz w:val="36"/>
          <w:szCs w:val="36"/>
          <w:rtl/>
        </w:rPr>
        <w:t xml:space="preserve">- </w:t>
      </w:r>
      <w:r>
        <w:rPr>
          <w:rFonts w:ascii="Simplified Arabic" w:hAnsi="Simplified Arabic" w:cs="Simplified Arabic" w:hint="cs"/>
          <w:b/>
          <w:bCs/>
          <w:sz w:val="36"/>
          <w:szCs w:val="36"/>
          <w:rtl/>
        </w:rPr>
        <w:t>المراجع والمصادر</w:t>
      </w:r>
      <w:r w:rsidRPr="00E01FFB">
        <w:rPr>
          <w:rFonts w:ascii="Simplified Arabic" w:hAnsi="Simplified Arabic" w:cs="Simplified Arabic"/>
          <w:b/>
          <w:bCs/>
          <w:sz w:val="36"/>
          <w:szCs w:val="36"/>
          <w:rtl/>
        </w:rPr>
        <w:t>:</w:t>
      </w:r>
    </w:p>
    <w:p w14:paraId="6F91AB7C" w14:textId="77777777" w:rsidR="00E01FFB" w:rsidRDefault="00E01FFB" w:rsidP="00E01FFB">
      <w:pPr>
        <w:bidi/>
        <w:rPr>
          <w:rtl/>
        </w:rPr>
      </w:pPr>
    </w:p>
    <w:p w14:paraId="426CA497" w14:textId="77777777" w:rsidR="00EB58B8" w:rsidRPr="00AC1B32" w:rsidRDefault="00EB58B8" w:rsidP="00EB58B8">
      <w:pPr>
        <w:bidi/>
        <w:jc w:val="both"/>
        <w:rPr>
          <w:rFonts w:ascii="Arabic Typesetting" w:hAnsi="Arabic Typesetting" w:cs="Arabic Typesetting"/>
          <w:sz w:val="40"/>
          <w:szCs w:val="40"/>
          <w:rtl/>
        </w:rPr>
      </w:pPr>
      <w:r w:rsidRPr="00AC1B32">
        <w:rPr>
          <w:rFonts w:ascii="Arabic Typesetting" w:hAnsi="Arabic Typesetting" w:cs="Arabic Typesetting"/>
          <w:sz w:val="40"/>
          <w:szCs w:val="40"/>
          <w:rtl/>
        </w:rPr>
        <w:t>يمكن للطلبة في قسم العلوم السياسية، كلية الحقوق بجامعة المسيلة الاعتماد على المراجع الواردة في هذه المطبوعة، كما يمكن لهم الاستعانة بمراجع في مكتبة الكلية سواء في العلوم السياسية أو القانونية.</w:t>
      </w:r>
    </w:p>
    <w:p w14:paraId="5CF30819" w14:textId="77777777" w:rsidR="00EB58B8" w:rsidRPr="00AC1B32" w:rsidRDefault="00EB58B8" w:rsidP="00EB58B8">
      <w:pPr>
        <w:bidi/>
        <w:jc w:val="both"/>
        <w:rPr>
          <w:rFonts w:ascii="Arabic Typesetting" w:hAnsi="Arabic Typesetting" w:cs="Arabic Typesetting"/>
          <w:sz w:val="40"/>
          <w:szCs w:val="40"/>
          <w:rtl/>
        </w:rPr>
      </w:pPr>
      <w:r w:rsidRPr="00AC1B32">
        <w:rPr>
          <w:rFonts w:ascii="Arabic Typesetting" w:hAnsi="Arabic Typesetting" w:cs="Arabic Typesetting"/>
          <w:sz w:val="40"/>
          <w:szCs w:val="40"/>
          <w:rtl/>
        </w:rPr>
        <w:t>وهذه قائمة المراجع:</w:t>
      </w:r>
    </w:p>
    <w:p w14:paraId="728A9FB7"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lastRenderedPageBreak/>
        <w:t>- القرآن العظيم.</w:t>
      </w:r>
    </w:p>
    <w:p w14:paraId="4B1E1A41"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حراق مصباح، </w:t>
      </w:r>
      <w:r w:rsidRPr="00AC1B32">
        <w:rPr>
          <w:rFonts w:ascii="Arabic Typesetting" w:hAnsi="Arabic Typesetting" w:cs="Arabic Typesetting"/>
          <w:b/>
          <w:bCs/>
          <w:sz w:val="40"/>
          <w:szCs w:val="40"/>
          <w:u w:val="single"/>
          <w:rtl/>
        </w:rPr>
        <w:t>دروس في المالية العامة لصالح جامعة التكوين المتواصل</w:t>
      </w:r>
      <w:r w:rsidRPr="00AC1B32">
        <w:rPr>
          <w:rFonts w:ascii="Arabic Typesetting" w:hAnsi="Arabic Typesetting" w:cs="Arabic Typesetting"/>
          <w:sz w:val="40"/>
          <w:szCs w:val="40"/>
          <w:rtl/>
        </w:rPr>
        <w:t>، مطبوعة محاضرات 2014-2015.</w:t>
      </w:r>
    </w:p>
    <w:p w14:paraId="5CE2034F" w14:textId="77777777" w:rsidR="00EB58B8" w:rsidRPr="00AC1B32" w:rsidRDefault="00EB58B8" w:rsidP="00EB58B8">
      <w:pPr>
        <w:bidi/>
        <w:spacing w:after="0"/>
        <w:jc w:val="both"/>
        <w:rPr>
          <w:rFonts w:ascii="Arabic Typesetting" w:hAnsi="Arabic Typesetting" w:cs="Arabic Typesetting"/>
          <w:sz w:val="40"/>
          <w:szCs w:val="40"/>
        </w:rPr>
      </w:pPr>
      <w:r w:rsidRPr="00AC1B32">
        <w:rPr>
          <w:rFonts w:ascii="Arabic Typesetting" w:hAnsi="Arabic Typesetting" w:cs="Arabic Typesetting"/>
          <w:sz w:val="40"/>
          <w:szCs w:val="40"/>
          <w:rtl/>
        </w:rPr>
        <w:t xml:space="preserve">- عبد الله خبابة، </w:t>
      </w:r>
      <w:r w:rsidRPr="00AC1B32">
        <w:rPr>
          <w:rFonts w:ascii="Arabic Typesetting" w:hAnsi="Arabic Typesetting" w:cs="Arabic Typesetting"/>
          <w:b/>
          <w:bCs/>
          <w:sz w:val="40"/>
          <w:szCs w:val="40"/>
          <w:u w:val="single"/>
          <w:rtl/>
        </w:rPr>
        <w:t>أساسيات في اقتصاد المالية العامة</w:t>
      </w:r>
      <w:r w:rsidRPr="00AC1B32">
        <w:rPr>
          <w:rFonts w:ascii="Arabic Typesetting" w:hAnsi="Arabic Typesetting" w:cs="Arabic Typesetting"/>
          <w:sz w:val="40"/>
          <w:szCs w:val="40"/>
          <w:rtl/>
        </w:rPr>
        <w:t>، الجزائر: مطبعة الرابط، [د.س.ط]</w:t>
      </w:r>
      <w:r w:rsidRPr="00AC1B32">
        <w:rPr>
          <w:rFonts w:ascii="Arabic Typesetting" w:hAnsi="Arabic Typesetting" w:cs="Arabic Typesetting"/>
          <w:sz w:val="40"/>
          <w:szCs w:val="40"/>
        </w:rPr>
        <w:t>.</w:t>
      </w:r>
    </w:p>
    <w:p w14:paraId="65A5C36A" w14:textId="77777777" w:rsidR="00EB58B8" w:rsidRPr="00AC1B32" w:rsidRDefault="00EB58B8" w:rsidP="00EB58B8">
      <w:pPr>
        <w:bidi/>
        <w:spacing w:after="0"/>
        <w:jc w:val="both"/>
        <w:rPr>
          <w:rFonts w:ascii="Arabic Typesetting" w:hAnsi="Arabic Typesetting" w:cs="Arabic Typesetting"/>
          <w:sz w:val="40"/>
          <w:szCs w:val="40"/>
        </w:rPr>
      </w:pPr>
      <w:r w:rsidRPr="00AC1B32">
        <w:rPr>
          <w:rFonts w:ascii="Arabic Typesetting" w:hAnsi="Arabic Typesetting" w:cs="Arabic Typesetting"/>
          <w:sz w:val="40"/>
          <w:szCs w:val="40"/>
        </w:rPr>
        <w:t xml:space="preserve"> -</w:t>
      </w:r>
      <w:r w:rsidRPr="00AC1B32">
        <w:rPr>
          <w:rFonts w:ascii="Arabic Typesetting" w:hAnsi="Arabic Typesetting" w:cs="Arabic Typesetting"/>
          <w:sz w:val="40"/>
          <w:szCs w:val="40"/>
          <w:rtl/>
        </w:rPr>
        <w:t xml:space="preserve">محمد حلمي مراد، </w:t>
      </w:r>
      <w:r w:rsidRPr="00AC1B32">
        <w:rPr>
          <w:rFonts w:ascii="Arabic Typesetting" w:hAnsi="Arabic Typesetting" w:cs="Arabic Typesetting"/>
          <w:b/>
          <w:bCs/>
          <w:sz w:val="40"/>
          <w:szCs w:val="40"/>
          <w:u w:val="single"/>
          <w:rtl/>
        </w:rPr>
        <w:t>مالية الدولة</w:t>
      </w:r>
      <w:r w:rsidRPr="00AC1B32">
        <w:rPr>
          <w:rFonts w:ascii="Arabic Typesetting" w:hAnsi="Arabic Typesetting" w:cs="Arabic Typesetting"/>
          <w:sz w:val="40"/>
          <w:szCs w:val="40"/>
          <w:rtl/>
        </w:rPr>
        <w:t>، القاهرة: مطبعة نهضة مصر، 1960</w:t>
      </w:r>
      <w:r w:rsidRPr="00AC1B32">
        <w:rPr>
          <w:rFonts w:ascii="Arabic Typesetting" w:hAnsi="Arabic Typesetting" w:cs="Arabic Typesetting"/>
          <w:sz w:val="40"/>
          <w:szCs w:val="40"/>
        </w:rPr>
        <w:t>.</w:t>
      </w:r>
    </w:p>
    <w:p w14:paraId="2346B1EB"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أبو الحسن علي بن محمد بن حبيب الماوردي، </w:t>
      </w:r>
      <w:r w:rsidRPr="00AC1B32">
        <w:rPr>
          <w:rFonts w:ascii="Arabic Typesetting" w:hAnsi="Arabic Typesetting" w:cs="Arabic Typesetting"/>
          <w:b/>
          <w:bCs/>
          <w:sz w:val="40"/>
          <w:szCs w:val="40"/>
          <w:u w:val="single"/>
          <w:rtl/>
        </w:rPr>
        <w:t>كتاب الأحكام السلطانية والولايات الدينية</w:t>
      </w:r>
      <w:r w:rsidRPr="00AC1B32">
        <w:rPr>
          <w:rFonts w:ascii="Arabic Typesetting" w:hAnsi="Arabic Typesetting" w:cs="Arabic Typesetting"/>
          <w:sz w:val="40"/>
          <w:szCs w:val="40"/>
          <w:rtl/>
        </w:rPr>
        <w:t>، الكويت: مكتبة دار ابن قتيبة، 1989.</w:t>
      </w:r>
    </w:p>
    <w:p w14:paraId="6A245A3D"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آدم سميث، </w:t>
      </w:r>
      <w:r w:rsidRPr="00AC1B32">
        <w:rPr>
          <w:rFonts w:ascii="Arabic Typesetting" w:hAnsi="Arabic Typesetting" w:cs="Arabic Typesetting"/>
          <w:b/>
          <w:bCs/>
          <w:sz w:val="40"/>
          <w:szCs w:val="40"/>
          <w:u w:val="single"/>
          <w:rtl/>
        </w:rPr>
        <w:t>ثروة الأمم</w:t>
      </w:r>
      <w:r w:rsidRPr="00AC1B32">
        <w:rPr>
          <w:rFonts w:ascii="Arabic Typesetting" w:hAnsi="Arabic Typesetting" w:cs="Arabic Typesetting"/>
          <w:sz w:val="40"/>
          <w:szCs w:val="40"/>
          <w:rtl/>
        </w:rPr>
        <w:t>، ج1، ترجمة: حسني زينه، بغداد: معهد الدراسات الاستراتيجية، ط1، 2007.</w:t>
      </w:r>
    </w:p>
    <w:p w14:paraId="0FA6B626"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جون ماينارد كينز، </w:t>
      </w:r>
      <w:r w:rsidRPr="00AC1B32">
        <w:rPr>
          <w:rFonts w:ascii="Arabic Typesetting" w:hAnsi="Arabic Typesetting" w:cs="Arabic Typesetting"/>
          <w:b/>
          <w:bCs/>
          <w:sz w:val="40"/>
          <w:szCs w:val="40"/>
          <w:u w:val="single"/>
          <w:rtl/>
        </w:rPr>
        <w:t>النظرية العامة للتشغيل والفائدة والنقود</w:t>
      </w:r>
      <w:r w:rsidRPr="00AC1B32">
        <w:rPr>
          <w:rFonts w:ascii="Arabic Typesetting" w:hAnsi="Arabic Typesetting" w:cs="Arabic Typesetting"/>
          <w:sz w:val="40"/>
          <w:szCs w:val="40"/>
          <w:rtl/>
        </w:rPr>
        <w:t>، ترجمة: إلهام عيداروس، أبو ظبي: هيئة أبو ظبي للثقافة والتراث (كلمة)، ط1، 2010.</w:t>
      </w:r>
    </w:p>
    <w:p w14:paraId="09A67712"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محمد الصغير بعلي ويسري أبو العلاء، </w:t>
      </w:r>
      <w:r w:rsidRPr="00AC1B32">
        <w:rPr>
          <w:rFonts w:ascii="Arabic Typesetting" w:hAnsi="Arabic Typesetting" w:cs="Arabic Typesetting"/>
          <w:b/>
          <w:bCs/>
          <w:sz w:val="40"/>
          <w:szCs w:val="40"/>
          <w:u w:val="single"/>
          <w:rtl/>
        </w:rPr>
        <w:t>المالية العامة: النفقات العامة والإيرادات العامة والميزانية العامة</w:t>
      </w:r>
      <w:r w:rsidRPr="00AC1B32">
        <w:rPr>
          <w:rFonts w:ascii="Arabic Typesetting" w:hAnsi="Arabic Typesetting" w:cs="Arabic Typesetting"/>
          <w:sz w:val="40"/>
          <w:szCs w:val="40"/>
          <w:rtl/>
        </w:rPr>
        <w:t>، عنابة(الجزائر): دار العلوم للنشر والتوزيع، 2003.</w:t>
      </w:r>
    </w:p>
    <w:p w14:paraId="5232A7E8"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طاهر الجنابي، </w:t>
      </w:r>
      <w:r w:rsidRPr="00AC1B32">
        <w:rPr>
          <w:rFonts w:ascii="Arabic Typesetting" w:hAnsi="Arabic Typesetting" w:cs="Arabic Typesetting"/>
          <w:b/>
          <w:bCs/>
          <w:sz w:val="40"/>
          <w:szCs w:val="40"/>
          <w:u w:val="single"/>
          <w:rtl/>
        </w:rPr>
        <w:t>علم المالية العامة والتشريع المالي</w:t>
      </w:r>
      <w:r w:rsidRPr="00AC1B32">
        <w:rPr>
          <w:rFonts w:ascii="Arabic Typesetting" w:hAnsi="Arabic Typesetting" w:cs="Arabic Typesetting"/>
          <w:sz w:val="40"/>
          <w:szCs w:val="40"/>
          <w:rtl/>
        </w:rPr>
        <w:t>، وزارة التعليم العالي والبحث العلمي- جامعة بغداد -جامعة الموصل (العراق): دار الكتب للطباعة والنشر، [د.س.ن].</w:t>
      </w:r>
    </w:p>
    <w:p w14:paraId="7C605C39"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lang w:bidi="ar-DZ"/>
        </w:rPr>
        <w:t xml:space="preserve">- </w:t>
      </w:r>
      <w:r w:rsidRPr="00AC1B32">
        <w:rPr>
          <w:rFonts w:ascii="Arabic Typesetting" w:hAnsi="Arabic Typesetting" w:cs="Arabic Typesetting"/>
          <w:sz w:val="40"/>
          <w:szCs w:val="40"/>
          <w:rtl/>
        </w:rPr>
        <w:t xml:space="preserve">عوف محمود الكفراوي، </w:t>
      </w:r>
      <w:r w:rsidRPr="00AC1B32">
        <w:rPr>
          <w:rFonts w:ascii="Arabic Typesetting" w:hAnsi="Arabic Typesetting" w:cs="Arabic Typesetting"/>
          <w:b/>
          <w:bCs/>
          <w:sz w:val="40"/>
          <w:szCs w:val="40"/>
          <w:u w:val="single"/>
          <w:rtl/>
        </w:rPr>
        <w:t>السياسة المالية والنقدية في ظل الاقتصاد الإسلامي (دراسة تحليلية مقارنة)</w:t>
      </w:r>
      <w:r w:rsidRPr="00AC1B32">
        <w:rPr>
          <w:rFonts w:ascii="Arabic Typesetting" w:hAnsi="Arabic Typesetting" w:cs="Arabic Typesetting"/>
          <w:sz w:val="40"/>
          <w:szCs w:val="40"/>
          <w:rtl/>
        </w:rPr>
        <w:t>، الإسكندرية: مكتبة الإشعاع للطباعة والنشر والتوزيع، ط1 1997.</w:t>
      </w:r>
    </w:p>
    <w:p w14:paraId="17BEFAF5"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هيفاء غدير غدير، </w:t>
      </w:r>
      <w:r w:rsidRPr="00AC1B32">
        <w:rPr>
          <w:rFonts w:ascii="Arabic Typesetting" w:hAnsi="Arabic Typesetting" w:cs="Arabic Typesetting"/>
          <w:b/>
          <w:bCs/>
          <w:sz w:val="40"/>
          <w:szCs w:val="40"/>
          <w:u w:val="single"/>
          <w:rtl/>
        </w:rPr>
        <w:t>السياسة المالية والنقدية ودورها التنموي في الاقتصاد السوري</w:t>
      </w:r>
      <w:r w:rsidRPr="00AC1B32">
        <w:rPr>
          <w:rFonts w:ascii="Arabic Typesetting" w:hAnsi="Arabic Typesetting" w:cs="Arabic Typesetting"/>
          <w:sz w:val="40"/>
          <w:szCs w:val="40"/>
          <w:rtl/>
        </w:rPr>
        <w:t>، دمشق: الهيئة العامة السورية للكتاب، 2010</w:t>
      </w:r>
    </w:p>
    <w:p w14:paraId="14AE5369"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حسين كامل فهمي، </w:t>
      </w:r>
      <w:r w:rsidRPr="00AC1B32">
        <w:rPr>
          <w:rFonts w:ascii="Arabic Typesetting" w:hAnsi="Arabic Typesetting" w:cs="Arabic Typesetting"/>
          <w:b/>
          <w:bCs/>
          <w:sz w:val="40"/>
          <w:szCs w:val="40"/>
          <w:u w:val="single"/>
          <w:rtl/>
        </w:rPr>
        <w:t>أدوات السياسة النقدية</w:t>
      </w:r>
      <w:r w:rsidRPr="00AC1B32">
        <w:rPr>
          <w:rFonts w:ascii="Arabic Typesetting" w:hAnsi="Arabic Typesetting" w:cs="Arabic Typesetting"/>
          <w:sz w:val="40"/>
          <w:szCs w:val="40"/>
          <w:rtl/>
        </w:rPr>
        <w:t xml:space="preserve">، جدة: المعهد الاسلامي للبحوث والتدريب، بحث الكتروني </w:t>
      </w:r>
      <w:r w:rsidRPr="00AC1B32">
        <w:rPr>
          <w:rFonts w:ascii="Arabic Typesetting" w:hAnsi="Arabic Typesetting" w:cs="Arabic Typesetting"/>
          <w:sz w:val="40"/>
          <w:szCs w:val="40"/>
        </w:rPr>
        <w:t>PDF</w:t>
      </w:r>
      <w:r w:rsidRPr="00AC1B32">
        <w:rPr>
          <w:rFonts w:ascii="Arabic Typesetting" w:hAnsi="Arabic Typesetting" w:cs="Arabic Typesetting"/>
          <w:sz w:val="40"/>
          <w:szCs w:val="40"/>
          <w:rtl/>
        </w:rPr>
        <w:t>، 2006، ص09. أنظر:</w:t>
      </w:r>
    </w:p>
    <w:p w14:paraId="7EC2A4C7"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Pr>
        <w:t>www.ieaoi.ir/files/site1/pages/maghalat/abzarhaye_siyasate_poli.pdf</w:t>
      </w:r>
    </w:p>
    <w:p w14:paraId="0C386AFF" w14:textId="77777777" w:rsidR="00EB58B8" w:rsidRPr="00AC1B32" w:rsidRDefault="00EB58B8" w:rsidP="00EB58B8">
      <w:pPr>
        <w:bidi/>
        <w:spacing w:after="0"/>
        <w:jc w:val="both"/>
        <w:rPr>
          <w:rFonts w:ascii="Arabic Typesetting" w:hAnsi="Arabic Typesetting" w:cs="Arabic Typesetting"/>
          <w:sz w:val="40"/>
          <w:szCs w:val="40"/>
          <w:rtl/>
          <w:lang w:bidi="ar-DZ"/>
        </w:rPr>
      </w:pPr>
      <w:r w:rsidRPr="00AC1B32">
        <w:rPr>
          <w:rFonts w:ascii="Arabic Typesetting" w:hAnsi="Arabic Typesetting" w:cs="Arabic Typesetting"/>
          <w:sz w:val="40"/>
          <w:szCs w:val="40"/>
          <w:rtl/>
        </w:rPr>
        <w:t xml:space="preserve">- </w:t>
      </w:r>
      <w:r w:rsidRPr="00AC1B32">
        <w:rPr>
          <w:rFonts w:ascii="Arabic Typesetting" w:hAnsi="Arabic Typesetting" w:cs="Arabic Typesetting"/>
          <w:sz w:val="40"/>
          <w:szCs w:val="40"/>
          <w:rtl/>
          <w:lang w:bidi="ar-DZ"/>
        </w:rPr>
        <w:t xml:space="preserve">يسرى أبو العلا [وآخرون]، </w:t>
      </w:r>
      <w:r w:rsidRPr="00AC1B32">
        <w:rPr>
          <w:rFonts w:ascii="Arabic Typesetting" w:hAnsi="Arabic Typesetting" w:cs="Arabic Typesetting"/>
          <w:b/>
          <w:bCs/>
          <w:sz w:val="40"/>
          <w:szCs w:val="40"/>
          <w:u w:val="single"/>
          <w:rtl/>
          <w:lang w:bidi="ar-DZ"/>
        </w:rPr>
        <w:t>المالية العامة والتشريع الضريبي</w:t>
      </w:r>
      <w:r w:rsidRPr="00AC1B32">
        <w:rPr>
          <w:rFonts w:ascii="Arabic Typesetting" w:hAnsi="Arabic Typesetting" w:cs="Arabic Typesetting"/>
          <w:sz w:val="40"/>
          <w:szCs w:val="40"/>
          <w:rtl/>
          <w:lang w:bidi="ar-DZ"/>
        </w:rPr>
        <w:t>، جامعة بنها (</w:t>
      </w:r>
      <w:r w:rsidRPr="00AC1B32">
        <w:rPr>
          <w:rFonts w:ascii="Arabic Typesetting" w:hAnsi="Arabic Typesetting" w:cs="Arabic Typesetting"/>
          <w:sz w:val="40"/>
          <w:szCs w:val="40"/>
          <w:rtl/>
        </w:rPr>
        <w:t>جمهورية مصر العربية</w:t>
      </w:r>
      <w:r w:rsidRPr="00AC1B32">
        <w:rPr>
          <w:rFonts w:ascii="Arabic Typesetting" w:hAnsi="Arabic Typesetting" w:cs="Arabic Typesetting"/>
          <w:sz w:val="40"/>
          <w:szCs w:val="40"/>
          <w:rtl/>
          <w:lang w:bidi="ar-DZ"/>
        </w:rPr>
        <w:t xml:space="preserve">) كلية الحقوق، </w:t>
      </w:r>
      <w:r w:rsidRPr="00AC1B32">
        <w:rPr>
          <w:rFonts w:ascii="Arabic Typesetting" w:hAnsi="Arabic Typesetting" w:cs="Arabic Typesetting"/>
          <w:sz w:val="40"/>
          <w:szCs w:val="40"/>
          <w:rtl/>
        </w:rPr>
        <w:t xml:space="preserve">بحث الكتروني </w:t>
      </w:r>
      <w:r w:rsidRPr="00AC1B32">
        <w:rPr>
          <w:rFonts w:ascii="Arabic Typesetting" w:hAnsi="Arabic Typesetting" w:cs="Arabic Typesetting"/>
          <w:sz w:val="40"/>
          <w:szCs w:val="40"/>
        </w:rPr>
        <w:t>PDF</w:t>
      </w:r>
      <w:r w:rsidRPr="00AC1B32">
        <w:rPr>
          <w:rFonts w:ascii="Arabic Typesetting" w:hAnsi="Arabic Typesetting" w:cs="Arabic Typesetting"/>
          <w:sz w:val="40"/>
          <w:szCs w:val="40"/>
          <w:rtl/>
          <w:lang w:bidi="ar-DZ"/>
        </w:rPr>
        <w:t>، أنظر:</w:t>
      </w:r>
    </w:p>
    <w:p w14:paraId="6B6D601F"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lang w:val="en-US"/>
        </w:rPr>
        <w:t>faculty.mu.edu.sa/download.php?fid=81915</w:t>
      </w:r>
    </w:p>
    <w:p w14:paraId="5E0D7AE6"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السيد عطية عبد الواحد، </w:t>
      </w:r>
      <w:r w:rsidRPr="00AC1B32">
        <w:rPr>
          <w:rFonts w:ascii="Arabic Typesetting" w:hAnsi="Arabic Typesetting" w:cs="Arabic Typesetting"/>
          <w:b/>
          <w:bCs/>
          <w:sz w:val="40"/>
          <w:szCs w:val="40"/>
          <w:u w:val="single"/>
          <w:rtl/>
        </w:rPr>
        <w:t>دور السياسة المالية في تحقيق؛ التنمية الاقتصادية، التوزيع العادل للدخول، التنمية الاجتماعية، ضبط التضخم</w:t>
      </w:r>
      <w:r w:rsidRPr="00AC1B32">
        <w:rPr>
          <w:rFonts w:ascii="Arabic Typesetting" w:hAnsi="Arabic Typesetting" w:cs="Arabic Typesetting"/>
          <w:sz w:val="40"/>
          <w:szCs w:val="40"/>
          <w:rtl/>
        </w:rPr>
        <w:t>، القاهرة: دار النهضة العربية، 1993.</w:t>
      </w:r>
    </w:p>
    <w:p w14:paraId="4630AA49"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ضياء مجيد الموسوي، </w:t>
      </w:r>
      <w:r w:rsidRPr="00AC1B32">
        <w:rPr>
          <w:rFonts w:ascii="Arabic Typesetting" w:hAnsi="Arabic Typesetting" w:cs="Arabic Typesetting"/>
          <w:b/>
          <w:bCs/>
          <w:sz w:val="40"/>
          <w:szCs w:val="40"/>
          <w:u w:val="single"/>
          <w:rtl/>
        </w:rPr>
        <w:t>الخوصصة والتصحيحات الهيكلية: آراء واتجاهات</w:t>
      </w:r>
      <w:r w:rsidRPr="00AC1B32">
        <w:rPr>
          <w:rFonts w:ascii="Arabic Typesetting" w:hAnsi="Arabic Typesetting" w:cs="Arabic Typesetting"/>
          <w:sz w:val="40"/>
          <w:szCs w:val="40"/>
          <w:rtl/>
        </w:rPr>
        <w:t>، الجزائر: ديوان المطبوعات الجامعية، 2001.</w:t>
      </w:r>
    </w:p>
    <w:p w14:paraId="54019F77"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محمد عمارة وداود الباز، </w:t>
      </w:r>
      <w:r w:rsidRPr="00AC1B32">
        <w:rPr>
          <w:rFonts w:ascii="Arabic Typesetting" w:hAnsi="Arabic Typesetting" w:cs="Arabic Typesetting"/>
          <w:b/>
          <w:bCs/>
          <w:sz w:val="40"/>
          <w:szCs w:val="40"/>
          <w:u w:val="single"/>
          <w:rtl/>
        </w:rPr>
        <w:t>العلوم السياسية بين الأقلمة والعولمة</w:t>
      </w:r>
      <w:r w:rsidRPr="00AC1B32">
        <w:rPr>
          <w:rFonts w:ascii="Arabic Typesetting" w:hAnsi="Arabic Typesetting" w:cs="Arabic Typesetting"/>
          <w:sz w:val="40"/>
          <w:szCs w:val="40"/>
          <w:rtl/>
        </w:rPr>
        <w:t>، الإسكندرية: دار الطباعة الحرة، ط2، 2006.</w:t>
      </w:r>
    </w:p>
    <w:p w14:paraId="5D4F761D" w14:textId="77777777" w:rsidR="00EB58B8" w:rsidRPr="00AC1B32" w:rsidRDefault="00EB58B8" w:rsidP="00EB58B8">
      <w:pPr>
        <w:bidi/>
        <w:spacing w:after="0"/>
        <w:jc w:val="both"/>
        <w:rPr>
          <w:rFonts w:ascii="Arabic Typesetting" w:hAnsi="Arabic Typesetting" w:cs="Arabic Typesetting"/>
          <w:sz w:val="40"/>
          <w:szCs w:val="40"/>
          <w:rtl/>
        </w:rPr>
      </w:pPr>
      <w:r w:rsidRPr="00AC1B32">
        <w:rPr>
          <w:rFonts w:ascii="Arabic Typesetting" w:hAnsi="Arabic Typesetting" w:cs="Arabic Typesetting"/>
          <w:sz w:val="40"/>
          <w:szCs w:val="40"/>
          <w:rtl/>
        </w:rPr>
        <w:t xml:space="preserve">- محمد جمال ذنيبات، </w:t>
      </w:r>
      <w:r w:rsidRPr="00AC1B32">
        <w:rPr>
          <w:rFonts w:ascii="Arabic Typesetting" w:hAnsi="Arabic Typesetting" w:cs="Arabic Typesetting"/>
          <w:b/>
          <w:bCs/>
          <w:sz w:val="40"/>
          <w:szCs w:val="40"/>
          <w:u w:val="single"/>
          <w:rtl/>
        </w:rPr>
        <w:t>المالية العامة والتشريع المالي</w:t>
      </w:r>
      <w:r w:rsidRPr="00AC1B32">
        <w:rPr>
          <w:rFonts w:ascii="Arabic Typesetting" w:hAnsi="Arabic Typesetting" w:cs="Arabic Typesetting"/>
          <w:sz w:val="40"/>
          <w:szCs w:val="40"/>
          <w:rtl/>
        </w:rPr>
        <w:t>، عمان: الدار العلمية الدولية ودار الثقافة للنشر والتوزيع، 2003.</w:t>
      </w:r>
    </w:p>
    <w:p w14:paraId="4C73273A" w14:textId="77777777" w:rsidR="00EB58B8" w:rsidRPr="00AC1B32" w:rsidRDefault="00EB58B8" w:rsidP="00EB58B8">
      <w:pPr>
        <w:jc w:val="both"/>
        <w:rPr>
          <w:rFonts w:ascii="Arabic Typesetting" w:hAnsi="Arabic Typesetting" w:cs="Arabic Typesetting"/>
          <w:sz w:val="40"/>
          <w:szCs w:val="40"/>
          <w:rtl/>
        </w:rPr>
      </w:pPr>
      <w:r w:rsidRPr="00AC1B32">
        <w:rPr>
          <w:rFonts w:ascii="Arabic Typesetting" w:hAnsi="Arabic Typesetting" w:cs="Arabic Typesetting"/>
          <w:sz w:val="40"/>
          <w:szCs w:val="40"/>
          <w:rtl/>
        </w:rPr>
        <w:lastRenderedPageBreak/>
        <w:t xml:space="preserve">- </w:t>
      </w:r>
      <w:r w:rsidRPr="00AC1B32">
        <w:rPr>
          <w:rFonts w:ascii="Arabic Typesetting" w:hAnsi="Arabic Typesetting" w:cs="Arabic Typesetting"/>
          <w:sz w:val="40"/>
          <w:szCs w:val="40"/>
        </w:rPr>
        <w:t xml:space="preserve">Mohamed HARAKAT, </w:t>
      </w:r>
      <w:r w:rsidRPr="00AC1B32">
        <w:rPr>
          <w:rFonts w:ascii="Arabic Typesetting" w:hAnsi="Arabic Typesetting" w:cs="Arabic Typesetting"/>
          <w:b/>
          <w:bCs/>
          <w:i/>
          <w:iCs/>
          <w:sz w:val="40"/>
          <w:szCs w:val="40"/>
        </w:rPr>
        <w:t>Les Finances publiques et les impératifs de la performance: Le cas du Maroc</w:t>
      </w:r>
      <w:r w:rsidRPr="00AC1B32">
        <w:rPr>
          <w:rFonts w:ascii="Arabic Typesetting" w:hAnsi="Arabic Typesetting" w:cs="Arabic Typesetting"/>
          <w:sz w:val="40"/>
          <w:szCs w:val="40"/>
        </w:rPr>
        <w:t>, Paris: L’Harmattan, 2011</w:t>
      </w:r>
      <w:r w:rsidRPr="00AC1B32">
        <w:rPr>
          <w:rFonts w:ascii="Arabic Typesetting" w:hAnsi="Arabic Typesetting" w:cs="Arabic Typesetting"/>
          <w:sz w:val="40"/>
          <w:szCs w:val="40"/>
          <w:rtl/>
        </w:rPr>
        <w:t>.</w:t>
      </w:r>
    </w:p>
    <w:p w14:paraId="78B4BD19" w14:textId="77777777" w:rsidR="00EB58B8" w:rsidRPr="00AC1B32" w:rsidRDefault="00EB58B8" w:rsidP="00EB58B8">
      <w:pPr>
        <w:jc w:val="both"/>
        <w:rPr>
          <w:rFonts w:ascii="Arabic Typesetting" w:hAnsi="Arabic Typesetting" w:cs="Arabic Typesetting"/>
          <w:sz w:val="40"/>
          <w:szCs w:val="40"/>
        </w:rPr>
      </w:pPr>
      <w:r w:rsidRPr="00AC1B32">
        <w:rPr>
          <w:rFonts w:ascii="Arabic Typesetting" w:hAnsi="Arabic Typesetting" w:cs="Arabic Typesetting"/>
          <w:sz w:val="40"/>
          <w:szCs w:val="40"/>
        </w:rPr>
        <w:t xml:space="preserve">- Mohamed MOINDZE, </w:t>
      </w:r>
      <w:r w:rsidRPr="00AC1B32">
        <w:rPr>
          <w:rFonts w:ascii="Arabic Typesetting" w:hAnsi="Arabic Typesetting" w:cs="Arabic Typesetting"/>
          <w:b/>
          <w:bCs/>
          <w:i/>
          <w:iCs/>
          <w:sz w:val="40"/>
          <w:szCs w:val="40"/>
        </w:rPr>
        <w:t>COURS DE GESTION DES FINANCES PUBLIQUES : LA CLASSIFICATION BUDGETAIRE DES DEPENSES ET LA NOUVELLE GOUVERNANCE FINANCIERE</w:t>
      </w:r>
      <w:r w:rsidRPr="00AC1B32">
        <w:rPr>
          <w:rFonts w:ascii="Arabic Typesetting" w:hAnsi="Arabic Typesetting" w:cs="Arabic Typesetting"/>
          <w:sz w:val="40"/>
          <w:szCs w:val="40"/>
        </w:rPr>
        <w:t>, Madagascar : Ecole Nationale d’Administration de Madagascar Juillet 2009.</w:t>
      </w:r>
    </w:p>
    <w:p w14:paraId="48C770E7" w14:textId="3A6050E3" w:rsidR="00EB58B8" w:rsidRDefault="00EB58B8" w:rsidP="00EB58B8">
      <w:pPr>
        <w:bidi/>
        <w:jc w:val="both"/>
        <w:rPr>
          <w:rFonts w:ascii="Arabic Typesetting" w:hAnsi="Arabic Typesetting" w:cs="Arabic Typesetting"/>
          <w:sz w:val="40"/>
          <w:szCs w:val="40"/>
          <w:rtl/>
          <w:lang w:bidi="ar-DZ"/>
        </w:rPr>
      </w:pPr>
      <w:r w:rsidRPr="00AC1B32">
        <w:rPr>
          <w:rFonts w:ascii="Arabic Typesetting" w:hAnsi="Arabic Typesetting" w:cs="Arabic Typesetting"/>
          <w:sz w:val="40"/>
          <w:szCs w:val="40"/>
          <w:rtl/>
        </w:rPr>
        <w:t xml:space="preserve">- </w:t>
      </w:r>
      <w:r w:rsidRPr="00AC1B32">
        <w:rPr>
          <w:rFonts w:ascii="Arabic Typesetting" w:hAnsi="Arabic Typesetting" w:cs="Arabic Typesetting"/>
          <w:sz w:val="40"/>
          <w:szCs w:val="40"/>
          <w:rtl/>
          <w:lang w:bidi="ar-DZ"/>
        </w:rPr>
        <w:t xml:space="preserve">«قانون رقم 84-17 مؤرّخ في 8 شوال عام 1404 الموافق 7 يوليو سنة 1984، يتعلّق بقوانين المالية»، </w:t>
      </w:r>
      <w:r w:rsidRPr="00AC1B32">
        <w:rPr>
          <w:rFonts w:ascii="Arabic Typesetting" w:hAnsi="Arabic Typesetting" w:cs="Arabic Typesetting"/>
          <w:b/>
          <w:bCs/>
          <w:sz w:val="40"/>
          <w:szCs w:val="40"/>
          <w:rtl/>
        </w:rPr>
        <w:t>الجريدة الرسمية</w:t>
      </w:r>
      <w:r w:rsidRPr="00AC1B32">
        <w:rPr>
          <w:rFonts w:ascii="Arabic Typesetting" w:hAnsi="Arabic Typesetting" w:cs="Arabic Typesetting"/>
          <w:sz w:val="40"/>
          <w:szCs w:val="40"/>
          <w:rtl/>
        </w:rPr>
        <w:t xml:space="preserve"> ﻟ (ج. ج. د. ش)</w:t>
      </w:r>
      <w:r w:rsidRPr="00AC1B32">
        <w:rPr>
          <w:rFonts w:ascii="Arabic Typesetting" w:hAnsi="Arabic Typesetting" w:cs="Arabic Typesetting"/>
          <w:sz w:val="40"/>
          <w:szCs w:val="40"/>
          <w:rtl/>
          <w:lang w:bidi="ar-DZ"/>
        </w:rPr>
        <w:t>، السنة:21، عدد: 28، ﻟ 10 جويلية 1984.</w:t>
      </w:r>
    </w:p>
    <w:p w14:paraId="1C0BECF5" w14:textId="28C020EA" w:rsidR="00B711BF" w:rsidRDefault="00B711BF" w:rsidP="00B711B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 </w:t>
      </w:r>
      <w:r w:rsidRPr="00AC1B32">
        <w:rPr>
          <w:rFonts w:ascii="Arabic Typesetting" w:hAnsi="Arabic Typesetting" w:cs="Arabic Typesetting"/>
          <w:sz w:val="40"/>
          <w:szCs w:val="40"/>
          <w:rtl/>
          <w:lang w:bidi="ar-DZ"/>
        </w:rPr>
        <w:t>«</w:t>
      </w:r>
      <w:r w:rsidRPr="00B711BF">
        <w:rPr>
          <w:rFonts w:ascii="Arabic Typesetting" w:hAnsi="Arabic Typesetting" w:cs="Arabic Typesetting"/>
          <w:sz w:val="40"/>
          <w:szCs w:val="40"/>
          <w:rtl/>
          <w:lang w:bidi="ar-DZ"/>
        </w:rPr>
        <w:t xml:space="preserve">قانون عضوي رقــم 18-15 مؤرخ في 22 ذي الحجة عام 1439 الموافـق 2 سبتمبر سنة </w:t>
      </w:r>
      <w:r w:rsidRPr="00B711BF">
        <w:rPr>
          <w:rFonts w:ascii="Arabic Typesetting" w:hAnsi="Arabic Typesetting" w:cs="Arabic Typesetting" w:hint="cs"/>
          <w:sz w:val="40"/>
          <w:szCs w:val="40"/>
          <w:rtl/>
          <w:lang w:bidi="ar-DZ"/>
        </w:rPr>
        <w:t>2018، يتعلق</w:t>
      </w:r>
      <w:r w:rsidRPr="00B711BF">
        <w:rPr>
          <w:rFonts w:ascii="Arabic Typesetting" w:hAnsi="Arabic Typesetting" w:cs="Arabic Typesetting"/>
          <w:sz w:val="40"/>
          <w:szCs w:val="40"/>
          <w:rtl/>
          <w:lang w:bidi="ar-DZ"/>
        </w:rPr>
        <w:t xml:space="preserve"> بقوانين المالية</w:t>
      </w:r>
      <w:r w:rsidRPr="00AC1B32">
        <w:rPr>
          <w:rFonts w:ascii="Arabic Typesetting" w:hAnsi="Arabic Typesetting" w:cs="Arabic Typesetting"/>
          <w:sz w:val="40"/>
          <w:szCs w:val="40"/>
          <w:rtl/>
          <w:lang w:bidi="ar-DZ"/>
        </w:rPr>
        <w:t>»</w:t>
      </w:r>
      <w:r w:rsidRPr="00B711BF">
        <w:rPr>
          <w:rFonts w:ascii="Arabic Typesetting" w:hAnsi="Arabic Typesetting" w:cs="Arabic Typesetting"/>
          <w:b/>
          <w:bCs/>
          <w:sz w:val="40"/>
          <w:szCs w:val="40"/>
          <w:rtl/>
        </w:rPr>
        <w:t xml:space="preserve"> </w:t>
      </w:r>
      <w:r w:rsidRPr="00AC1B32">
        <w:rPr>
          <w:rFonts w:ascii="Arabic Typesetting" w:hAnsi="Arabic Typesetting" w:cs="Arabic Typesetting"/>
          <w:b/>
          <w:bCs/>
          <w:sz w:val="40"/>
          <w:szCs w:val="40"/>
          <w:rtl/>
        </w:rPr>
        <w:t>الجريدة الرسمية</w:t>
      </w:r>
      <w:r w:rsidRPr="00AC1B32">
        <w:rPr>
          <w:rFonts w:ascii="Arabic Typesetting" w:hAnsi="Arabic Typesetting" w:cs="Arabic Typesetting"/>
          <w:sz w:val="40"/>
          <w:szCs w:val="40"/>
          <w:rtl/>
        </w:rPr>
        <w:t xml:space="preserve"> ﻟ (ج. ج. د. ش)</w:t>
      </w:r>
      <w:r w:rsidRPr="00AC1B32">
        <w:rPr>
          <w:rFonts w:ascii="Arabic Typesetting" w:hAnsi="Arabic Typesetting" w:cs="Arabic Typesetting"/>
          <w:sz w:val="40"/>
          <w:szCs w:val="40"/>
          <w:rtl/>
          <w:lang w:bidi="ar-DZ"/>
        </w:rPr>
        <w:t>، السنة:</w:t>
      </w:r>
      <w:r>
        <w:rPr>
          <w:rFonts w:ascii="Arabic Typesetting" w:hAnsi="Arabic Typesetting" w:cs="Arabic Typesetting" w:hint="cs"/>
          <w:sz w:val="40"/>
          <w:szCs w:val="40"/>
          <w:rtl/>
          <w:lang w:bidi="ar-DZ"/>
        </w:rPr>
        <w:t>55</w:t>
      </w:r>
      <w:r w:rsidRPr="00AC1B32">
        <w:rPr>
          <w:rFonts w:ascii="Arabic Typesetting" w:hAnsi="Arabic Typesetting" w:cs="Arabic Typesetting"/>
          <w:sz w:val="40"/>
          <w:szCs w:val="40"/>
          <w:rtl/>
          <w:lang w:bidi="ar-DZ"/>
        </w:rPr>
        <w:t xml:space="preserve">، عدد: </w:t>
      </w:r>
      <w:r>
        <w:rPr>
          <w:rFonts w:ascii="Arabic Typesetting" w:hAnsi="Arabic Typesetting" w:cs="Arabic Typesetting" w:hint="cs"/>
          <w:sz w:val="40"/>
          <w:szCs w:val="40"/>
          <w:rtl/>
          <w:lang w:bidi="ar-DZ"/>
        </w:rPr>
        <w:t>53</w:t>
      </w:r>
      <w:r w:rsidRPr="00AC1B32">
        <w:rPr>
          <w:rFonts w:ascii="Arabic Typesetting" w:hAnsi="Arabic Typesetting" w:cs="Arabic Typesetting"/>
          <w:sz w:val="40"/>
          <w:szCs w:val="40"/>
          <w:rtl/>
          <w:lang w:bidi="ar-DZ"/>
        </w:rPr>
        <w:t xml:space="preserve">، ﻟ </w:t>
      </w:r>
      <w:r>
        <w:rPr>
          <w:rFonts w:ascii="Arabic Typesetting" w:hAnsi="Arabic Typesetting" w:cs="Arabic Typesetting" w:hint="cs"/>
          <w:sz w:val="40"/>
          <w:szCs w:val="40"/>
          <w:rtl/>
          <w:lang w:bidi="ar-DZ"/>
        </w:rPr>
        <w:t>02</w:t>
      </w:r>
      <w:r w:rsidRPr="00AC1B32">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سبتمبر</w:t>
      </w:r>
      <w:r w:rsidRPr="00AC1B32">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2018</w:t>
      </w:r>
      <w:r w:rsidRPr="00AC1B32">
        <w:rPr>
          <w:rFonts w:ascii="Arabic Typesetting" w:hAnsi="Arabic Typesetting" w:cs="Arabic Typesetting"/>
          <w:sz w:val="40"/>
          <w:szCs w:val="40"/>
          <w:rtl/>
          <w:lang w:bidi="ar-DZ"/>
        </w:rPr>
        <w:t>.</w:t>
      </w:r>
    </w:p>
    <w:p w14:paraId="6DBB83CD" w14:textId="0AB1E01C" w:rsidR="000019FC" w:rsidRPr="00AC1B32" w:rsidRDefault="002B2525" w:rsidP="000019FC">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 </w:t>
      </w:r>
      <w:r w:rsidRPr="00AC1B32">
        <w:rPr>
          <w:rFonts w:ascii="Arabic Typesetting" w:hAnsi="Arabic Typesetting" w:cs="Arabic Typesetting"/>
          <w:sz w:val="40"/>
          <w:szCs w:val="40"/>
          <w:rtl/>
          <w:lang w:bidi="ar-DZ"/>
        </w:rPr>
        <w:t>«</w:t>
      </w:r>
      <w:r w:rsidRPr="00B711BF">
        <w:rPr>
          <w:rFonts w:ascii="Arabic Typesetting" w:hAnsi="Arabic Typesetting" w:cs="Arabic Typesetting"/>
          <w:sz w:val="40"/>
          <w:szCs w:val="40"/>
          <w:rtl/>
          <w:lang w:bidi="ar-DZ"/>
        </w:rPr>
        <w:t xml:space="preserve">قانون عضوي رقــم </w:t>
      </w:r>
      <w:r>
        <w:rPr>
          <w:rFonts w:ascii="Arabic Typesetting" w:hAnsi="Arabic Typesetting" w:cs="Arabic Typesetting" w:hint="cs"/>
          <w:sz w:val="40"/>
          <w:szCs w:val="40"/>
          <w:rtl/>
          <w:lang w:bidi="ar-DZ"/>
        </w:rPr>
        <w:t>19</w:t>
      </w:r>
      <w:r w:rsidRPr="00B711BF">
        <w:rPr>
          <w:rFonts w:ascii="Arabic Typesetting" w:hAnsi="Arabic Typesetting" w:cs="Arabic Typesetting"/>
          <w:sz w:val="40"/>
          <w:szCs w:val="40"/>
          <w:rtl/>
          <w:lang w:bidi="ar-DZ"/>
        </w:rPr>
        <w:t>-</w:t>
      </w:r>
      <w:r>
        <w:rPr>
          <w:rFonts w:ascii="Arabic Typesetting" w:hAnsi="Arabic Typesetting" w:cs="Arabic Typesetting" w:hint="cs"/>
          <w:sz w:val="40"/>
          <w:szCs w:val="40"/>
          <w:rtl/>
          <w:lang w:bidi="ar-DZ"/>
        </w:rPr>
        <w:t>09</w:t>
      </w:r>
      <w:r w:rsidRPr="00B711BF">
        <w:rPr>
          <w:rFonts w:ascii="Arabic Typesetting" w:hAnsi="Arabic Typesetting" w:cs="Arabic Typesetting"/>
          <w:sz w:val="40"/>
          <w:szCs w:val="40"/>
          <w:rtl/>
          <w:lang w:bidi="ar-DZ"/>
        </w:rPr>
        <w:t xml:space="preserve"> مؤرخ في </w:t>
      </w:r>
      <w:r>
        <w:rPr>
          <w:rFonts w:ascii="Arabic Typesetting" w:hAnsi="Arabic Typesetting" w:cs="Arabic Typesetting" w:hint="cs"/>
          <w:sz w:val="40"/>
          <w:szCs w:val="40"/>
          <w:rtl/>
          <w:lang w:bidi="ar-DZ"/>
        </w:rPr>
        <w:t>14</w:t>
      </w:r>
      <w:r w:rsidRPr="00B711BF">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ربيع الثاني</w:t>
      </w:r>
      <w:r w:rsidRPr="00B711BF">
        <w:rPr>
          <w:rFonts w:ascii="Arabic Typesetting" w:hAnsi="Arabic Typesetting" w:cs="Arabic Typesetting"/>
          <w:sz w:val="40"/>
          <w:szCs w:val="40"/>
          <w:rtl/>
          <w:lang w:bidi="ar-DZ"/>
        </w:rPr>
        <w:t xml:space="preserve"> عام </w:t>
      </w:r>
      <w:r>
        <w:rPr>
          <w:rFonts w:ascii="Arabic Typesetting" w:hAnsi="Arabic Typesetting" w:cs="Arabic Typesetting" w:hint="cs"/>
          <w:sz w:val="40"/>
          <w:szCs w:val="40"/>
          <w:rtl/>
          <w:lang w:bidi="ar-DZ"/>
        </w:rPr>
        <w:t>1441</w:t>
      </w:r>
      <w:r w:rsidRPr="00B711BF">
        <w:rPr>
          <w:rFonts w:ascii="Arabic Typesetting" w:hAnsi="Arabic Typesetting" w:cs="Arabic Typesetting"/>
          <w:sz w:val="40"/>
          <w:szCs w:val="40"/>
          <w:rtl/>
          <w:lang w:bidi="ar-DZ"/>
        </w:rPr>
        <w:t xml:space="preserve"> الموافـق </w:t>
      </w:r>
      <w:r>
        <w:rPr>
          <w:rFonts w:ascii="Arabic Typesetting" w:hAnsi="Arabic Typesetting" w:cs="Arabic Typesetting" w:hint="cs"/>
          <w:sz w:val="40"/>
          <w:szCs w:val="40"/>
          <w:rtl/>
          <w:lang w:bidi="ar-DZ"/>
        </w:rPr>
        <w:t>11</w:t>
      </w:r>
      <w:r w:rsidRPr="00B711BF">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ديسمبر</w:t>
      </w:r>
      <w:r w:rsidRPr="00B711BF">
        <w:rPr>
          <w:rFonts w:ascii="Arabic Typesetting" w:hAnsi="Arabic Typesetting" w:cs="Arabic Typesetting"/>
          <w:sz w:val="40"/>
          <w:szCs w:val="40"/>
          <w:rtl/>
          <w:lang w:bidi="ar-DZ"/>
        </w:rPr>
        <w:t xml:space="preserve"> سنة </w:t>
      </w:r>
      <w:r w:rsidRPr="00B711BF">
        <w:rPr>
          <w:rFonts w:ascii="Arabic Typesetting" w:hAnsi="Arabic Typesetting" w:cs="Arabic Typesetting" w:hint="cs"/>
          <w:sz w:val="40"/>
          <w:szCs w:val="40"/>
          <w:rtl/>
          <w:lang w:bidi="ar-DZ"/>
        </w:rPr>
        <w:t>201</w:t>
      </w:r>
      <w:r>
        <w:rPr>
          <w:rFonts w:ascii="Arabic Typesetting" w:hAnsi="Arabic Typesetting" w:cs="Arabic Typesetting" w:hint="cs"/>
          <w:sz w:val="40"/>
          <w:szCs w:val="40"/>
          <w:rtl/>
          <w:lang w:bidi="ar-DZ"/>
        </w:rPr>
        <w:t>9</w:t>
      </w:r>
      <w:r w:rsidRPr="00B711BF">
        <w:rPr>
          <w:rFonts w:ascii="Arabic Typesetting" w:hAnsi="Arabic Typesetting" w:cs="Arabic Typesetting" w:hint="cs"/>
          <w:sz w:val="40"/>
          <w:szCs w:val="40"/>
          <w:rtl/>
          <w:lang w:bidi="ar-DZ"/>
        </w:rPr>
        <w:t>،</w:t>
      </w:r>
      <w:r>
        <w:rPr>
          <w:rFonts w:ascii="Arabic Typesetting" w:hAnsi="Arabic Typesetting" w:cs="Arabic Typesetting" w:hint="cs"/>
          <w:sz w:val="40"/>
          <w:szCs w:val="40"/>
          <w:rtl/>
          <w:lang w:bidi="ar-DZ"/>
        </w:rPr>
        <w:t xml:space="preserve"> يعدل ويتمم القانون العضوي رقم </w:t>
      </w:r>
      <w:r w:rsidRPr="00B711BF">
        <w:rPr>
          <w:rFonts w:ascii="Arabic Typesetting" w:hAnsi="Arabic Typesetting" w:cs="Arabic Typesetting"/>
          <w:sz w:val="40"/>
          <w:szCs w:val="40"/>
          <w:rtl/>
          <w:lang w:bidi="ar-DZ"/>
        </w:rPr>
        <w:t xml:space="preserve">18-15 مؤرخ في 22 ذي الحجة عام 1439 الموافـق 2 سبتمبر سنة </w:t>
      </w:r>
      <w:r w:rsidRPr="00B711BF">
        <w:rPr>
          <w:rFonts w:ascii="Arabic Typesetting" w:hAnsi="Arabic Typesetting" w:cs="Arabic Typesetting" w:hint="cs"/>
          <w:sz w:val="40"/>
          <w:szCs w:val="40"/>
          <w:rtl/>
          <w:lang w:bidi="ar-DZ"/>
        </w:rPr>
        <w:t xml:space="preserve">2018 </w:t>
      </w:r>
      <w:r>
        <w:rPr>
          <w:rFonts w:ascii="Arabic Typesetting" w:hAnsi="Arabic Typesetting" w:cs="Arabic Typesetting" w:hint="cs"/>
          <w:sz w:val="40"/>
          <w:szCs w:val="40"/>
          <w:rtl/>
          <w:lang w:bidi="ar-DZ"/>
        </w:rPr>
        <w:t>والمتعلق</w:t>
      </w:r>
      <w:r w:rsidRPr="00B711BF">
        <w:rPr>
          <w:rFonts w:ascii="Arabic Typesetting" w:hAnsi="Arabic Typesetting" w:cs="Arabic Typesetting"/>
          <w:sz w:val="40"/>
          <w:szCs w:val="40"/>
          <w:rtl/>
          <w:lang w:bidi="ar-DZ"/>
        </w:rPr>
        <w:t xml:space="preserve"> بقوانين المالية</w:t>
      </w:r>
      <w:r w:rsidRPr="00AC1B32">
        <w:rPr>
          <w:rFonts w:ascii="Arabic Typesetting" w:hAnsi="Arabic Typesetting" w:cs="Arabic Typesetting"/>
          <w:sz w:val="40"/>
          <w:szCs w:val="40"/>
          <w:rtl/>
          <w:lang w:bidi="ar-DZ"/>
        </w:rPr>
        <w:t>»</w:t>
      </w:r>
      <w:r w:rsidRPr="00B711BF">
        <w:rPr>
          <w:rFonts w:ascii="Arabic Typesetting" w:hAnsi="Arabic Typesetting" w:cs="Arabic Typesetting"/>
          <w:b/>
          <w:bCs/>
          <w:sz w:val="40"/>
          <w:szCs w:val="40"/>
          <w:rtl/>
        </w:rPr>
        <w:t xml:space="preserve"> </w:t>
      </w:r>
      <w:r w:rsidRPr="00AC1B32">
        <w:rPr>
          <w:rFonts w:ascii="Arabic Typesetting" w:hAnsi="Arabic Typesetting" w:cs="Arabic Typesetting"/>
          <w:b/>
          <w:bCs/>
          <w:sz w:val="40"/>
          <w:szCs w:val="40"/>
          <w:rtl/>
        </w:rPr>
        <w:t>الجريدة الرسمية</w:t>
      </w:r>
      <w:r w:rsidRPr="00AC1B32">
        <w:rPr>
          <w:rFonts w:ascii="Arabic Typesetting" w:hAnsi="Arabic Typesetting" w:cs="Arabic Typesetting"/>
          <w:sz w:val="40"/>
          <w:szCs w:val="40"/>
          <w:rtl/>
        </w:rPr>
        <w:t xml:space="preserve"> ﻟ (ج. ج. د. ش)</w:t>
      </w:r>
      <w:r w:rsidRPr="00AC1B32">
        <w:rPr>
          <w:rFonts w:ascii="Arabic Typesetting" w:hAnsi="Arabic Typesetting" w:cs="Arabic Typesetting"/>
          <w:sz w:val="40"/>
          <w:szCs w:val="40"/>
          <w:rtl/>
          <w:lang w:bidi="ar-DZ"/>
        </w:rPr>
        <w:t>، السنة:</w:t>
      </w:r>
      <w:r>
        <w:rPr>
          <w:rFonts w:ascii="Arabic Typesetting" w:hAnsi="Arabic Typesetting" w:cs="Arabic Typesetting" w:hint="cs"/>
          <w:sz w:val="40"/>
          <w:szCs w:val="40"/>
          <w:rtl/>
          <w:lang w:bidi="ar-DZ"/>
        </w:rPr>
        <w:t>56</w:t>
      </w:r>
      <w:r w:rsidRPr="00AC1B32">
        <w:rPr>
          <w:rFonts w:ascii="Arabic Typesetting" w:hAnsi="Arabic Typesetting" w:cs="Arabic Typesetting"/>
          <w:sz w:val="40"/>
          <w:szCs w:val="40"/>
          <w:rtl/>
          <w:lang w:bidi="ar-DZ"/>
        </w:rPr>
        <w:t xml:space="preserve">، عدد: </w:t>
      </w:r>
      <w:r>
        <w:rPr>
          <w:rFonts w:ascii="Arabic Typesetting" w:hAnsi="Arabic Typesetting" w:cs="Arabic Typesetting" w:hint="cs"/>
          <w:sz w:val="40"/>
          <w:szCs w:val="40"/>
          <w:rtl/>
          <w:lang w:bidi="ar-DZ"/>
        </w:rPr>
        <w:t>78</w:t>
      </w:r>
      <w:r w:rsidRPr="00AC1B32">
        <w:rPr>
          <w:rFonts w:ascii="Arabic Typesetting" w:hAnsi="Arabic Typesetting" w:cs="Arabic Typesetting"/>
          <w:sz w:val="40"/>
          <w:szCs w:val="40"/>
          <w:rtl/>
          <w:lang w:bidi="ar-DZ"/>
        </w:rPr>
        <w:t xml:space="preserve">، ﻟ </w:t>
      </w:r>
      <w:r>
        <w:rPr>
          <w:rFonts w:ascii="Arabic Typesetting" w:hAnsi="Arabic Typesetting" w:cs="Arabic Typesetting" w:hint="cs"/>
          <w:sz w:val="40"/>
          <w:szCs w:val="40"/>
          <w:rtl/>
          <w:lang w:bidi="ar-DZ"/>
        </w:rPr>
        <w:t>18</w:t>
      </w:r>
      <w:r w:rsidRPr="00AC1B32">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ديسمبر</w:t>
      </w:r>
      <w:r w:rsidRPr="00AC1B32">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2019</w:t>
      </w:r>
      <w:r w:rsidRPr="00AC1B32">
        <w:rPr>
          <w:rFonts w:ascii="Arabic Typesetting" w:hAnsi="Arabic Typesetting" w:cs="Arabic Typesetting"/>
          <w:sz w:val="40"/>
          <w:szCs w:val="40"/>
          <w:rtl/>
          <w:lang w:bidi="ar-DZ"/>
        </w:rPr>
        <w:t>.</w:t>
      </w:r>
    </w:p>
    <w:p w14:paraId="26431B78" w14:textId="77777777" w:rsidR="00EB58B8" w:rsidRPr="00AC1B32" w:rsidRDefault="00EB58B8" w:rsidP="00EB58B8">
      <w:pPr>
        <w:bidi/>
        <w:jc w:val="both"/>
        <w:rPr>
          <w:rFonts w:ascii="Arabic Typesetting" w:hAnsi="Arabic Typesetting" w:cs="Arabic Typesetting"/>
          <w:sz w:val="40"/>
          <w:szCs w:val="40"/>
          <w:rtl/>
          <w:lang w:bidi="ar-DZ"/>
        </w:rPr>
      </w:pPr>
      <w:r w:rsidRPr="00AC1B32">
        <w:rPr>
          <w:rFonts w:ascii="Arabic Typesetting" w:hAnsi="Arabic Typesetting" w:cs="Arabic Typesetting"/>
          <w:sz w:val="40"/>
          <w:szCs w:val="40"/>
          <w:rtl/>
          <w:lang w:bidi="ar-DZ"/>
        </w:rPr>
        <w:t xml:space="preserve">- «قانون رقم 12-07 مؤرّخ في 28 ربيع الأول عام 1433 الموافق 21 فبراير سنة 2012، يتعلّق بالولاية»، </w:t>
      </w:r>
      <w:r w:rsidRPr="00AC1B32">
        <w:rPr>
          <w:rFonts w:ascii="Arabic Typesetting" w:hAnsi="Arabic Typesetting" w:cs="Arabic Typesetting"/>
          <w:b/>
          <w:bCs/>
          <w:sz w:val="40"/>
          <w:szCs w:val="40"/>
          <w:rtl/>
        </w:rPr>
        <w:t>الجريدة الرسمية</w:t>
      </w:r>
      <w:r w:rsidRPr="00AC1B32">
        <w:rPr>
          <w:rFonts w:ascii="Arabic Typesetting" w:hAnsi="Arabic Typesetting" w:cs="Arabic Typesetting"/>
          <w:sz w:val="40"/>
          <w:szCs w:val="40"/>
          <w:rtl/>
        </w:rPr>
        <w:t xml:space="preserve"> ﻟ (ج. ج. د. ش)</w:t>
      </w:r>
      <w:r w:rsidRPr="00AC1B32">
        <w:rPr>
          <w:rFonts w:ascii="Arabic Typesetting" w:hAnsi="Arabic Typesetting" w:cs="Arabic Typesetting"/>
          <w:sz w:val="40"/>
          <w:szCs w:val="40"/>
          <w:rtl/>
          <w:lang w:bidi="ar-DZ"/>
        </w:rPr>
        <w:t>، السنة:49، عدد: 12، ﻟ 29 فبراير 2012.</w:t>
      </w:r>
    </w:p>
    <w:p w14:paraId="7781A45B" w14:textId="77777777" w:rsidR="00EB58B8" w:rsidRPr="00AC1B32" w:rsidRDefault="00EB58B8" w:rsidP="00EB58B8">
      <w:pPr>
        <w:bidi/>
        <w:jc w:val="both"/>
        <w:rPr>
          <w:rFonts w:ascii="Arabic Typesetting" w:hAnsi="Arabic Typesetting" w:cs="Arabic Typesetting"/>
          <w:sz w:val="40"/>
          <w:szCs w:val="40"/>
          <w:rtl/>
        </w:rPr>
      </w:pPr>
      <w:r w:rsidRPr="00AC1B32">
        <w:rPr>
          <w:rFonts w:ascii="Arabic Typesetting" w:hAnsi="Arabic Typesetting" w:cs="Arabic Typesetting"/>
          <w:sz w:val="40"/>
          <w:szCs w:val="40"/>
          <w:rtl/>
          <w:lang w:bidi="ar-DZ"/>
        </w:rPr>
        <w:t xml:space="preserve">- «قانون رقم 11-10 مؤرّخ في 20 رجب عام 1432 الموافق 22 يونيو سنة 2011، يتعلّق بالبلدية»، </w:t>
      </w:r>
      <w:r w:rsidRPr="00AC1B32">
        <w:rPr>
          <w:rFonts w:ascii="Arabic Typesetting" w:hAnsi="Arabic Typesetting" w:cs="Arabic Typesetting"/>
          <w:b/>
          <w:bCs/>
          <w:sz w:val="40"/>
          <w:szCs w:val="40"/>
          <w:rtl/>
        </w:rPr>
        <w:t>الجريدة الرسمية</w:t>
      </w:r>
      <w:r w:rsidRPr="00AC1B32">
        <w:rPr>
          <w:rFonts w:ascii="Arabic Typesetting" w:hAnsi="Arabic Typesetting" w:cs="Arabic Typesetting"/>
          <w:sz w:val="40"/>
          <w:szCs w:val="40"/>
          <w:rtl/>
        </w:rPr>
        <w:t xml:space="preserve"> ﻟ (ج. ج. د. ش)</w:t>
      </w:r>
      <w:r w:rsidRPr="00AC1B32">
        <w:rPr>
          <w:rFonts w:ascii="Arabic Typesetting" w:hAnsi="Arabic Typesetting" w:cs="Arabic Typesetting"/>
          <w:sz w:val="40"/>
          <w:szCs w:val="40"/>
          <w:rtl/>
          <w:lang w:bidi="ar-DZ"/>
        </w:rPr>
        <w:t>، السنة:48، عدد: 37، ﻟ 3 جويلية 2011.</w:t>
      </w:r>
    </w:p>
    <w:p w14:paraId="438B2820" w14:textId="77777777" w:rsidR="00EB58B8" w:rsidRPr="00AC1B32" w:rsidRDefault="00EB58B8" w:rsidP="00EB58B8">
      <w:pPr>
        <w:bidi/>
        <w:jc w:val="both"/>
        <w:rPr>
          <w:rFonts w:ascii="Arabic Typesetting" w:hAnsi="Arabic Typesetting" w:cs="Arabic Typesetting"/>
          <w:sz w:val="40"/>
          <w:szCs w:val="40"/>
          <w:rtl/>
          <w:lang w:bidi="ar-DZ"/>
        </w:rPr>
      </w:pPr>
      <w:r w:rsidRPr="00AC1B32">
        <w:rPr>
          <w:rFonts w:ascii="Arabic Typesetting" w:hAnsi="Arabic Typesetting" w:cs="Arabic Typesetting"/>
          <w:sz w:val="40"/>
          <w:szCs w:val="40"/>
          <w:rtl/>
        </w:rPr>
        <w:t xml:space="preserve">- </w:t>
      </w:r>
      <w:r w:rsidRPr="00AC1B32">
        <w:rPr>
          <w:rFonts w:ascii="Arabic Typesetting" w:hAnsi="Arabic Typesetting" w:cs="Arabic Typesetting"/>
          <w:sz w:val="40"/>
          <w:szCs w:val="40"/>
          <w:rtl/>
          <w:lang w:bidi="ar-DZ"/>
        </w:rPr>
        <w:t xml:space="preserve">« مرسوم رئاسي رقم 96-438 مؤرّخ في 26 رجب عام 1417 الموافق 7 ديسمبر سنة 1996، يتعلّق بإصدار نصّ تعديل الدستور، المصادق عليه في استفتاء 28 نوفمبر سنة 1996، في الجريدة الرّسمية للجمهورية الجزائرية الديمقراطية الشعبية»، </w:t>
      </w:r>
      <w:r w:rsidRPr="00AC1B32">
        <w:rPr>
          <w:rFonts w:ascii="Arabic Typesetting" w:hAnsi="Arabic Typesetting" w:cs="Arabic Typesetting"/>
          <w:b/>
          <w:bCs/>
          <w:sz w:val="40"/>
          <w:szCs w:val="40"/>
          <w:rtl/>
        </w:rPr>
        <w:t>الجريدة الرسمية</w:t>
      </w:r>
      <w:r w:rsidRPr="00AC1B32">
        <w:rPr>
          <w:rFonts w:ascii="Arabic Typesetting" w:hAnsi="Arabic Typesetting" w:cs="Arabic Typesetting"/>
          <w:sz w:val="40"/>
          <w:szCs w:val="40"/>
          <w:rtl/>
        </w:rPr>
        <w:t xml:space="preserve"> ﻟ (ج. ج. د. ش)</w:t>
      </w:r>
      <w:r w:rsidRPr="00AC1B32">
        <w:rPr>
          <w:rFonts w:ascii="Arabic Typesetting" w:hAnsi="Arabic Typesetting" w:cs="Arabic Typesetting"/>
          <w:sz w:val="40"/>
          <w:szCs w:val="40"/>
          <w:rtl/>
          <w:lang w:bidi="ar-DZ"/>
        </w:rPr>
        <w:t>، عدد: 76 ﻟ 8 ديسمبر 1996.</w:t>
      </w:r>
    </w:p>
    <w:p w14:paraId="4C8F3136" w14:textId="77777777" w:rsidR="00EB58B8" w:rsidRPr="00AC1B32" w:rsidRDefault="00EB58B8" w:rsidP="00EB58B8">
      <w:pPr>
        <w:bidi/>
        <w:jc w:val="both"/>
        <w:rPr>
          <w:rFonts w:ascii="Arabic Typesetting" w:hAnsi="Arabic Typesetting" w:cs="Arabic Typesetting"/>
          <w:sz w:val="40"/>
          <w:szCs w:val="40"/>
          <w:rtl/>
        </w:rPr>
      </w:pPr>
      <w:r w:rsidRPr="00AC1B32">
        <w:rPr>
          <w:rFonts w:ascii="Arabic Typesetting" w:hAnsi="Arabic Typesetting" w:cs="Arabic Typesetting"/>
          <w:sz w:val="40"/>
          <w:szCs w:val="40"/>
          <w:rtl/>
          <w:lang w:bidi="ar-DZ"/>
        </w:rPr>
        <w:t xml:space="preserve">- </w:t>
      </w:r>
      <w:r w:rsidRPr="00AC1B32">
        <w:rPr>
          <w:rFonts w:ascii="Arabic Typesetting" w:hAnsi="Arabic Typesetting" w:cs="Arabic Typesetting"/>
          <w:sz w:val="40"/>
          <w:szCs w:val="40"/>
          <w:rtl/>
        </w:rPr>
        <w:t>قوانين المالية السنوية، وقوانين المالية التكميلية.</w:t>
      </w:r>
    </w:p>
    <w:p w14:paraId="2C5FB970" w14:textId="77777777" w:rsidR="00EB58B8" w:rsidRPr="00AC1B32" w:rsidRDefault="00EB58B8" w:rsidP="00EB58B8">
      <w:pPr>
        <w:bidi/>
        <w:jc w:val="both"/>
        <w:rPr>
          <w:rFonts w:ascii="Arabic Typesetting" w:hAnsi="Arabic Typesetting" w:cs="Arabic Typesetting"/>
          <w:sz w:val="40"/>
          <w:szCs w:val="40"/>
          <w:rtl/>
          <w:lang w:bidi="ar-DZ"/>
        </w:rPr>
      </w:pPr>
      <w:r w:rsidRPr="00AC1B32">
        <w:rPr>
          <w:rFonts w:ascii="Arabic Typesetting" w:hAnsi="Arabic Typesetting" w:cs="Arabic Typesetting"/>
          <w:sz w:val="40"/>
          <w:szCs w:val="40"/>
          <w:rtl/>
        </w:rPr>
        <w:t xml:space="preserve">- بنك الجزائر، تقرير: </w:t>
      </w:r>
      <w:r w:rsidRPr="00AC1B32">
        <w:rPr>
          <w:rFonts w:ascii="Arabic Typesetting" w:hAnsi="Arabic Typesetting" w:cs="Arabic Typesetting"/>
          <w:b/>
          <w:bCs/>
          <w:sz w:val="40"/>
          <w:szCs w:val="40"/>
          <w:rtl/>
        </w:rPr>
        <w:t>التطورات الاقتصادية والنقدية لسنة 2012 وعناصر التوجّه للسداسي الأول من سنة 2013</w:t>
      </w:r>
      <w:r w:rsidRPr="00AC1B32">
        <w:rPr>
          <w:rFonts w:ascii="Arabic Typesetting" w:hAnsi="Arabic Typesetting" w:cs="Arabic Typesetting"/>
          <w:sz w:val="40"/>
          <w:szCs w:val="40"/>
          <w:rtl/>
        </w:rPr>
        <w:t>، الجزائر، ديسمبر 2013.</w:t>
      </w:r>
    </w:p>
    <w:p w14:paraId="6F59C8D7" w14:textId="77777777" w:rsidR="00EB58B8" w:rsidRPr="00AC1B32" w:rsidRDefault="00EB58B8" w:rsidP="00EB58B8">
      <w:pPr>
        <w:bidi/>
        <w:jc w:val="both"/>
        <w:rPr>
          <w:rFonts w:ascii="Arabic Typesetting" w:hAnsi="Arabic Typesetting" w:cs="Arabic Typesetting"/>
          <w:sz w:val="40"/>
          <w:szCs w:val="40"/>
          <w:rtl/>
        </w:rPr>
      </w:pPr>
      <w:r w:rsidRPr="00AC1B32">
        <w:rPr>
          <w:rFonts w:ascii="Arabic Typesetting" w:hAnsi="Arabic Typesetting" w:cs="Arabic Typesetting"/>
          <w:sz w:val="40"/>
          <w:szCs w:val="40"/>
          <w:rtl/>
          <w:lang w:bidi="ar-DZ"/>
        </w:rPr>
        <w:t xml:space="preserve">- </w:t>
      </w:r>
      <w:r w:rsidRPr="00AC1B32">
        <w:rPr>
          <w:rFonts w:ascii="Arabic Typesetting" w:hAnsi="Arabic Typesetting" w:cs="Arabic Typesetting"/>
          <w:sz w:val="40"/>
          <w:szCs w:val="40"/>
          <w:rtl/>
        </w:rPr>
        <w:t>ونادي رشيد، «</w:t>
      </w:r>
      <w:r w:rsidRPr="00AC1B32">
        <w:rPr>
          <w:rFonts w:ascii="Arabic Typesetting" w:hAnsi="Arabic Typesetting" w:cs="Arabic Typesetting"/>
          <w:i/>
          <w:iCs/>
          <w:sz w:val="40"/>
          <w:szCs w:val="40"/>
          <w:rtl/>
        </w:rPr>
        <w:t>آلية تدخل الدولة في النشاط الاقتصادي عبر سياستها المالية</w:t>
      </w:r>
      <w:r w:rsidRPr="00AC1B32">
        <w:rPr>
          <w:rFonts w:ascii="Arabic Typesetting" w:hAnsi="Arabic Typesetting" w:cs="Arabic Typesetting"/>
          <w:sz w:val="40"/>
          <w:szCs w:val="40"/>
          <w:rtl/>
        </w:rPr>
        <w:t xml:space="preserve">»، </w:t>
      </w:r>
      <w:r w:rsidRPr="00AC1B32">
        <w:rPr>
          <w:rFonts w:ascii="Arabic Typesetting" w:hAnsi="Arabic Typesetting" w:cs="Arabic Typesetting"/>
          <w:b/>
          <w:bCs/>
          <w:sz w:val="40"/>
          <w:szCs w:val="40"/>
          <w:u w:val="single"/>
          <w:rtl/>
        </w:rPr>
        <w:t>أبحاث اقتصادية وإدارية</w:t>
      </w:r>
      <w:r w:rsidRPr="00AC1B32">
        <w:rPr>
          <w:rFonts w:ascii="Arabic Typesetting" w:hAnsi="Arabic Typesetting" w:cs="Arabic Typesetting"/>
          <w:sz w:val="40"/>
          <w:szCs w:val="40"/>
          <w:rtl/>
        </w:rPr>
        <w:t xml:space="preserve"> (جامعة بسكرة – الجزائر: كلية العلوم الاقتصادية والتجارية وعلوم التسيير)، عدد:9، جوان 2011، ص ص107-121.</w:t>
      </w:r>
    </w:p>
    <w:p w14:paraId="627AC110" w14:textId="77777777" w:rsidR="00EB58B8" w:rsidRPr="00AC1B32" w:rsidRDefault="00EB58B8" w:rsidP="00EB58B8">
      <w:pPr>
        <w:bidi/>
        <w:jc w:val="both"/>
        <w:rPr>
          <w:rFonts w:ascii="Arabic Typesetting" w:hAnsi="Arabic Typesetting" w:cs="Arabic Typesetting"/>
          <w:sz w:val="40"/>
          <w:szCs w:val="40"/>
          <w:rtl/>
          <w:lang w:bidi="ar-DZ"/>
        </w:rPr>
      </w:pPr>
      <w:r w:rsidRPr="00AC1B32">
        <w:rPr>
          <w:rFonts w:ascii="Arabic Typesetting" w:hAnsi="Arabic Typesetting" w:cs="Arabic Typesetting"/>
          <w:sz w:val="40"/>
          <w:szCs w:val="40"/>
          <w:rtl/>
        </w:rPr>
        <w:lastRenderedPageBreak/>
        <w:t xml:space="preserve">- </w:t>
      </w:r>
      <w:r w:rsidRPr="00AC1B32">
        <w:rPr>
          <w:rFonts w:ascii="Arabic Typesetting" w:hAnsi="Arabic Typesetting" w:cs="Arabic Typesetting"/>
          <w:sz w:val="40"/>
          <w:szCs w:val="40"/>
          <w:rtl/>
          <w:lang w:bidi="ar-DZ"/>
        </w:rPr>
        <w:t>بيرك فارس حسين ومنار عبد المحسن عبد الغني، «</w:t>
      </w:r>
      <w:r w:rsidRPr="00AC1B32">
        <w:rPr>
          <w:rFonts w:ascii="Arabic Typesetting" w:hAnsi="Arabic Typesetting" w:cs="Arabic Typesetting"/>
          <w:i/>
          <w:iCs/>
          <w:sz w:val="40"/>
          <w:szCs w:val="40"/>
          <w:rtl/>
          <w:lang w:bidi="ar-DZ"/>
        </w:rPr>
        <w:t>التعويض والغرامة وطبيعتهما القانونية: دراسة تحليلية مقارنة</w:t>
      </w:r>
      <w:r w:rsidRPr="00AC1B32">
        <w:rPr>
          <w:rFonts w:ascii="Arabic Typesetting" w:hAnsi="Arabic Typesetting" w:cs="Arabic Typesetting"/>
          <w:sz w:val="40"/>
          <w:szCs w:val="40"/>
          <w:rtl/>
          <w:lang w:bidi="ar-DZ"/>
        </w:rPr>
        <w:t xml:space="preserve">»، </w:t>
      </w:r>
      <w:r w:rsidRPr="00AC1B32">
        <w:rPr>
          <w:rFonts w:ascii="Arabic Typesetting" w:hAnsi="Arabic Typesetting" w:cs="Arabic Typesetting"/>
          <w:b/>
          <w:bCs/>
          <w:sz w:val="40"/>
          <w:szCs w:val="40"/>
          <w:rtl/>
          <w:lang w:bidi="ar-DZ"/>
        </w:rPr>
        <w:t>مجلة جامعة تكريت للعلوم القانونية والسياسية</w:t>
      </w:r>
      <w:r w:rsidRPr="00AC1B32">
        <w:rPr>
          <w:rFonts w:ascii="Arabic Typesetting" w:hAnsi="Arabic Typesetting" w:cs="Arabic Typesetting"/>
          <w:sz w:val="40"/>
          <w:szCs w:val="40"/>
          <w:rtl/>
          <w:lang w:bidi="ar-DZ"/>
        </w:rPr>
        <w:t xml:space="preserve"> (العراق)، عدد:6 السنة الثانية، ص ص78-125.</w:t>
      </w:r>
    </w:p>
    <w:p w14:paraId="1A4D5E74" w14:textId="77777777" w:rsidR="00EB58B8" w:rsidRPr="00E01FFB" w:rsidRDefault="00EB58B8" w:rsidP="00EB58B8">
      <w:pPr>
        <w:bidi/>
        <w:rPr>
          <w:lang w:bidi="ar-DZ"/>
        </w:rPr>
      </w:pPr>
    </w:p>
    <w:p w14:paraId="252D413D" w14:textId="77777777" w:rsidR="00727B9E" w:rsidRPr="00E01FFB" w:rsidRDefault="00727B9E" w:rsidP="00E01FFB">
      <w:pPr>
        <w:bidi/>
      </w:pPr>
    </w:p>
    <w:sectPr w:rsidR="00727B9E" w:rsidRPr="00E01FFB" w:rsidSect="002160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EA99" w14:textId="77777777" w:rsidR="00A71C69" w:rsidRDefault="00A71C69" w:rsidP="0060437C">
      <w:pPr>
        <w:spacing w:after="0" w:line="240" w:lineRule="auto"/>
      </w:pPr>
      <w:r>
        <w:separator/>
      </w:r>
    </w:p>
  </w:endnote>
  <w:endnote w:type="continuationSeparator" w:id="0">
    <w:p w14:paraId="278A57A4" w14:textId="77777777" w:rsidR="00A71C69" w:rsidRDefault="00A71C69" w:rsidP="0060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hnschrift">
    <w:altName w:val="Segoe UI"/>
    <w:panose1 w:val="020B0502040204020203"/>
    <w:charset w:val="00"/>
    <w:family w:val="swiss"/>
    <w:pitch w:val="variable"/>
    <w:sig w:usb0="A00002C7" w:usb1="00000002"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837A4" w14:textId="77777777" w:rsidR="00A71C69" w:rsidRDefault="00A71C69" w:rsidP="0060437C">
      <w:pPr>
        <w:spacing w:after="0" w:line="240" w:lineRule="auto"/>
      </w:pPr>
      <w:r>
        <w:separator/>
      </w:r>
    </w:p>
  </w:footnote>
  <w:footnote w:type="continuationSeparator" w:id="0">
    <w:p w14:paraId="27BD4323" w14:textId="77777777" w:rsidR="00A71C69" w:rsidRDefault="00A71C69" w:rsidP="00604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DE1"/>
    <w:multiLevelType w:val="hybridMultilevel"/>
    <w:tmpl w:val="92204C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B02C56"/>
    <w:multiLevelType w:val="hybridMultilevel"/>
    <w:tmpl w:val="903A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4364C"/>
    <w:multiLevelType w:val="hybridMultilevel"/>
    <w:tmpl w:val="9B409768"/>
    <w:lvl w:ilvl="0" w:tplc="9D08C14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B27B3"/>
    <w:multiLevelType w:val="hybridMultilevel"/>
    <w:tmpl w:val="6560AD5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2D362E1"/>
    <w:multiLevelType w:val="hybridMultilevel"/>
    <w:tmpl w:val="2C66C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9B28D4"/>
    <w:multiLevelType w:val="hybridMultilevel"/>
    <w:tmpl w:val="299A7210"/>
    <w:lvl w:ilvl="0" w:tplc="9B465BF4">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8605827"/>
    <w:multiLevelType w:val="hybridMultilevel"/>
    <w:tmpl w:val="913081BA"/>
    <w:lvl w:ilvl="0" w:tplc="BEA44C58">
      <w:start w:val="1"/>
      <w:numFmt w:val="decimal"/>
      <w:lvlText w:val="%1-"/>
      <w:lvlJc w:val="left"/>
      <w:pPr>
        <w:ind w:left="1003" w:hanging="7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15:restartNumberingAfterBreak="0">
    <w:nsid w:val="1B815961"/>
    <w:multiLevelType w:val="hybridMultilevel"/>
    <w:tmpl w:val="2D9ACC04"/>
    <w:lvl w:ilvl="0" w:tplc="BEA44C58">
      <w:start w:val="3"/>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1DA1702D"/>
    <w:multiLevelType w:val="hybridMultilevel"/>
    <w:tmpl w:val="1330990E"/>
    <w:lvl w:ilvl="0" w:tplc="9B465BF4">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E624E43"/>
    <w:multiLevelType w:val="hybridMultilevel"/>
    <w:tmpl w:val="5A26D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C494E"/>
    <w:multiLevelType w:val="hybridMultilevel"/>
    <w:tmpl w:val="1EF278E8"/>
    <w:lvl w:ilvl="0" w:tplc="9B465BF4">
      <w:numFmt w:val="bullet"/>
      <w:lvlText w:val="-"/>
      <w:lvlJc w:val="left"/>
      <w:pPr>
        <w:ind w:left="1647" w:hanging="360"/>
      </w:pPr>
      <w:rPr>
        <w:rFonts w:ascii="Simplified Arabic" w:eastAsiaTheme="minorHAnsi" w:hAnsi="Simplified Arabic" w:cs="Simplified Arabic"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1" w15:restartNumberingAfterBreak="0">
    <w:nsid w:val="23203700"/>
    <w:multiLevelType w:val="hybridMultilevel"/>
    <w:tmpl w:val="13620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E237B"/>
    <w:multiLevelType w:val="hybridMultilevel"/>
    <w:tmpl w:val="BE380F4C"/>
    <w:lvl w:ilvl="0" w:tplc="15DAA87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4C1BC8"/>
    <w:multiLevelType w:val="hybridMultilevel"/>
    <w:tmpl w:val="DCD6B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F3346B"/>
    <w:multiLevelType w:val="hybridMultilevel"/>
    <w:tmpl w:val="67EEB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264EB1"/>
    <w:multiLevelType w:val="hybridMultilevel"/>
    <w:tmpl w:val="67EEB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7C13C0"/>
    <w:multiLevelType w:val="hybridMultilevel"/>
    <w:tmpl w:val="CD2E0320"/>
    <w:lvl w:ilvl="0" w:tplc="040C0001">
      <w:start w:val="1"/>
      <w:numFmt w:val="bullet"/>
      <w:lvlText w:val=""/>
      <w:lvlJc w:val="left"/>
      <w:pPr>
        <w:ind w:left="1080" w:hanging="360"/>
      </w:pPr>
      <w:rPr>
        <w:rFonts w:ascii="Symbol" w:hAnsi="Symbol"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2B27351"/>
    <w:multiLevelType w:val="hybridMultilevel"/>
    <w:tmpl w:val="73840AA2"/>
    <w:lvl w:ilvl="0" w:tplc="18889778">
      <w:start w:val="1"/>
      <w:numFmt w:val="arabicAlpha"/>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75121C"/>
    <w:multiLevelType w:val="hybridMultilevel"/>
    <w:tmpl w:val="2350F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8B60B5"/>
    <w:multiLevelType w:val="hybridMultilevel"/>
    <w:tmpl w:val="9FC26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8347D2"/>
    <w:multiLevelType w:val="hybridMultilevel"/>
    <w:tmpl w:val="C4020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5034CE"/>
    <w:multiLevelType w:val="hybridMultilevel"/>
    <w:tmpl w:val="E962F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B00BE5"/>
    <w:multiLevelType w:val="hybridMultilevel"/>
    <w:tmpl w:val="22846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DA5E55"/>
    <w:multiLevelType w:val="hybridMultilevel"/>
    <w:tmpl w:val="514C665E"/>
    <w:lvl w:ilvl="0" w:tplc="3B826A7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6D3E67"/>
    <w:multiLevelType w:val="hybridMultilevel"/>
    <w:tmpl w:val="4DCE2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2756DD"/>
    <w:multiLevelType w:val="hybridMultilevel"/>
    <w:tmpl w:val="CF8CADD8"/>
    <w:lvl w:ilvl="0" w:tplc="040C0001">
      <w:start w:val="1"/>
      <w:numFmt w:val="bullet"/>
      <w:lvlText w:val=""/>
      <w:lvlJc w:val="left"/>
      <w:pPr>
        <w:ind w:left="1172" w:hanging="360"/>
      </w:pPr>
      <w:rPr>
        <w:rFonts w:ascii="Symbol" w:hAnsi="Symbol" w:hint="default"/>
      </w:rPr>
    </w:lvl>
    <w:lvl w:ilvl="1" w:tplc="040C0003" w:tentative="1">
      <w:start w:val="1"/>
      <w:numFmt w:val="bullet"/>
      <w:lvlText w:val="o"/>
      <w:lvlJc w:val="left"/>
      <w:pPr>
        <w:ind w:left="1892" w:hanging="360"/>
      </w:pPr>
      <w:rPr>
        <w:rFonts w:ascii="Courier New" w:hAnsi="Courier New" w:cs="Courier New" w:hint="default"/>
      </w:rPr>
    </w:lvl>
    <w:lvl w:ilvl="2" w:tplc="040C0005" w:tentative="1">
      <w:start w:val="1"/>
      <w:numFmt w:val="bullet"/>
      <w:lvlText w:val=""/>
      <w:lvlJc w:val="left"/>
      <w:pPr>
        <w:ind w:left="2612" w:hanging="360"/>
      </w:pPr>
      <w:rPr>
        <w:rFonts w:ascii="Wingdings" w:hAnsi="Wingdings"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26" w15:restartNumberingAfterBreak="0">
    <w:nsid w:val="54E35D5C"/>
    <w:multiLevelType w:val="hybridMultilevel"/>
    <w:tmpl w:val="C4020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7637E8"/>
    <w:multiLevelType w:val="hybridMultilevel"/>
    <w:tmpl w:val="FC26E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DA3152"/>
    <w:multiLevelType w:val="hybridMultilevel"/>
    <w:tmpl w:val="8ACC22E6"/>
    <w:lvl w:ilvl="0" w:tplc="B060C08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9C4C3C"/>
    <w:multiLevelType w:val="hybridMultilevel"/>
    <w:tmpl w:val="A596EC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8D6282"/>
    <w:multiLevelType w:val="hybridMultilevel"/>
    <w:tmpl w:val="83B8BAE0"/>
    <w:lvl w:ilvl="0" w:tplc="0BBEB8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E30141E"/>
    <w:multiLevelType w:val="hybridMultilevel"/>
    <w:tmpl w:val="F07C8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606006"/>
    <w:multiLevelType w:val="hybridMultilevel"/>
    <w:tmpl w:val="03B6DE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0351D5"/>
    <w:multiLevelType w:val="hybridMultilevel"/>
    <w:tmpl w:val="1EE8212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1065CA"/>
    <w:multiLevelType w:val="hybridMultilevel"/>
    <w:tmpl w:val="92204C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5523F"/>
    <w:multiLevelType w:val="hybridMultilevel"/>
    <w:tmpl w:val="FC26E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503CB9"/>
    <w:multiLevelType w:val="hybridMultilevel"/>
    <w:tmpl w:val="F07C8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1E5E37"/>
    <w:multiLevelType w:val="hybridMultilevel"/>
    <w:tmpl w:val="397EED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2"/>
  </w:num>
  <w:num w:numId="4">
    <w:abstractNumId w:val="12"/>
    <w:lvlOverride w:ilvl="0">
      <w:startOverride w:val="1"/>
    </w:lvlOverride>
  </w:num>
  <w:num w:numId="5">
    <w:abstractNumId w:val="14"/>
  </w:num>
  <w:num w:numId="6">
    <w:abstractNumId w:val="11"/>
  </w:num>
  <w:num w:numId="7">
    <w:abstractNumId w:val="17"/>
  </w:num>
  <w:num w:numId="8">
    <w:abstractNumId w:val="16"/>
  </w:num>
  <w:num w:numId="9">
    <w:abstractNumId w:val="25"/>
  </w:num>
  <w:num w:numId="10">
    <w:abstractNumId w:val="36"/>
  </w:num>
  <w:num w:numId="11">
    <w:abstractNumId w:val="30"/>
  </w:num>
  <w:num w:numId="12">
    <w:abstractNumId w:val="2"/>
  </w:num>
  <w:num w:numId="13">
    <w:abstractNumId w:val="33"/>
  </w:num>
  <w:num w:numId="14">
    <w:abstractNumId w:val="18"/>
  </w:num>
  <w:num w:numId="15">
    <w:abstractNumId w:val="37"/>
  </w:num>
  <w:num w:numId="16">
    <w:abstractNumId w:val="32"/>
  </w:num>
  <w:num w:numId="17">
    <w:abstractNumId w:val="10"/>
  </w:num>
  <w:num w:numId="18">
    <w:abstractNumId w:val="26"/>
  </w:num>
  <w:num w:numId="19">
    <w:abstractNumId w:val="34"/>
  </w:num>
  <w:num w:numId="20">
    <w:abstractNumId w:val="31"/>
  </w:num>
  <w:num w:numId="21">
    <w:abstractNumId w:val="15"/>
  </w:num>
  <w:num w:numId="22">
    <w:abstractNumId w:val="35"/>
  </w:num>
  <w:num w:numId="23">
    <w:abstractNumId w:val="12"/>
    <w:lvlOverride w:ilvl="0">
      <w:startOverride w:val="1"/>
    </w:lvlOverride>
  </w:num>
  <w:num w:numId="24">
    <w:abstractNumId w:val="12"/>
    <w:lvlOverride w:ilvl="0">
      <w:startOverride w:val="1"/>
    </w:lvlOverride>
  </w:num>
  <w:num w:numId="25">
    <w:abstractNumId w:val="1"/>
  </w:num>
  <w:num w:numId="26">
    <w:abstractNumId w:val="28"/>
  </w:num>
  <w:num w:numId="27">
    <w:abstractNumId w:val="3"/>
  </w:num>
  <w:num w:numId="28">
    <w:abstractNumId w:val="5"/>
  </w:num>
  <w:num w:numId="29">
    <w:abstractNumId w:val="20"/>
  </w:num>
  <w:num w:numId="30">
    <w:abstractNumId w:val="12"/>
    <w:lvlOverride w:ilvl="0">
      <w:startOverride w:val="1"/>
    </w:lvlOverride>
  </w:num>
  <w:num w:numId="31">
    <w:abstractNumId w:val="0"/>
  </w:num>
  <w:num w:numId="32">
    <w:abstractNumId w:val="24"/>
  </w:num>
  <w:num w:numId="33">
    <w:abstractNumId w:val="22"/>
  </w:num>
  <w:num w:numId="34">
    <w:abstractNumId w:val="23"/>
  </w:num>
  <w:num w:numId="35">
    <w:abstractNumId w:val="6"/>
  </w:num>
  <w:num w:numId="36">
    <w:abstractNumId w:val="7"/>
  </w:num>
  <w:num w:numId="37">
    <w:abstractNumId w:val="29"/>
  </w:num>
  <w:num w:numId="38">
    <w:abstractNumId w:val="13"/>
  </w:num>
  <w:num w:numId="39">
    <w:abstractNumId w:val="19"/>
  </w:num>
  <w:num w:numId="40">
    <w:abstractNumId w:val="9"/>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000"/>
    <w:rsid w:val="000019FC"/>
    <w:rsid w:val="00146B3C"/>
    <w:rsid w:val="00216000"/>
    <w:rsid w:val="002B2525"/>
    <w:rsid w:val="002B4BF8"/>
    <w:rsid w:val="004C5E35"/>
    <w:rsid w:val="0060437C"/>
    <w:rsid w:val="00636117"/>
    <w:rsid w:val="006767A4"/>
    <w:rsid w:val="0069363E"/>
    <w:rsid w:val="006B25A2"/>
    <w:rsid w:val="00727B9E"/>
    <w:rsid w:val="00954394"/>
    <w:rsid w:val="009B2F94"/>
    <w:rsid w:val="00A2260B"/>
    <w:rsid w:val="00A625DD"/>
    <w:rsid w:val="00A71C69"/>
    <w:rsid w:val="00B711BF"/>
    <w:rsid w:val="00DD5DFB"/>
    <w:rsid w:val="00E01FFB"/>
    <w:rsid w:val="00E61C4C"/>
    <w:rsid w:val="00EB58B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77F1"/>
  <w15:docId w15:val="{53FFACE9-7646-4D4A-BD7A-0A8BDBB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00"/>
    <w:pPr>
      <w:spacing w:after="200" w:line="276" w:lineRule="auto"/>
    </w:pPr>
  </w:style>
  <w:style w:type="paragraph" w:styleId="Titre1">
    <w:name w:val="heading 1"/>
    <w:basedOn w:val="Normal"/>
    <w:next w:val="Normal"/>
    <w:link w:val="Titre1Car"/>
    <w:uiPriority w:val="9"/>
    <w:qFormat/>
    <w:rsid w:val="00216000"/>
    <w:pPr>
      <w:keepNext/>
      <w:keepLines/>
      <w:bidi/>
      <w:spacing w:before="120" w:after="120"/>
      <w:outlineLvl w:val="0"/>
    </w:pPr>
    <w:rPr>
      <w:rFonts w:asciiTheme="majorHAnsi" w:eastAsiaTheme="majorEastAsia" w:hAnsiTheme="majorHAnsi" w:cs="Simplified Arabic"/>
      <w:b/>
      <w:bCs/>
      <w:sz w:val="36"/>
      <w:szCs w:val="36"/>
    </w:rPr>
  </w:style>
  <w:style w:type="paragraph" w:styleId="Titre2">
    <w:name w:val="heading 2"/>
    <w:basedOn w:val="Normal"/>
    <w:next w:val="Normal"/>
    <w:link w:val="Titre2Car"/>
    <w:uiPriority w:val="9"/>
    <w:unhideWhenUsed/>
    <w:qFormat/>
    <w:rsid w:val="00604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6000"/>
    <w:rPr>
      <w:rFonts w:asciiTheme="majorHAnsi" w:eastAsiaTheme="majorEastAsia" w:hAnsiTheme="majorHAnsi" w:cs="Simplified Arabic"/>
      <w:b/>
      <w:bCs/>
      <w:sz w:val="36"/>
      <w:szCs w:val="36"/>
    </w:rPr>
  </w:style>
  <w:style w:type="paragraph" w:styleId="Paragraphedeliste">
    <w:name w:val="List Paragraph"/>
    <w:basedOn w:val="Normal"/>
    <w:uiPriority w:val="34"/>
    <w:qFormat/>
    <w:rsid w:val="00216000"/>
    <w:pPr>
      <w:ind w:left="720"/>
      <w:contextualSpacing/>
    </w:pPr>
  </w:style>
  <w:style w:type="character" w:customStyle="1" w:styleId="Titre2Car">
    <w:name w:val="Titre 2 Car"/>
    <w:basedOn w:val="Policepardfaut"/>
    <w:link w:val="Titre2"/>
    <w:uiPriority w:val="9"/>
    <w:rsid w:val="0060437C"/>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unhideWhenUsed/>
    <w:rsid w:val="0060437C"/>
    <w:pPr>
      <w:spacing w:after="0" w:line="240" w:lineRule="auto"/>
    </w:pPr>
    <w:rPr>
      <w:sz w:val="20"/>
      <w:szCs w:val="20"/>
    </w:rPr>
  </w:style>
  <w:style w:type="character" w:customStyle="1" w:styleId="NotedebasdepageCar">
    <w:name w:val="Note de bas de page Car"/>
    <w:basedOn w:val="Policepardfaut"/>
    <w:link w:val="Notedebasdepage"/>
    <w:uiPriority w:val="99"/>
    <w:rsid w:val="0060437C"/>
    <w:rPr>
      <w:sz w:val="20"/>
      <w:szCs w:val="20"/>
    </w:rPr>
  </w:style>
  <w:style w:type="character" w:styleId="Appelnotedebasdep">
    <w:name w:val="footnote reference"/>
    <w:basedOn w:val="Policepardfaut"/>
    <w:uiPriority w:val="99"/>
    <w:semiHidden/>
    <w:unhideWhenUsed/>
    <w:rsid w:val="0060437C"/>
    <w:rPr>
      <w:vertAlign w:val="superscript"/>
    </w:rPr>
  </w:style>
  <w:style w:type="paragraph" w:styleId="En-tte">
    <w:name w:val="header"/>
    <w:basedOn w:val="Normal"/>
    <w:link w:val="En-tteCar"/>
    <w:uiPriority w:val="99"/>
    <w:unhideWhenUsed/>
    <w:rsid w:val="00727B9E"/>
    <w:pPr>
      <w:tabs>
        <w:tab w:val="center" w:pos="4153"/>
        <w:tab w:val="right" w:pos="8306"/>
      </w:tabs>
      <w:spacing w:after="0" w:line="240" w:lineRule="auto"/>
    </w:pPr>
  </w:style>
  <w:style w:type="character" w:customStyle="1" w:styleId="En-tteCar">
    <w:name w:val="En-tête Car"/>
    <w:basedOn w:val="Policepardfaut"/>
    <w:link w:val="En-tte"/>
    <w:uiPriority w:val="99"/>
    <w:rsid w:val="00727B9E"/>
  </w:style>
  <w:style w:type="paragraph" w:styleId="Pieddepage">
    <w:name w:val="footer"/>
    <w:basedOn w:val="Normal"/>
    <w:link w:val="PieddepageCar"/>
    <w:uiPriority w:val="99"/>
    <w:unhideWhenUsed/>
    <w:rsid w:val="00727B9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27B9E"/>
  </w:style>
  <w:style w:type="character" w:customStyle="1" w:styleId="inlinetitle">
    <w:name w:val="inline_title"/>
    <w:basedOn w:val="Policepardfaut"/>
    <w:rsid w:val="00727B9E"/>
  </w:style>
  <w:style w:type="paragraph" w:styleId="NormalWeb">
    <w:name w:val="Normal (Web)"/>
    <w:basedOn w:val="Normal"/>
    <w:uiPriority w:val="99"/>
    <w:semiHidden/>
    <w:unhideWhenUsed/>
    <w:rsid w:val="00727B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727B9E"/>
    <w:pPr>
      <w:spacing w:after="0" w:line="240" w:lineRule="auto"/>
    </w:pPr>
    <w:rPr>
      <w:sz w:val="20"/>
      <w:szCs w:val="20"/>
    </w:rPr>
  </w:style>
  <w:style w:type="character" w:customStyle="1" w:styleId="NotedefinCar">
    <w:name w:val="Note de fin Car"/>
    <w:basedOn w:val="Policepardfaut"/>
    <w:link w:val="Notedefin"/>
    <w:uiPriority w:val="99"/>
    <w:semiHidden/>
    <w:rsid w:val="00727B9E"/>
    <w:rPr>
      <w:sz w:val="20"/>
      <w:szCs w:val="20"/>
    </w:rPr>
  </w:style>
  <w:style w:type="character" w:styleId="Appeldenotedefin">
    <w:name w:val="endnote reference"/>
    <w:basedOn w:val="Policepardfaut"/>
    <w:uiPriority w:val="99"/>
    <w:semiHidden/>
    <w:unhideWhenUsed/>
    <w:rsid w:val="00727B9E"/>
    <w:rPr>
      <w:vertAlign w:val="superscript"/>
    </w:rPr>
  </w:style>
  <w:style w:type="paragraph" w:styleId="Textedebulles">
    <w:name w:val="Balloon Text"/>
    <w:basedOn w:val="Normal"/>
    <w:link w:val="TextedebullesCar"/>
    <w:uiPriority w:val="99"/>
    <w:semiHidden/>
    <w:unhideWhenUsed/>
    <w:rsid w:val="00727B9E"/>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727B9E"/>
    <w:rPr>
      <w:rFonts w:ascii="Tahoma" w:eastAsiaTheme="minorEastAsia" w:hAnsi="Tahoma" w:cs="Tahoma"/>
      <w:sz w:val="16"/>
      <w:szCs w:val="16"/>
      <w:lang w:eastAsia="fr-FR"/>
    </w:rPr>
  </w:style>
  <w:style w:type="character" w:customStyle="1" w:styleId="apple-converted-space">
    <w:name w:val="apple-converted-space"/>
    <w:basedOn w:val="Policepardfaut"/>
    <w:rsid w:val="00727B9E"/>
  </w:style>
  <w:style w:type="character" w:styleId="Lienhypertexte">
    <w:name w:val="Hyperlink"/>
    <w:basedOn w:val="Policepardfaut"/>
    <w:uiPriority w:val="99"/>
    <w:unhideWhenUsed/>
    <w:rsid w:val="00727B9E"/>
    <w:rPr>
      <w:rFonts w:ascii="Simplified Arabic" w:hAnsi="Simplified Arabic" w:cs="Simplified Arabic"/>
      <w:b/>
      <w:bCs/>
      <w:color w:val="0563C1" w:themeColor="hyperlink"/>
      <w:sz w:val="28"/>
      <w:szCs w:val="28"/>
      <w:u w:val="single"/>
    </w:rPr>
  </w:style>
  <w:style w:type="paragraph" w:styleId="TM1">
    <w:name w:val="toc 1"/>
    <w:basedOn w:val="Normal"/>
    <w:next w:val="Normal"/>
    <w:autoRedefine/>
    <w:uiPriority w:val="39"/>
    <w:unhideWhenUsed/>
    <w:rsid w:val="00727B9E"/>
    <w:pPr>
      <w:tabs>
        <w:tab w:val="left" w:pos="310"/>
        <w:tab w:val="right" w:leader="dot" w:pos="8664"/>
      </w:tabs>
      <w:bidi/>
      <w:spacing w:before="120" w:after="120"/>
      <w:jc w:val="both"/>
    </w:pPr>
    <w:rPr>
      <w:rFonts w:ascii="Simplified Arabic" w:hAnsi="Simplified Arabic" w:cs="Simplified Arabic"/>
      <w:b/>
      <w:bCs/>
      <w:sz w:val="28"/>
      <w:szCs w:val="28"/>
    </w:rPr>
  </w:style>
  <w:style w:type="paragraph" w:styleId="TM2">
    <w:name w:val="toc 2"/>
    <w:basedOn w:val="Normal"/>
    <w:next w:val="Normal"/>
    <w:link w:val="TM2Car"/>
    <w:autoRedefine/>
    <w:uiPriority w:val="39"/>
    <w:unhideWhenUsed/>
    <w:rsid w:val="00727B9E"/>
    <w:pPr>
      <w:tabs>
        <w:tab w:val="left" w:pos="594"/>
        <w:tab w:val="right" w:leader="dot" w:pos="8664"/>
      </w:tabs>
      <w:bidi/>
      <w:spacing w:after="0"/>
      <w:ind w:left="170"/>
      <w:outlineLvl w:val="0"/>
    </w:pPr>
    <w:rPr>
      <w:rFonts w:ascii="Simplified Arabic" w:hAnsi="Simplified Arabic" w:cs="Simplified Arabic"/>
      <w:sz w:val="28"/>
      <w:szCs w:val="28"/>
    </w:rPr>
  </w:style>
  <w:style w:type="paragraph" w:styleId="TM3">
    <w:name w:val="toc 3"/>
    <w:basedOn w:val="Normal"/>
    <w:next w:val="Normal"/>
    <w:autoRedefine/>
    <w:uiPriority w:val="39"/>
    <w:unhideWhenUsed/>
    <w:rsid w:val="00727B9E"/>
    <w:pPr>
      <w:spacing w:after="0"/>
      <w:ind w:left="440"/>
    </w:pPr>
    <w:rPr>
      <w:rFonts w:cs="Times New Roman"/>
      <w:i/>
      <w:iCs/>
      <w:sz w:val="20"/>
      <w:szCs w:val="24"/>
    </w:rPr>
  </w:style>
  <w:style w:type="paragraph" w:styleId="TM4">
    <w:name w:val="toc 4"/>
    <w:basedOn w:val="Normal"/>
    <w:next w:val="Normal"/>
    <w:autoRedefine/>
    <w:uiPriority w:val="39"/>
    <w:unhideWhenUsed/>
    <w:rsid w:val="00727B9E"/>
    <w:pPr>
      <w:spacing w:after="0"/>
      <w:ind w:left="660"/>
    </w:pPr>
    <w:rPr>
      <w:rFonts w:cs="Times New Roman"/>
      <w:sz w:val="18"/>
      <w:szCs w:val="21"/>
    </w:rPr>
  </w:style>
  <w:style w:type="paragraph" w:styleId="TM5">
    <w:name w:val="toc 5"/>
    <w:basedOn w:val="Normal"/>
    <w:next w:val="Normal"/>
    <w:autoRedefine/>
    <w:uiPriority w:val="39"/>
    <w:unhideWhenUsed/>
    <w:rsid w:val="00727B9E"/>
    <w:pPr>
      <w:spacing w:after="0"/>
      <w:ind w:left="880"/>
    </w:pPr>
    <w:rPr>
      <w:rFonts w:cs="Times New Roman"/>
      <w:sz w:val="18"/>
      <w:szCs w:val="21"/>
    </w:rPr>
  </w:style>
  <w:style w:type="paragraph" w:styleId="TM6">
    <w:name w:val="toc 6"/>
    <w:basedOn w:val="Normal"/>
    <w:next w:val="Normal"/>
    <w:autoRedefine/>
    <w:uiPriority w:val="39"/>
    <w:unhideWhenUsed/>
    <w:rsid w:val="00727B9E"/>
    <w:pPr>
      <w:spacing w:after="0"/>
      <w:ind w:left="1100"/>
    </w:pPr>
    <w:rPr>
      <w:rFonts w:cs="Times New Roman"/>
      <w:sz w:val="18"/>
      <w:szCs w:val="21"/>
    </w:rPr>
  </w:style>
  <w:style w:type="paragraph" w:styleId="TM7">
    <w:name w:val="toc 7"/>
    <w:basedOn w:val="Normal"/>
    <w:next w:val="Normal"/>
    <w:autoRedefine/>
    <w:uiPriority w:val="39"/>
    <w:unhideWhenUsed/>
    <w:rsid w:val="00727B9E"/>
    <w:pPr>
      <w:spacing w:after="0"/>
      <w:ind w:left="1320"/>
    </w:pPr>
    <w:rPr>
      <w:rFonts w:cs="Times New Roman"/>
      <w:sz w:val="18"/>
      <w:szCs w:val="21"/>
    </w:rPr>
  </w:style>
  <w:style w:type="paragraph" w:styleId="TM8">
    <w:name w:val="toc 8"/>
    <w:basedOn w:val="Normal"/>
    <w:next w:val="Normal"/>
    <w:autoRedefine/>
    <w:uiPriority w:val="39"/>
    <w:unhideWhenUsed/>
    <w:rsid w:val="00727B9E"/>
    <w:pPr>
      <w:spacing w:after="0"/>
      <w:ind w:left="1540"/>
    </w:pPr>
    <w:rPr>
      <w:rFonts w:cs="Times New Roman"/>
      <w:sz w:val="18"/>
      <w:szCs w:val="21"/>
    </w:rPr>
  </w:style>
  <w:style w:type="paragraph" w:styleId="TM9">
    <w:name w:val="toc 9"/>
    <w:basedOn w:val="Normal"/>
    <w:next w:val="Normal"/>
    <w:autoRedefine/>
    <w:uiPriority w:val="39"/>
    <w:unhideWhenUsed/>
    <w:rsid w:val="00727B9E"/>
    <w:pPr>
      <w:spacing w:after="0"/>
      <w:ind w:left="1760"/>
    </w:pPr>
    <w:rPr>
      <w:rFonts w:cs="Times New Roman"/>
      <w:sz w:val="18"/>
      <w:szCs w:val="21"/>
    </w:rPr>
  </w:style>
  <w:style w:type="paragraph" w:styleId="En-ttedetabledesmatires">
    <w:name w:val="TOC Heading"/>
    <w:basedOn w:val="Titre1"/>
    <w:next w:val="Normal"/>
    <w:uiPriority w:val="39"/>
    <w:unhideWhenUsed/>
    <w:qFormat/>
    <w:rsid w:val="00727B9E"/>
    <w:pPr>
      <w:bidi w:val="0"/>
      <w:spacing w:before="240" w:after="0" w:line="259" w:lineRule="auto"/>
      <w:outlineLvl w:val="9"/>
    </w:pPr>
    <w:rPr>
      <w:rFonts w:cstheme="majorBidi"/>
      <w:b w:val="0"/>
      <w:bCs w:val="0"/>
      <w:color w:val="2F5496" w:themeColor="accent1" w:themeShade="BF"/>
      <w:sz w:val="32"/>
      <w:szCs w:val="32"/>
      <w:lang w:eastAsia="fr-FR"/>
    </w:rPr>
  </w:style>
  <w:style w:type="character" w:customStyle="1" w:styleId="TM2Car">
    <w:name w:val="TM 2 Car"/>
    <w:basedOn w:val="Policepardfaut"/>
    <w:link w:val="TM2"/>
    <w:uiPriority w:val="39"/>
    <w:rsid w:val="00727B9E"/>
    <w:rPr>
      <w:rFonts w:ascii="Simplified Arabic" w:hAnsi="Simplified Arabic" w:cs="Simplified Arabic"/>
      <w:sz w:val="28"/>
      <w:szCs w:val="28"/>
    </w:rPr>
  </w:style>
  <w:style w:type="character" w:customStyle="1" w:styleId="Mentionnonrsolue1">
    <w:name w:val="Mention non résolue1"/>
    <w:basedOn w:val="Policepardfaut"/>
    <w:uiPriority w:val="99"/>
    <w:semiHidden/>
    <w:unhideWhenUsed/>
    <w:rsid w:val="00727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jameleddine.benamier@univ-msil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1358</Words>
  <Characters>7471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Djamel Eddine Benamier</dc:creator>
  <cp:lastModifiedBy>Djamel Eddine Benamier</cp:lastModifiedBy>
  <cp:revision>5</cp:revision>
  <dcterms:created xsi:type="dcterms:W3CDTF">2020-12-20T07:21:00Z</dcterms:created>
  <dcterms:modified xsi:type="dcterms:W3CDTF">2020-12-26T17:15:00Z</dcterms:modified>
</cp:coreProperties>
</file>