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446" w:rsidRPr="00BC4001" w:rsidRDefault="00BC4001" w:rsidP="00BC4001">
      <w:pPr>
        <w:autoSpaceDE w:val="0"/>
        <w:autoSpaceDN w:val="0"/>
        <w:adjustRightInd w:val="0"/>
        <w:spacing w:after="0" w:line="240" w:lineRule="auto"/>
        <w:jc w:val="center"/>
        <w:rPr>
          <w:rFonts w:ascii="Times New Roman" w:hAnsi="Times New Roman" w:cs="Times New Roman"/>
          <w:b/>
          <w:bCs/>
          <w:sz w:val="24"/>
          <w:szCs w:val="24"/>
        </w:rPr>
      </w:pPr>
      <w:r w:rsidRPr="00BC4001">
        <w:rPr>
          <w:rFonts w:ascii="Times New Roman" w:hAnsi="Times New Roman" w:cs="Times New Roman"/>
          <w:b/>
          <w:bCs/>
          <w:sz w:val="24"/>
          <w:szCs w:val="24"/>
        </w:rPr>
        <w:t>LA QUESTION DE LA PROXIMITE HABITAT / INDUSTRIE</w:t>
      </w:r>
    </w:p>
    <w:p w:rsidR="00BC4001" w:rsidRDefault="00BC4001" w:rsidP="00BC4001">
      <w:pPr>
        <w:jc w:val="center"/>
        <w:rPr>
          <w:sz w:val="24"/>
          <w:szCs w:val="24"/>
        </w:rPr>
      </w:pPr>
      <w:r w:rsidRPr="00BC4001">
        <w:rPr>
          <w:rFonts w:ascii="Times New Roman" w:hAnsi="Times New Roman" w:cs="Times New Roman"/>
          <w:b/>
          <w:bCs/>
          <w:sz w:val="24"/>
          <w:szCs w:val="24"/>
        </w:rPr>
        <w:t>CAS DE LA WILAYA DE SKIKDA</w:t>
      </w:r>
    </w:p>
    <w:p w:rsidR="00BC4001" w:rsidRDefault="00BC4001" w:rsidP="00BC4001">
      <w:pPr>
        <w:rPr>
          <w:sz w:val="24"/>
          <w:szCs w:val="24"/>
        </w:rPr>
      </w:pPr>
    </w:p>
    <w:p w:rsidR="00BC4001" w:rsidRDefault="00BC4001" w:rsidP="00BC4001">
      <w:pPr>
        <w:autoSpaceDE w:val="0"/>
        <w:autoSpaceDN w:val="0"/>
        <w:adjustRightInd w:val="0"/>
        <w:spacing w:after="0" w:line="240" w:lineRule="auto"/>
        <w:rPr>
          <w:rFonts w:ascii="Times New Roman" w:hAnsi="Times New Roman" w:cs="Times New Roman"/>
          <w:b/>
          <w:bCs/>
          <w:sz w:val="23"/>
          <w:szCs w:val="23"/>
        </w:rPr>
      </w:pPr>
      <w:r>
        <w:rPr>
          <w:rFonts w:ascii="Times New Roman" w:hAnsi="Times New Roman" w:cs="Times New Roman"/>
          <w:b/>
          <w:bCs/>
          <w:sz w:val="23"/>
          <w:szCs w:val="23"/>
        </w:rPr>
        <w:t>PRÉSENTATION DE LA ZONE D’ÉTUDE</w:t>
      </w:r>
    </w:p>
    <w:p w:rsidR="0071122F" w:rsidRDefault="0071122F" w:rsidP="00BC4001">
      <w:pPr>
        <w:autoSpaceDE w:val="0"/>
        <w:autoSpaceDN w:val="0"/>
        <w:adjustRightInd w:val="0"/>
        <w:spacing w:after="0" w:line="240" w:lineRule="auto"/>
        <w:rPr>
          <w:rFonts w:ascii="Times New Roman" w:hAnsi="Times New Roman" w:cs="Times New Roman"/>
          <w:b/>
          <w:bCs/>
          <w:sz w:val="23"/>
          <w:szCs w:val="23"/>
        </w:rPr>
      </w:pPr>
    </w:p>
    <w:p w:rsidR="0071122F" w:rsidRDefault="00BC4001" w:rsidP="0071122F">
      <w:pPr>
        <w:ind w:firstLine="708"/>
        <w:jc w:val="both"/>
        <w:rPr>
          <w:rFonts w:ascii="Times New Roman" w:hAnsi="Times New Roman" w:cs="Times New Roman"/>
          <w:sz w:val="24"/>
          <w:szCs w:val="24"/>
        </w:rPr>
      </w:pPr>
      <w:r w:rsidRPr="0071122F">
        <w:rPr>
          <w:rFonts w:ascii="Times New Roman" w:hAnsi="Times New Roman" w:cs="Times New Roman"/>
          <w:sz w:val="24"/>
          <w:szCs w:val="24"/>
        </w:rPr>
        <w:t>Ce chapitre a comme premier objectif la présentation de notre zone d’étude : localisation</w:t>
      </w:r>
      <w:r w:rsidR="0071122F" w:rsidRPr="0071122F">
        <w:rPr>
          <w:rFonts w:ascii="Times New Roman" w:hAnsi="Times New Roman" w:cs="Times New Roman"/>
          <w:sz w:val="24"/>
          <w:szCs w:val="24"/>
        </w:rPr>
        <w:t xml:space="preserve"> </w:t>
      </w:r>
      <w:r w:rsidR="0071122F" w:rsidRPr="0071122F">
        <w:rPr>
          <w:rFonts w:ascii="Times New Roman" w:hAnsi="Times New Roman" w:cs="Times New Roman"/>
          <w:sz w:val="24"/>
          <w:szCs w:val="24"/>
        </w:rPr>
        <w:t>géographique et historique de la ville, la population urbaine, sa densité et son évolution, l’occupation de sol et la gestion du foncier urbain, ainsi que la présentation de la zone industrielle et de la nature du risque potentiel. Il aide à comprendre l’impact de la présence de l’industrie à risque dans la ville et l’effet de cette présence sur l’espace et la société.</w:t>
      </w:r>
    </w:p>
    <w:p w:rsidR="0071122F" w:rsidRDefault="0071122F" w:rsidP="0071122F">
      <w:pPr>
        <w:autoSpaceDE w:val="0"/>
        <w:autoSpaceDN w:val="0"/>
        <w:adjustRightInd w:val="0"/>
        <w:spacing w:after="0" w:line="240" w:lineRule="auto"/>
        <w:rPr>
          <w:rFonts w:ascii="Times New Roman" w:hAnsi="Times New Roman" w:cs="Times New Roman"/>
          <w:b/>
          <w:bCs/>
          <w:sz w:val="23"/>
          <w:szCs w:val="23"/>
        </w:rPr>
      </w:pPr>
      <w:r>
        <w:rPr>
          <w:rFonts w:ascii="Times New Roman" w:hAnsi="Times New Roman" w:cs="Times New Roman"/>
          <w:b/>
          <w:bCs/>
          <w:sz w:val="23"/>
          <w:szCs w:val="23"/>
        </w:rPr>
        <w:t>1- Présentation de la ville de Skikda</w:t>
      </w:r>
    </w:p>
    <w:p w:rsidR="0071122F" w:rsidRDefault="0071122F" w:rsidP="0071122F">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La ville de Skikda est située à l’Est – algérien, à 510 km d’Alger et à 89 km de Constantine et à104 km de la ville de Annaba (Carte N° 04).</w:t>
      </w:r>
    </w:p>
    <w:p w:rsidR="0071122F" w:rsidRDefault="0071122F" w:rsidP="0071122F">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Administrativement la commune de Skikda est limitée par:</w:t>
      </w:r>
    </w:p>
    <w:p w:rsidR="0071122F" w:rsidRDefault="0071122F" w:rsidP="0071122F">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 La commune d’Ain.Zouit à l’Ouest</w:t>
      </w:r>
    </w:p>
    <w:p w:rsidR="0071122F" w:rsidRDefault="0071122F" w:rsidP="0071122F">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 La commune de Flifla à l’Est</w:t>
      </w:r>
    </w:p>
    <w:p w:rsidR="0071122F" w:rsidRDefault="0071122F" w:rsidP="0071122F">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 La commune de H.Krouma au Sud</w:t>
      </w:r>
    </w:p>
    <w:p w:rsidR="0071122F" w:rsidRPr="0071122F" w:rsidRDefault="0071122F" w:rsidP="0071122F">
      <w:pPr>
        <w:jc w:val="both"/>
        <w:rPr>
          <w:sz w:val="24"/>
          <w:szCs w:val="24"/>
        </w:rPr>
      </w:pPr>
      <w:r>
        <w:rPr>
          <w:rFonts w:ascii="Times New Roman" w:hAnsi="Times New Roman" w:cs="Times New Roman"/>
          <w:sz w:val="23"/>
          <w:szCs w:val="23"/>
        </w:rPr>
        <w:t>- La commune d’EL.Hadaïk au Sud-Ouest</w:t>
      </w:r>
    </w:p>
    <w:p w:rsidR="0071122F" w:rsidRPr="0071122F" w:rsidRDefault="0071122F" w:rsidP="0071122F">
      <w:pPr>
        <w:autoSpaceDE w:val="0"/>
        <w:autoSpaceDN w:val="0"/>
        <w:adjustRightInd w:val="0"/>
        <w:spacing w:after="0" w:line="240" w:lineRule="auto"/>
        <w:rPr>
          <w:rFonts w:ascii="Times New Roman" w:hAnsi="Times New Roman" w:cs="Times New Roman"/>
          <w:sz w:val="24"/>
          <w:szCs w:val="24"/>
        </w:rPr>
      </w:pPr>
    </w:p>
    <w:p w:rsidR="0071122F" w:rsidRPr="0071122F" w:rsidRDefault="0071122F" w:rsidP="0071122F">
      <w:pPr>
        <w:autoSpaceDE w:val="0"/>
        <w:autoSpaceDN w:val="0"/>
        <w:adjustRightInd w:val="0"/>
        <w:spacing w:after="0" w:line="240" w:lineRule="auto"/>
        <w:rPr>
          <w:rFonts w:ascii="Times New Roman" w:hAnsi="Times New Roman" w:cs="Times New Roman"/>
          <w:sz w:val="24"/>
          <w:szCs w:val="24"/>
        </w:rPr>
      </w:pPr>
    </w:p>
    <w:p w:rsidR="00BC4001" w:rsidRPr="0071122F" w:rsidRDefault="00BC4001" w:rsidP="00BC4001">
      <w:pPr>
        <w:autoSpaceDE w:val="0"/>
        <w:autoSpaceDN w:val="0"/>
        <w:adjustRightInd w:val="0"/>
        <w:spacing w:after="0" w:line="240" w:lineRule="auto"/>
        <w:rPr>
          <w:rFonts w:ascii="Times New Roman" w:hAnsi="Times New Roman" w:cs="Times New Roman"/>
          <w:sz w:val="24"/>
          <w:szCs w:val="24"/>
        </w:rPr>
      </w:pPr>
    </w:p>
    <w:p w:rsidR="00BC4001" w:rsidRDefault="0087107F" w:rsidP="00BC400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52214" cy="406155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2465" cy="4061732"/>
                    </a:xfrm>
                    <a:prstGeom prst="rect">
                      <a:avLst/>
                    </a:prstGeom>
                    <a:noFill/>
                    <a:ln>
                      <a:noFill/>
                    </a:ln>
                  </pic:spPr>
                </pic:pic>
              </a:graphicData>
            </a:graphic>
          </wp:inline>
        </w:drawing>
      </w:r>
    </w:p>
    <w:p w:rsidR="0087107F" w:rsidRDefault="0087107F" w:rsidP="00BC4001">
      <w:pPr>
        <w:autoSpaceDE w:val="0"/>
        <w:autoSpaceDN w:val="0"/>
        <w:adjustRightInd w:val="0"/>
        <w:spacing w:after="0" w:line="240" w:lineRule="auto"/>
        <w:rPr>
          <w:rFonts w:ascii="Times New Roman" w:hAnsi="Times New Roman" w:cs="Times New Roman"/>
          <w:sz w:val="24"/>
          <w:szCs w:val="24"/>
        </w:rPr>
      </w:pPr>
    </w:p>
    <w:p w:rsidR="002E3A34" w:rsidRPr="002E3A34" w:rsidRDefault="002E3A34" w:rsidP="002E3A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2E3A34">
        <w:rPr>
          <w:rFonts w:ascii="Times New Roman" w:hAnsi="Times New Roman" w:cs="Times New Roman"/>
          <w:sz w:val="24"/>
          <w:szCs w:val="24"/>
        </w:rPr>
        <w:t>Le problème urbain de la ville de Skikda vient de la topographie difficile de son site, elle est</w:t>
      </w:r>
      <w:r w:rsidRPr="002E3A34">
        <w:rPr>
          <w:rFonts w:ascii="Times New Roman" w:hAnsi="Times New Roman" w:cs="Times New Roman"/>
          <w:sz w:val="24"/>
          <w:szCs w:val="24"/>
        </w:rPr>
        <w:t xml:space="preserve"> </w:t>
      </w:r>
      <w:r w:rsidRPr="002E3A34">
        <w:rPr>
          <w:rFonts w:ascii="Times New Roman" w:hAnsi="Times New Roman" w:cs="Times New Roman"/>
          <w:sz w:val="24"/>
          <w:szCs w:val="24"/>
        </w:rPr>
        <w:t>construite entre deux collines dont l’altitude est d’environ 160 mètres : le Béni- melek à l’Ouest et Bou-Abbâz à l’Est, séparés par un ravin qu’occupait une rivière (Carte N° 05)</w:t>
      </w:r>
      <w:r w:rsidRPr="002E3A34">
        <w:rPr>
          <w:rFonts w:ascii="Times New Roman" w:hAnsi="Times New Roman" w:cs="Times New Roman"/>
          <w:b/>
          <w:bCs/>
          <w:sz w:val="24"/>
          <w:szCs w:val="24"/>
        </w:rPr>
        <w:t xml:space="preserve">. </w:t>
      </w:r>
      <w:r w:rsidRPr="002E3A34">
        <w:rPr>
          <w:rFonts w:ascii="Times New Roman" w:hAnsi="Times New Roman" w:cs="Times New Roman"/>
          <w:sz w:val="24"/>
          <w:szCs w:val="24"/>
        </w:rPr>
        <w:t>Le réseau hydrographique du site est caractérisé par deux rivières, Oued Safsaf, et Oued Zeramna qui coupe la ville coloniale et les nouvelles constructions au Sud. Les deux rivières se regroupent à côté de la zone industrielle à l’Est de la ville.</w:t>
      </w:r>
    </w:p>
    <w:p w:rsidR="002E3A34" w:rsidRPr="002E3A34" w:rsidRDefault="002E3A34" w:rsidP="002E3A34">
      <w:pPr>
        <w:autoSpaceDE w:val="0"/>
        <w:autoSpaceDN w:val="0"/>
        <w:adjustRightInd w:val="0"/>
        <w:spacing w:after="0" w:line="240" w:lineRule="auto"/>
        <w:jc w:val="both"/>
        <w:rPr>
          <w:rFonts w:ascii="Times New Roman" w:hAnsi="Times New Roman" w:cs="Times New Roman"/>
          <w:sz w:val="24"/>
          <w:szCs w:val="24"/>
        </w:rPr>
      </w:pPr>
    </w:p>
    <w:p w:rsidR="002E3A34" w:rsidRPr="002E3A34" w:rsidRDefault="004E5190" w:rsidP="002E3A34">
      <w:pPr>
        <w:ind w:firstLine="708"/>
        <w:jc w:val="both"/>
        <w:rPr>
          <w:sz w:val="24"/>
          <w:szCs w:val="24"/>
        </w:rPr>
      </w:pPr>
      <w:r>
        <w:rPr>
          <w:noProof/>
          <w:sz w:val="24"/>
          <w:szCs w:val="24"/>
          <w:lang w:eastAsia="fr-FR"/>
        </w:rPr>
        <w:drawing>
          <wp:inline distT="0" distB="0" distL="0" distR="0">
            <wp:extent cx="5869172" cy="4720826"/>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8878" cy="4720590"/>
                    </a:xfrm>
                    <a:prstGeom prst="rect">
                      <a:avLst/>
                    </a:prstGeom>
                    <a:noFill/>
                    <a:ln>
                      <a:noFill/>
                    </a:ln>
                  </pic:spPr>
                </pic:pic>
              </a:graphicData>
            </a:graphic>
          </wp:inline>
        </w:drawing>
      </w:r>
    </w:p>
    <w:p w:rsidR="007C06F1" w:rsidRDefault="007C06F1" w:rsidP="007C06F1">
      <w:pPr>
        <w:autoSpaceDE w:val="0"/>
        <w:autoSpaceDN w:val="0"/>
        <w:adjustRightInd w:val="0"/>
        <w:spacing w:after="0" w:line="240" w:lineRule="auto"/>
        <w:rPr>
          <w:rFonts w:ascii="Times New Roman" w:hAnsi="Times New Roman" w:cs="Times New Roman"/>
          <w:b/>
          <w:bCs/>
          <w:sz w:val="23"/>
          <w:szCs w:val="23"/>
        </w:rPr>
      </w:pPr>
      <w:r>
        <w:rPr>
          <w:rFonts w:ascii="Times New Roman" w:hAnsi="Times New Roman" w:cs="Times New Roman"/>
          <w:b/>
          <w:bCs/>
          <w:sz w:val="23"/>
          <w:szCs w:val="23"/>
        </w:rPr>
        <w:t>Climatologie</w:t>
      </w:r>
    </w:p>
    <w:p w:rsidR="007C06F1" w:rsidRPr="007C06F1" w:rsidRDefault="007C06F1" w:rsidP="007C06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3"/>
          <w:szCs w:val="23"/>
        </w:rPr>
        <w:tab/>
      </w:r>
      <w:r w:rsidRPr="007C06F1">
        <w:rPr>
          <w:rFonts w:ascii="Times New Roman" w:hAnsi="Times New Roman" w:cs="Times New Roman"/>
          <w:sz w:val="24"/>
          <w:szCs w:val="24"/>
        </w:rPr>
        <w:t>Le climat de la ville elle nous permis de comprendre la direction des gazes dégager par les différents</w:t>
      </w:r>
      <w:r w:rsidRPr="007C06F1">
        <w:rPr>
          <w:rFonts w:ascii="Times New Roman" w:hAnsi="Times New Roman" w:cs="Times New Roman"/>
          <w:sz w:val="24"/>
          <w:szCs w:val="24"/>
        </w:rPr>
        <w:t xml:space="preserve"> </w:t>
      </w:r>
      <w:r w:rsidRPr="007C06F1">
        <w:rPr>
          <w:rFonts w:ascii="Times New Roman" w:hAnsi="Times New Roman" w:cs="Times New Roman"/>
          <w:sz w:val="24"/>
          <w:szCs w:val="24"/>
        </w:rPr>
        <w:t>complexe de la zone pétrochimique, ainsi elle nous permis d'identifier les différents zones urbaine</w:t>
      </w:r>
      <w:r w:rsidRPr="007C06F1">
        <w:rPr>
          <w:rFonts w:ascii="Times New Roman" w:hAnsi="Times New Roman" w:cs="Times New Roman"/>
          <w:sz w:val="24"/>
          <w:szCs w:val="24"/>
        </w:rPr>
        <w:t xml:space="preserve"> </w:t>
      </w:r>
      <w:r w:rsidRPr="007C06F1">
        <w:rPr>
          <w:rFonts w:ascii="Times New Roman" w:hAnsi="Times New Roman" w:cs="Times New Roman"/>
          <w:sz w:val="24"/>
          <w:szCs w:val="24"/>
        </w:rPr>
        <w:t>qui peuvent toucher par l'</w:t>
      </w:r>
      <w:r w:rsidRPr="007C06F1">
        <w:rPr>
          <w:rFonts w:ascii="Times New Roman" w:hAnsi="Times New Roman" w:cs="Times New Roman"/>
          <w:sz w:val="24"/>
          <w:szCs w:val="24"/>
        </w:rPr>
        <w:t>aide du vend et la température.</w:t>
      </w:r>
    </w:p>
    <w:p w:rsidR="007C06F1" w:rsidRPr="007C06F1" w:rsidRDefault="007C06F1" w:rsidP="007C06F1">
      <w:pPr>
        <w:autoSpaceDE w:val="0"/>
        <w:autoSpaceDN w:val="0"/>
        <w:adjustRightInd w:val="0"/>
        <w:spacing w:after="0" w:line="240" w:lineRule="auto"/>
        <w:jc w:val="both"/>
        <w:rPr>
          <w:rFonts w:ascii="Times New Roman" w:hAnsi="Times New Roman" w:cs="Times New Roman"/>
          <w:sz w:val="24"/>
          <w:szCs w:val="24"/>
        </w:rPr>
      </w:pPr>
      <w:r w:rsidRPr="007C06F1">
        <w:rPr>
          <w:rFonts w:ascii="Times New Roman" w:hAnsi="Times New Roman" w:cs="Times New Roman"/>
          <w:sz w:val="24"/>
          <w:szCs w:val="24"/>
        </w:rPr>
        <w:tab/>
      </w:r>
      <w:r w:rsidRPr="007C06F1">
        <w:rPr>
          <w:rFonts w:ascii="Times New Roman" w:hAnsi="Times New Roman" w:cs="Times New Roman"/>
          <w:sz w:val="24"/>
          <w:szCs w:val="24"/>
        </w:rPr>
        <w:t>La ville, de par sa position géographique, bénéficie d’un climat méditerranéen très favorable</w:t>
      </w:r>
      <w:r w:rsidRPr="007C06F1">
        <w:rPr>
          <w:rFonts w:ascii="Times New Roman" w:hAnsi="Times New Roman" w:cs="Times New Roman"/>
          <w:sz w:val="24"/>
          <w:szCs w:val="24"/>
        </w:rPr>
        <w:t xml:space="preserve"> </w:t>
      </w:r>
      <w:r w:rsidRPr="007C06F1">
        <w:rPr>
          <w:rFonts w:ascii="Times New Roman" w:hAnsi="Times New Roman" w:cs="Times New Roman"/>
          <w:sz w:val="24"/>
          <w:szCs w:val="24"/>
        </w:rPr>
        <w:t>caractérisé par un hiver doux et humide et un été chaud et sec.</w:t>
      </w:r>
    </w:p>
    <w:p w:rsidR="007C06F1" w:rsidRPr="007C06F1" w:rsidRDefault="007C06F1" w:rsidP="007C06F1">
      <w:pPr>
        <w:autoSpaceDE w:val="0"/>
        <w:autoSpaceDN w:val="0"/>
        <w:adjustRightInd w:val="0"/>
        <w:spacing w:after="0" w:line="240" w:lineRule="auto"/>
        <w:jc w:val="both"/>
        <w:rPr>
          <w:rFonts w:ascii="Times New Roman" w:hAnsi="Times New Roman" w:cs="Times New Roman"/>
          <w:sz w:val="24"/>
          <w:szCs w:val="24"/>
        </w:rPr>
      </w:pPr>
      <w:r w:rsidRPr="007C06F1">
        <w:rPr>
          <w:rFonts w:ascii="Times New Roman" w:hAnsi="Times New Roman" w:cs="Times New Roman"/>
          <w:sz w:val="24"/>
          <w:szCs w:val="24"/>
        </w:rPr>
        <w:t>En marque une température moyenne minimale de 11° au mois de janvier et une température</w:t>
      </w:r>
    </w:p>
    <w:p w:rsidR="007C06F1" w:rsidRDefault="007C06F1" w:rsidP="007C06F1">
      <w:pPr>
        <w:autoSpaceDE w:val="0"/>
        <w:autoSpaceDN w:val="0"/>
        <w:adjustRightInd w:val="0"/>
        <w:spacing w:after="0" w:line="240" w:lineRule="auto"/>
        <w:jc w:val="both"/>
        <w:rPr>
          <w:rFonts w:ascii="Times New Roman" w:hAnsi="Times New Roman" w:cs="Times New Roman"/>
          <w:sz w:val="24"/>
          <w:szCs w:val="24"/>
        </w:rPr>
      </w:pPr>
      <w:r w:rsidRPr="007C06F1">
        <w:rPr>
          <w:rFonts w:ascii="Times New Roman" w:hAnsi="Times New Roman" w:cs="Times New Roman"/>
          <w:sz w:val="24"/>
          <w:szCs w:val="24"/>
        </w:rPr>
        <w:t>moyenne maximale de 24.05° au mois d'Août. (Figure N°02)</w:t>
      </w:r>
    </w:p>
    <w:p w:rsidR="007C06F1" w:rsidRDefault="007C06F1" w:rsidP="007C06F1">
      <w:pPr>
        <w:autoSpaceDE w:val="0"/>
        <w:autoSpaceDN w:val="0"/>
        <w:adjustRightInd w:val="0"/>
        <w:spacing w:after="0" w:line="240" w:lineRule="auto"/>
        <w:jc w:val="both"/>
        <w:rPr>
          <w:rFonts w:ascii="Times New Roman" w:hAnsi="Times New Roman" w:cs="Times New Roman"/>
          <w:sz w:val="24"/>
          <w:szCs w:val="24"/>
        </w:rPr>
      </w:pPr>
    </w:p>
    <w:p w:rsidR="007C06F1" w:rsidRDefault="007C06F1" w:rsidP="007C06F1">
      <w:pPr>
        <w:autoSpaceDE w:val="0"/>
        <w:autoSpaceDN w:val="0"/>
        <w:adjustRightInd w:val="0"/>
        <w:spacing w:after="0" w:line="240" w:lineRule="auto"/>
        <w:jc w:val="both"/>
        <w:rPr>
          <w:rFonts w:ascii="Times New Roman" w:hAnsi="Times New Roman" w:cs="Times New Roman"/>
          <w:sz w:val="24"/>
          <w:szCs w:val="24"/>
        </w:rPr>
      </w:pPr>
    </w:p>
    <w:p w:rsidR="007C06F1" w:rsidRDefault="007C06F1" w:rsidP="007C06F1">
      <w:pPr>
        <w:autoSpaceDE w:val="0"/>
        <w:autoSpaceDN w:val="0"/>
        <w:adjustRightInd w:val="0"/>
        <w:spacing w:after="0" w:line="240" w:lineRule="auto"/>
        <w:jc w:val="both"/>
        <w:rPr>
          <w:rFonts w:ascii="Times New Roman" w:hAnsi="Times New Roman" w:cs="Times New Roman"/>
          <w:sz w:val="24"/>
          <w:szCs w:val="24"/>
        </w:rPr>
      </w:pPr>
    </w:p>
    <w:p w:rsidR="007C06F1" w:rsidRDefault="007C06F1" w:rsidP="007C06F1">
      <w:pPr>
        <w:autoSpaceDE w:val="0"/>
        <w:autoSpaceDN w:val="0"/>
        <w:adjustRightInd w:val="0"/>
        <w:spacing w:after="0" w:line="240" w:lineRule="auto"/>
        <w:jc w:val="both"/>
        <w:rPr>
          <w:rFonts w:ascii="Times New Roman" w:hAnsi="Times New Roman" w:cs="Times New Roman"/>
          <w:sz w:val="24"/>
          <w:szCs w:val="24"/>
        </w:rPr>
      </w:pPr>
    </w:p>
    <w:p w:rsidR="007C06F1" w:rsidRDefault="007C06F1" w:rsidP="007C06F1">
      <w:pPr>
        <w:autoSpaceDE w:val="0"/>
        <w:autoSpaceDN w:val="0"/>
        <w:adjustRightInd w:val="0"/>
        <w:spacing w:after="0" w:line="240" w:lineRule="auto"/>
        <w:jc w:val="both"/>
        <w:rPr>
          <w:rFonts w:ascii="Times New Roman" w:hAnsi="Times New Roman" w:cs="Times New Roman"/>
          <w:sz w:val="24"/>
          <w:szCs w:val="24"/>
        </w:rPr>
      </w:pPr>
    </w:p>
    <w:p w:rsidR="007C06F1" w:rsidRDefault="007C06F1" w:rsidP="007C06F1">
      <w:pPr>
        <w:autoSpaceDE w:val="0"/>
        <w:autoSpaceDN w:val="0"/>
        <w:adjustRightInd w:val="0"/>
        <w:spacing w:after="0" w:line="240" w:lineRule="auto"/>
        <w:jc w:val="both"/>
        <w:rPr>
          <w:rFonts w:ascii="Times New Roman" w:hAnsi="Times New Roman" w:cs="Times New Roman"/>
          <w:sz w:val="24"/>
          <w:szCs w:val="24"/>
        </w:rPr>
      </w:pPr>
    </w:p>
    <w:p w:rsidR="007C06F1" w:rsidRPr="007C06F1" w:rsidRDefault="007C06F1" w:rsidP="007C06F1">
      <w:pPr>
        <w:autoSpaceDE w:val="0"/>
        <w:autoSpaceDN w:val="0"/>
        <w:adjustRightInd w:val="0"/>
        <w:spacing w:after="0" w:line="240" w:lineRule="auto"/>
        <w:jc w:val="both"/>
        <w:rPr>
          <w:rFonts w:ascii="Times New Roman" w:hAnsi="Times New Roman" w:cs="Times New Roman"/>
          <w:sz w:val="24"/>
          <w:szCs w:val="24"/>
        </w:rPr>
      </w:pPr>
    </w:p>
    <w:p w:rsidR="007C06F1" w:rsidRDefault="007C06F1" w:rsidP="007C06F1">
      <w:pPr>
        <w:autoSpaceDE w:val="0"/>
        <w:autoSpaceDN w:val="0"/>
        <w:adjustRightInd w:val="0"/>
        <w:spacing w:after="0" w:line="240" w:lineRule="auto"/>
        <w:rPr>
          <w:rFonts w:ascii="Times New Roman" w:hAnsi="Times New Roman" w:cs="Times New Roman"/>
          <w:b/>
          <w:bCs/>
          <w:sz w:val="23"/>
          <w:szCs w:val="23"/>
        </w:rPr>
      </w:pPr>
    </w:p>
    <w:p w:rsidR="007C06F1" w:rsidRDefault="007C06F1" w:rsidP="007C06F1">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Tableau  : Moyenne de Température</w:t>
      </w:r>
    </w:p>
    <w:p w:rsidR="007C06F1" w:rsidRPr="002E3A34" w:rsidRDefault="007C06F1" w:rsidP="007C06F1">
      <w:pPr>
        <w:autoSpaceDE w:val="0"/>
        <w:autoSpaceDN w:val="0"/>
        <w:adjustRightInd w:val="0"/>
        <w:spacing w:after="0" w:line="240" w:lineRule="auto"/>
        <w:jc w:val="both"/>
        <w:rPr>
          <w:rFonts w:ascii="Times New Roman" w:hAnsi="Times New Roman" w:cs="Times New Roman"/>
          <w:sz w:val="24"/>
          <w:szCs w:val="24"/>
        </w:rPr>
      </w:pPr>
    </w:p>
    <w:p w:rsidR="007C06F1" w:rsidRPr="007C06F1" w:rsidRDefault="007C06F1" w:rsidP="007C06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735AE8E7" wp14:editId="01A5D9B0">
            <wp:extent cx="5752465" cy="1243965"/>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2465" cy="1243965"/>
                    </a:xfrm>
                    <a:prstGeom prst="rect">
                      <a:avLst/>
                    </a:prstGeom>
                    <a:noFill/>
                    <a:ln>
                      <a:noFill/>
                    </a:ln>
                  </pic:spPr>
                </pic:pic>
              </a:graphicData>
            </a:graphic>
          </wp:inline>
        </w:drawing>
      </w:r>
    </w:p>
    <w:p w:rsidR="002E3A34" w:rsidRDefault="002E3A34" w:rsidP="002E3A34">
      <w:pPr>
        <w:autoSpaceDE w:val="0"/>
        <w:autoSpaceDN w:val="0"/>
        <w:adjustRightInd w:val="0"/>
        <w:spacing w:after="0" w:line="240" w:lineRule="auto"/>
        <w:rPr>
          <w:rFonts w:ascii="Times New Roman" w:hAnsi="Times New Roman" w:cs="Times New Roman"/>
          <w:sz w:val="23"/>
          <w:szCs w:val="23"/>
        </w:rPr>
      </w:pPr>
    </w:p>
    <w:p w:rsidR="00A77A1A" w:rsidRDefault="007C06F1" w:rsidP="007C06F1">
      <w:pPr>
        <w:ind w:firstLine="708"/>
        <w:jc w:val="center"/>
        <w:rPr>
          <w:sz w:val="24"/>
          <w:szCs w:val="24"/>
        </w:rPr>
      </w:pPr>
      <w:r>
        <w:rPr>
          <w:noProof/>
          <w:sz w:val="24"/>
          <w:szCs w:val="24"/>
          <w:lang w:eastAsia="fr-FR"/>
        </w:rPr>
        <w:drawing>
          <wp:inline distT="0" distB="0" distL="0" distR="0">
            <wp:extent cx="5752214" cy="2838893"/>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465" cy="2839017"/>
                    </a:xfrm>
                    <a:prstGeom prst="rect">
                      <a:avLst/>
                    </a:prstGeom>
                    <a:noFill/>
                    <a:ln>
                      <a:noFill/>
                    </a:ln>
                  </pic:spPr>
                </pic:pic>
              </a:graphicData>
            </a:graphic>
          </wp:inline>
        </w:drawing>
      </w:r>
    </w:p>
    <w:p w:rsidR="00A77A1A" w:rsidRDefault="00A77A1A" w:rsidP="00A77A1A">
      <w:pPr>
        <w:rPr>
          <w:sz w:val="24"/>
          <w:szCs w:val="24"/>
        </w:rPr>
      </w:pPr>
      <w:r>
        <w:rPr>
          <w:rFonts w:ascii="Times New Roman" w:hAnsi="Times New Roman" w:cs="Times New Roman"/>
          <w:b/>
          <w:bCs/>
          <w:sz w:val="23"/>
          <w:szCs w:val="23"/>
        </w:rPr>
        <w:t>Tableau</w:t>
      </w:r>
      <w:r>
        <w:rPr>
          <w:rFonts w:ascii="Times New Roman" w:hAnsi="Times New Roman" w:cs="Times New Roman"/>
          <w:b/>
          <w:bCs/>
          <w:sz w:val="23"/>
          <w:szCs w:val="23"/>
        </w:rPr>
        <w:t xml:space="preserve"> : l'intensité et la vitesse des vents (observation faite sur la période 1995-2005)</w:t>
      </w:r>
    </w:p>
    <w:p w:rsidR="00344BC6" w:rsidRDefault="00A77A1A" w:rsidP="00A77A1A">
      <w:pPr>
        <w:tabs>
          <w:tab w:val="left" w:pos="1758"/>
        </w:tabs>
        <w:rPr>
          <w:sz w:val="24"/>
          <w:szCs w:val="24"/>
        </w:rPr>
      </w:pPr>
      <w:r>
        <w:rPr>
          <w:noProof/>
          <w:sz w:val="24"/>
          <w:szCs w:val="24"/>
          <w:lang w:eastAsia="fr-FR"/>
        </w:rPr>
        <w:drawing>
          <wp:inline distT="0" distB="0" distL="0" distR="0">
            <wp:extent cx="5752465" cy="2679700"/>
            <wp:effectExtent l="0" t="0" r="635"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465" cy="2679700"/>
                    </a:xfrm>
                    <a:prstGeom prst="rect">
                      <a:avLst/>
                    </a:prstGeom>
                    <a:noFill/>
                    <a:ln>
                      <a:noFill/>
                    </a:ln>
                  </pic:spPr>
                </pic:pic>
              </a:graphicData>
            </a:graphic>
          </wp:inline>
        </w:drawing>
      </w:r>
    </w:p>
    <w:p w:rsidR="002E3A34" w:rsidRDefault="00344BC6" w:rsidP="00344BC6">
      <w:pPr>
        <w:tabs>
          <w:tab w:val="left" w:pos="3064"/>
        </w:tabs>
        <w:rPr>
          <w:sz w:val="24"/>
          <w:szCs w:val="24"/>
        </w:rPr>
      </w:pPr>
      <w:r>
        <w:rPr>
          <w:noProof/>
          <w:sz w:val="24"/>
          <w:szCs w:val="24"/>
          <w:lang w:eastAsia="fr-FR"/>
        </w:rPr>
        <w:drawing>
          <wp:inline distT="0" distB="0" distL="0" distR="0">
            <wp:extent cx="5752465" cy="733425"/>
            <wp:effectExtent l="0" t="0" r="63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465" cy="733425"/>
                    </a:xfrm>
                    <a:prstGeom prst="rect">
                      <a:avLst/>
                    </a:prstGeom>
                    <a:noFill/>
                    <a:ln>
                      <a:noFill/>
                    </a:ln>
                  </pic:spPr>
                </pic:pic>
              </a:graphicData>
            </a:graphic>
          </wp:inline>
        </w:drawing>
      </w:r>
      <w:r>
        <w:rPr>
          <w:sz w:val="24"/>
          <w:szCs w:val="24"/>
        </w:rPr>
        <w:tab/>
      </w:r>
    </w:p>
    <w:p w:rsidR="00EE0022" w:rsidRPr="00EE0022" w:rsidRDefault="00EE0022" w:rsidP="00EE0022">
      <w:pPr>
        <w:tabs>
          <w:tab w:val="left" w:pos="567"/>
        </w:tabs>
        <w:jc w:val="both"/>
        <w:rPr>
          <w:sz w:val="24"/>
          <w:szCs w:val="24"/>
        </w:rPr>
      </w:pPr>
      <w:r>
        <w:rPr>
          <w:rFonts w:ascii="Times New Roman" w:hAnsi="Times New Roman" w:cs="Times New Roman"/>
          <w:sz w:val="24"/>
          <w:szCs w:val="24"/>
        </w:rPr>
        <w:tab/>
      </w:r>
      <w:r w:rsidRPr="00EE0022">
        <w:rPr>
          <w:rFonts w:ascii="Times New Roman" w:hAnsi="Times New Roman" w:cs="Times New Roman"/>
          <w:sz w:val="24"/>
          <w:szCs w:val="24"/>
        </w:rPr>
        <w:t>La région de Skikda est caractérisée par deux types de vents, des vents frais relativement forts des</w:t>
      </w:r>
      <w:r w:rsidRPr="00EE0022">
        <w:rPr>
          <w:rFonts w:ascii="Times New Roman" w:hAnsi="Times New Roman" w:cs="Times New Roman"/>
          <w:sz w:val="24"/>
          <w:szCs w:val="24"/>
        </w:rPr>
        <w:t xml:space="preserve"> </w:t>
      </w:r>
      <w:r w:rsidRPr="00EE0022">
        <w:rPr>
          <w:rFonts w:ascii="Times New Roman" w:hAnsi="Times New Roman" w:cs="Times New Roman"/>
          <w:sz w:val="24"/>
          <w:szCs w:val="24"/>
        </w:rPr>
        <w:t>secteurs Nord et Nord- Ouest qui sont souvent à l’origine des perturbations importantes. Des vents</w:t>
      </w:r>
      <w:r w:rsidRPr="00EE0022">
        <w:rPr>
          <w:rFonts w:ascii="Times New Roman" w:hAnsi="Times New Roman" w:cs="Times New Roman"/>
          <w:sz w:val="24"/>
          <w:szCs w:val="24"/>
        </w:rPr>
        <w:t xml:space="preserve"> </w:t>
      </w:r>
      <w:r w:rsidRPr="00EE0022">
        <w:rPr>
          <w:rFonts w:ascii="Times New Roman" w:hAnsi="Times New Roman" w:cs="Times New Roman"/>
          <w:sz w:val="24"/>
          <w:szCs w:val="24"/>
        </w:rPr>
        <w:t>dominants de direction Sud avec une intensité relativement faible (Figure N°04)</w:t>
      </w:r>
      <w:r w:rsidRPr="00EE0022">
        <w:rPr>
          <w:rFonts w:ascii="Times New Roman" w:hAnsi="Times New Roman" w:cs="Times New Roman"/>
          <w:sz w:val="24"/>
          <w:szCs w:val="24"/>
        </w:rPr>
        <w:t xml:space="preserve"> </w:t>
      </w:r>
      <w:r w:rsidRPr="00EE0022">
        <w:rPr>
          <w:rFonts w:ascii="Times New Roman" w:hAnsi="Times New Roman" w:cs="Times New Roman"/>
          <w:sz w:val="24"/>
          <w:szCs w:val="24"/>
        </w:rPr>
        <w:t>L’humidité de la région est très élevée. Elle atteint une moyenne de 72%.</w:t>
      </w:r>
    </w:p>
    <w:p w:rsidR="00B964E8" w:rsidRDefault="00B964E8" w:rsidP="00B964E8">
      <w:pPr>
        <w:autoSpaceDE w:val="0"/>
        <w:autoSpaceDN w:val="0"/>
        <w:adjustRightInd w:val="0"/>
        <w:spacing w:after="0" w:line="240" w:lineRule="auto"/>
        <w:rPr>
          <w:rFonts w:ascii="Times New Roman" w:hAnsi="Times New Roman" w:cs="Times New Roman"/>
          <w:b/>
          <w:bCs/>
          <w:sz w:val="23"/>
          <w:szCs w:val="23"/>
        </w:rPr>
      </w:pPr>
      <w:r>
        <w:rPr>
          <w:rFonts w:ascii="Times New Roman" w:hAnsi="Times New Roman" w:cs="Times New Roman"/>
          <w:b/>
          <w:bCs/>
          <w:sz w:val="23"/>
          <w:szCs w:val="23"/>
        </w:rPr>
        <w:t>2- Paramètre géologiques</w:t>
      </w:r>
    </w:p>
    <w:p w:rsidR="00B964E8" w:rsidRPr="00EE0022" w:rsidRDefault="00B964E8" w:rsidP="00B964E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964E8">
        <w:rPr>
          <w:rFonts w:ascii="Times New Roman" w:hAnsi="Times New Roman" w:cs="Times New Roman"/>
          <w:sz w:val="24"/>
          <w:szCs w:val="24"/>
        </w:rPr>
        <w:t>Du point vu géologique, la région fait partie de la vallée du Saf Saf où, on distingue des</w:t>
      </w:r>
      <w:r w:rsidRPr="00B964E8">
        <w:rPr>
          <w:rFonts w:ascii="Times New Roman" w:hAnsi="Times New Roman" w:cs="Times New Roman"/>
          <w:sz w:val="24"/>
          <w:szCs w:val="24"/>
        </w:rPr>
        <w:t xml:space="preserve"> </w:t>
      </w:r>
      <w:r w:rsidRPr="00B964E8">
        <w:rPr>
          <w:rFonts w:ascii="Times New Roman" w:hAnsi="Times New Roman" w:cs="Times New Roman"/>
          <w:sz w:val="24"/>
          <w:szCs w:val="24"/>
        </w:rPr>
        <w:t>terriens sédimentaires et métamorphiques. Elle fait partie de l’étage bioclimatique subhumide.</w:t>
      </w:r>
      <w:r w:rsidRPr="00B964E8">
        <w:rPr>
          <w:rFonts w:ascii="Times New Roman" w:hAnsi="Times New Roman" w:cs="Times New Roman"/>
          <w:sz w:val="24"/>
          <w:szCs w:val="24"/>
        </w:rPr>
        <w:t xml:space="preserve"> </w:t>
      </w:r>
      <w:r w:rsidRPr="00B964E8">
        <w:rPr>
          <w:rFonts w:ascii="Times New Roman" w:hAnsi="Times New Roman" w:cs="Times New Roman"/>
          <w:sz w:val="24"/>
          <w:szCs w:val="24"/>
        </w:rPr>
        <w:t>Caractérisée par la dominance de schistes, micaschistes et conglomérâtes d'une couche d'altération superficielle argileuse en particulier au sud dans les vallées de Zeramna et Saf Saf . Cette ville ancienne et de création romaine - sous le nom de Rusicade - peut être considérée comme une véritable création coloniale.</w:t>
      </w:r>
      <w:r w:rsidRPr="00B964E8">
        <w:rPr>
          <w:rFonts w:ascii="Times New Roman" w:hAnsi="Times New Roman" w:cs="Times New Roman"/>
          <w:sz w:val="23"/>
          <w:szCs w:val="23"/>
        </w:rPr>
        <w:t xml:space="preserve"> </w:t>
      </w:r>
      <w:r>
        <w:rPr>
          <w:rFonts w:ascii="Times New Roman" w:hAnsi="Times New Roman" w:cs="Times New Roman"/>
          <w:sz w:val="23"/>
          <w:szCs w:val="23"/>
        </w:rPr>
        <w:t>En 1968, elle est choisie pour accueillir la deuxième zone pétrochimique en Algérie (après Arzew).</w:t>
      </w:r>
    </w:p>
    <w:p w:rsidR="00B964E8" w:rsidRPr="00EE0022" w:rsidRDefault="00B964E8" w:rsidP="00B964E8">
      <w:pPr>
        <w:autoSpaceDE w:val="0"/>
        <w:autoSpaceDN w:val="0"/>
        <w:adjustRightInd w:val="0"/>
        <w:spacing w:after="0" w:line="240" w:lineRule="auto"/>
        <w:jc w:val="both"/>
        <w:rPr>
          <w:rFonts w:ascii="Times New Roman" w:hAnsi="Times New Roman" w:cs="Times New Roman"/>
          <w:sz w:val="24"/>
          <w:szCs w:val="24"/>
        </w:rPr>
      </w:pPr>
    </w:p>
    <w:p w:rsidR="00FF09F2" w:rsidRDefault="00FF09F2" w:rsidP="00FF09F2">
      <w:pPr>
        <w:autoSpaceDE w:val="0"/>
        <w:autoSpaceDN w:val="0"/>
        <w:adjustRightInd w:val="0"/>
        <w:spacing w:after="0" w:line="240" w:lineRule="auto"/>
        <w:rPr>
          <w:rFonts w:ascii="Times New Roman" w:hAnsi="Times New Roman" w:cs="Times New Roman"/>
          <w:b/>
          <w:bCs/>
          <w:sz w:val="23"/>
          <w:szCs w:val="23"/>
        </w:rPr>
      </w:pPr>
      <w:r>
        <w:rPr>
          <w:rFonts w:ascii="Times New Roman" w:hAnsi="Times New Roman" w:cs="Times New Roman"/>
          <w:b/>
          <w:bCs/>
          <w:sz w:val="23"/>
          <w:szCs w:val="23"/>
        </w:rPr>
        <w:t>3- Le choix d’implanter le pôle pétrochimique à Skikda</w:t>
      </w:r>
    </w:p>
    <w:p w:rsidR="00FF09F2" w:rsidRPr="00FF09F2" w:rsidRDefault="00FF09F2" w:rsidP="00FF09F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F09F2">
        <w:rPr>
          <w:rFonts w:ascii="Times New Roman" w:hAnsi="Times New Roman" w:cs="Times New Roman"/>
          <w:sz w:val="24"/>
          <w:szCs w:val="24"/>
        </w:rPr>
        <w:t>Le modèle économique de l’Algérie correspond très logiquement aux modèles spatiaux des</w:t>
      </w:r>
      <w:r w:rsidRPr="00FF09F2">
        <w:rPr>
          <w:rFonts w:ascii="Times New Roman" w:hAnsi="Times New Roman" w:cs="Times New Roman"/>
          <w:sz w:val="24"/>
          <w:szCs w:val="24"/>
        </w:rPr>
        <w:t xml:space="preserve"> </w:t>
      </w:r>
      <w:r w:rsidRPr="00FF09F2">
        <w:rPr>
          <w:rFonts w:ascii="Times New Roman" w:hAnsi="Times New Roman" w:cs="Times New Roman"/>
          <w:sz w:val="24"/>
          <w:szCs w:val="24"/>
        </w:rPr>
        <w:t>pôles de croissance. Il a pour but :</w:t>
      </w:r>
    </w:p>
    <w:p w:rsidR="00FF09F2" w:rsidRPr="00FF09F2" w:rsidRDefault="00FF09F2" w:rsidP="00FF09F2">
      <w:pPr>
        <w:autoSpaceDE w:val="0"/>
        <w:autoSpaceDN w:val="0"/>
        <w:adjustRightInd w:val="0"/>
        <w:spacing w:after="0" w:line="240" w:lineRule="auto"/>
        <w:rPr>
          <w:rFonts w:ascii="Times New Roman" w:hAnsi="Times New Roman" w:cs="Times New Roman"/>
          <w:sz w:val="24"/>
          <w:szCs w:val="24"/>
        </w:rPr>
      </w:pPr>
    </w:p>
    <w:p w:rsidR="00FF09F2" w:rsidRPr="00FF09F2" w:rsidRDefault="00FF09F2" w:rsidP="00FF09F2">
      <w:pPr>
        <w:autoSpaceDE w:val="0"/>
        <w:autoSpaceDN w:val="0"/>
        <w:adjustRightInd w:val="0"/>
        <w:spacing w:after="0" w:line="240" w:lineRule="auto"/>
        <w:rPr>
          <w:rFonts w:ascii="Times New Roman" w:hAnsi="Times New Roman" w:cs="Times New Roman"/>
          <w:sz w:val="24"/>
          <w:szCs w:val="24"/>
        </w:rPr>
      </w:pPr>
      <w:r w:rsidRPr="00FF09F2">
        <w:rPr>
          <w:rFonts w:ascii="Times New Roman" w:hAnsi="Times New Roman" w:cs="Times New Roman"/>
          <w:sz w:val="24"/>
          <w:szCs w:val="24"/>
        </w:rPr>
        <w:t>- De faire l’équilibre régional (Arzew et Mostaganem en Ouest, Alger et Bejaia au centre,</w:t>
      </w:r>
    </w:p>
    <w:p w:rsidR="00FF09F2" w:rsidRPr="00FF09F2" w:rsidRDefault="00FF09F2" w:rsidP="00FF09F2">
      <w:pPr>
        <w:autoSpaceDE w:val="0"/>
        <w:autoSpaceDN w:val="0"/>
        <w:adjustRightInd w:val="0"/>
        <w:spacing w:after="0" w:line="240" w:lineRule="auto"/>
        <w:rPr>
          <w:rFonts w:ascii="Times New Roman" w:hAnsi="Times New Roman" w:cs="Times New Roman"/>
          <w:sz w:val="24"/>
          <w:szCs w:val="24"/>
        </w:rPr>
      </w:pPr>
      <w:r w:rsidRPr="00FF09F2">
        <w:rPr>
          <w:rFonts w:ascii="Times New Roman" w:hAnsi="Times New Roman" w:cs="Times New Roman"/>
          <w:sz w:val="24"/>
          <w:szCs w:val="24"/>
        </w:rPr>
        <w:t>Skikda et Annaba à l’</w:t>
      </w:r>
      <w:r w:rsidRPr="00FF09F2">
        <w:rPr>
          <w:rFonts w:ascii="Times New Roman" w:hAnsi="Times New Roman" w:cs="Times New Roman"/>
          <w:sz w:val="24"/>
          <w:szCs w:val="24"/>
        </w:rPr>
        <w:t xml:space="preserve">Est) </w:t>
      </w:r>
      <w:r w:rsidRPr="00FF09F2">
        <w:rPr>
          <w:rFonts w:ascii="Times New Roman" w:hAnsi="Times New Roman" w:cs="Times New Roman"/>
          <w:sz w:val="24"/>
          <w:szCs w:val="24"/>
        </w:rPr>
        <w:t>.</w:t>
      </w:r>
    </w:p>
    <w:p w:rsidR="00FF09F2" w:rsidRPr="00FF09F2" w:rsidRDefault="00FF09F2" w:rsidP="00FF09F2">
      <w:pPr>
        <w:autoSpaceDE w:val="0"/>
        <w:autoSpaceDN w:val="0"/>
        <w:adjustRightInd w:val="0"/>
        <w:spacing w:after="0" w:line="240" w:lineRule="auto"/>
        <w:rPr>
          <w:rFonts w:ascii="Times New Roman" w:hAnsi="Times New Roman" w:cs="Times New Roman"/>
          <w:sz w:val="24"/>
          <w:szCs w:val="24"/>
        </w:rPr>
      </w:pPr>
      <w:r w:rsidRPr="00FF09F2">
        <w:rPr>
          <w:rFonts w:ascii="Times New Roman" w:hAnsi="Times New Roman" w:cs="Times New Roman"/>
          <w:sz w:val="24"/>
          <w:szCs w:val="24"/>
        </w:rPr>
        <w:t>- D’être une façade maritime facilitant l’exportation</w:t>
      </w:r>
    </w:p>
    <w:p w:rsidR="00FF09F2" w:rsidRPr="00FF09F2" w:rsidRDefault="00FF09F2" w:rsidP="00FF09F2">
      <w:pPr>
        <w:autoSpaceDE w:val="0"/>
        <w:autoSpaceDN w:val="0"/>
        <w:adjustRightInd w:val="0"/>
        <w:spacing w:after="0" w:line="240" w:lineRule="auto"/>
        <w:rPr>
          <w:rFonts w:ascii="Times New Roman" w:hAnsi="Times New Roman" w:cs="Times New Roman"/>
          <w:sz w:val="24"/>
          <w:szCs w:val="24"/>
        </w:rPr>
      </w:pPr>
      <w:r w:rsidRPr="00FF09F2">
        <w:rPr>
          <w:rFonts w:ascii="Times New Roman" w:hAnsi="Times New Roman" w:cs="Times New Roman"/>
          <w:sz w:val="24"/>
          <w:szCs w:val="24"/>
        </w:rPr>
        <w:t>- De résoudre le problème de l’emploi (préoccupations sociales)</w:t>
      </w:r>
    </w:p>
    <w:p w:rsidR="00FF09F2" w:rsidRPr="00FF09F2" w:rsidRDefault="00FF09F2" w:rsidP="00FF09F2">
      <w:pPr>
        <w:autoSpaceDE w:val="0"/>
        <w:autoSpaceDN w:val="0"/>
        <w:adjustRightInd w:val="0"/>
        <w:spacing w:after="0" w:line="240" w:lineRule="auto"/>
        <w:rPr>
          <w:rFonts w:ascii="Times New Roman" w:hAnsi="Times New Roman" w:cs="Times New Roman"/>
          <w:sz w:val="24"/>
          <w:szCs w:val="24"/>
        </w:rPr>
      </w:pPr>
      <w:r w:rsidRPr="00FF09F2">
        <w:rPr>
          <w:rFonts w:ascii="Times New Roman" w:hAnsi="Times New Roman" w:cs="Times New Roman"/>
          <w:sz w:val="24"/>
          <w:szCs w:val="24"/>
        </w:rPr>
        <w:t>- De renforcer des villes moyennes comme Skikda, et minimiser l’attraction des grandes villes</w:t>
      </w:r>
    </w:p>
    <w:p w:rsidR="00FF09F2" w:rsidRPr="00FF09F2" w:rsidRDefault="00FF09F2" w:rsidP="00FF09F2">
      <w:pPr>
        <w:autoSpaceDE w:val="0"/>
        <w:autoSpaceDN w:val="0"/>
        <w:adjustRightInd w:val="0"/>
        <w:spacing w:after="0" w:line="240" w:lineRule="auto"/>
        <w:rPr>
          <w:rFonts w:ascii="Times New Roman" w:hAnsi="Times New Roman" w:cs="Times New Roman"/>
          <w:sz w:val="24"/>
          <w:szCs w:val="24"/>
        </w:rPr>
      </w:pPr>
      <w:r w:rsidRPr="00FF09F2">
        <w:rPr>
          <w:rFonts w:ascii="Times New Roman" w:hAnsi="Times New Roman" w:cs="Times New Roman"/>
          <w:sz w:val="24"/>
          <w:szCs w:val="24"/>
        </w:rPr>
        <w:t>(Constantine, Annaba).</w:t>
      </w:r>
    </w:p>
    <w:p w:rsidR="00B964E8" w:rsidRPr="00FF09F2" w:rsidRDefault="00B964E8" w:rsidP="00B964E8">
      <w:pPr>
        <w:autoSpaceDE w:val="0"/>
        <w:autoSpaceDN w:val="0"/>
        <w:adjustRightInd w:val="0"/>
        <w:spacing w:after="0" w:line="240" w:lineRule="auto"/>
        <w:jc w:val="both"/>
        <w:rPr>
          <w:rFonts w:ascii="Times New Roman" w:hAnsi="Times New Roman" w:cs="Times New Roman"/>
          <w:sz w:val="24"/>
          <w:szCs w:val="24"/>
        </w:rPr>
      </w:pPr>
    </w:p>
    <w:p w:rsidR="00FF09F2" w:rsidRDefault="00FF09F2" w:rsidP="00FF09F2">
      <w:pPr>
        <w:autoSpaceDE w:val="0"/>
        <w:autoSpaceDN w:val="0"/>
        <w:adjustRightInd w:val="0"/>
        <w:spacing w:after="0" w:line="240" w:lineRule="auto"/>
        <w:rPr>
          <w:rFonts w:ascii="Times New Roman" w:hAnsi="Times New Roman" w:cs="Times New Roman"/>
          <w:b/>
          <w:bCs/>
          <w:sz w:val="23"/>
          <w:szCs w:val="23"/>
        </w:rPr>
      </w:pPr>
      <w:r>
        <w:rPr>
          <w:rFonts w:ascii="Times New Roman" w:hAnsi="Times New Roman" w:cs="Times New Roman"/>
          <w:b/>
          <w:bCs/>
          <w:sz w:val="23"/>
          <w:szCs w:val="23"/>
        </w:rPr>
        <w:t>3-1- La mise en place de la zone industrielle.</w:t>
      </w:r>
    </w:p>
    <w:p w:rsidR="00FF09F2" w:rsidRPr="00FF09F2" w:rsidRDefault="00FF09F2" w:rsidP="00FF09F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3"/>
          <w:szCs w:val="23"/>
        </w:rPr>
        <w:tab/>
      </w:r>
      <w:r w:rsidRPr="00FF09F2">
        <w:rPr>
          <w:rFonts w:ascii="Times New Roman" w:hAnsi="Times New Roman" w:cs="Times New Roman"/>
          <w:sz w:val="24"/>
          <w:szCs w:val="24"/>
        </w:rPr>
        <w:t>Le choix de Skikda pour accueillir la zone industrielle de l’Est Algérien a été concrétisé par</w:t>
      </w:r>
      <w:r w:rsidRPr="00FF09F2">
        <w:rPr>
          <w:rFonts w:ascii="Times New Roman" w:hAnsi="Times New Roman" w:cs="Times New Roman"/>
          <w:sz w:val="24"/>
          <w:szCs w:val="24"/>
        </w:rPr>
        <w:t xml:space="preserve"> </w:t>
      </w:r>
      <w:r w:rsidRPr="00FF09F2">
        <w:rPr>
          <w:rFonts w:ascii="Times New Roman" w:hAnsi="Times New Roman" w:cs="Times New Roman"/>
          <w:sz w:val="24"/>
          <w:szCs w:val="24"/>
        </w:rPr>
        <w:t>l’ordonnance n° 70-13 du 22 janvier 1970. Depuis, la zone industrielle, d’une superficie de 1200</w:t>
      </w:r>
      <w:r w:rsidRPr="00FF09F2">
        <w:rPr>
          <w:rFonts w:ascii="Times New Roman" w:hAnsi="Times New Roman" w:cs="Times New Roman"/>
          <w:sz w:val="24"/>
          <w:szCs w:val="24"/>
        </w:rPr>
        <w:t xml:space="preserve"> </w:t>
      </w:r>
      <w:r w:rsidRPr="00FF09F2">
        <w:rPr>
          <w:rFonts w:ascii="Times New Roman" w:hAnsi="Times New Roman" w:cs="Times New Roman"/>
          <w:sz w:val="24"/>
          <w:szCs w:val="24"/>
        </w:rPr>
        <w:t>hectares, a connu un essor important par l’implantation d’un pôle hydrocarbures intégré.</w:t>
      </w:r>
    </w:p>
    <w:p w:rsidR="00FF09F2" w:rsidRPr="00FF09F2" w:rsidRDefault="00FF09F2" w:rsidP="00FF09F2">
      <w:pPr>
        <w:autoSpaceDE w:val="0"/>
        <w:autoSpaceDN w:val="0"/>
        <w:adjustRightInd w:val="0"/>
        <w:spacing w:after="0" w:line="240" w:lineRule="auto"/>
        <w:jc w:val="both"/>
        <w:rPr>
          <w:rFonts w:ascii="Times New Roman" w:hAnsi="Times New Roman" w:cs="Times New Roman"/>
          <w:sz w:val="24"/>
          <w:szCs w:val="24"/>
        </w:rPr>
      </w:pPr>
      <w:r w:rsidRPr="00FF09F2">
        <w:rPr>
          <w:rFonts w:ascii="Times New Roman" w:hAnsi="Times New Roman" w:cs="Times New Roman"/>
          <w:sz w:val="24"/>
          <w:szCs w:val="24"/>
        </w:rPr>
        <w:t>Ce pôle couvre un large champ d’</w:t>
      </w:r>
      <w:r w:rsidRPr="00FF09F2">
        <w:rPr>
          <w:rFonts w:ascii="Times New Roman" w:hAnsi="Times New Roman" w:cs="Times New Roman"/>
          <w:sz w:val="24"/>
          <w:szCs w:val="24"/>
        </w:rPr>
        <w:t>activités touchant au :</w:t>
      </w:r>
    </w:p>
    <w:p w:rsidR="00FF09F2" w:rsidRPr="00FF09F2" w:rsidRDefault="00FF09F2" w:rsidP="00FF09F2">
      <w:pPr>
        <w:autoSpaceDE w:val="0"/>
        <w:autoSpaceDN w:val="0"/>
        <w:adjustRightInd w:val="0"/>
        <w:spacing w:after="0" w:line="240" w:lineRule="auto"/>
        <w:rPr>
          <w:rFonts w:ascii="Times New Roman" w:hAnsi="Times New Roman" w:cs="Times New Roman"/>
          <w:sz w:val="24"/>
          <w:szCs w:val="24"/>
        </w:rPr>
      </w:pPr>
      <w:r w:rsidRPr="00FF09F2">
        <w:rPr>
          <w:rFonts w:ascii="Times New Roman" w:hAnsi="Times New Roman" w:cs="Times New Roman"/>
          <w:sz w:val="24"/>
          <w:szCs w:val="24"/>
        </w:rPr>
        <w:t>- Transport des hydrocarbures liquides et gazeux.</w:t>
      </w:r>
    </w:p>
    <w:p w:rsidR="00FF09F2" w:rsidRPr="00FF09F2" w:rsidRDefault="00FF09F2" w:rsidP="00FF09F2">
      <w:pPr>
        <w:autoSpaceDE w:val="0"/>
        <w:autoSpaceDN w:val="0"/>
        <w:adjustRightInd w:val="0"/>
        <w:spacing w:after="0" w:line="240" w:lineRule="auto"/>
        <w:rPr>
          <w:rFonts w:ascii="Times New Roman" w:hAnsi="Times New Roman" w:cs="Times New Roman"/>
          <w:sz w:val="24"/>
          <w:szCs w:val="24"/>
        </w:rPr>
      </w:pPr>
      <w:r w:rsidRPr="00FF09F2">
        <w:rPr>
          <w:rFonts w:ascii="Times New Roman" w:hAnsi="Times New Roman" w:cs="Times New Roman"/>
          <w:sz w:val="24"/>
          <w:szCs w:val="24"/>
        </w:rPr>
        <w:t>- Liquéfaction et traitement des gaz.</w:t>
      </w:r>
    </w:p>
    <w:p w:rsidR="00FF09F2" w:rsidRPr="00FF09F2" w:rsidRDefault="00FF09F2" w:rsidP="00FF09F2">
      <w:pPr>
        <w:autoSpaceDE w:val="0"/>
        <w:autoSpaceDN w:val="0"/>
        <w:adjustRightInd w:val="0"/>
        <w:spacing w:after="0" w:line="240" w:lineRule="auto"/>
        <w:rPr>
          <w:rFonts w:ascii="Times New Roman" w:hAnsi="Times New Roman" w:cs="Times New Roman"/>
          <w:sz w:val="24"/>
          <w:szCs w:val="24"/>
        </w:rPr>
      </w:pPr>
      <w:r w:rsidRPr="00FF09F2">
        <w:rPr>
          <w:rFonts w:ascii="Times New Roman" w:hAnsi="Times New Roman" w:cs="Times New Roman"/>
          <w:sz w:val="24"/>
          <w:szCs w:val="24"/>
        </w:rPr>
        <w:t>- Transformation des hydrocarbures.</w:t>
      </w:r>
    </w:p>
    <w:p w:rsidR="00FF09F2" w:rsidRPr="00FF09F2" w:rsidRDefault="00FF09F2" w:rsidP="00FF09F2">
      <w:pPr>
        <w:autoSpaceDE w:val="0"/>
        <w:autoSpaceDN w:val="0"/>
        <w:adjustRightInd w:val="0"/>
        <w:spacing w:after="0" w:line="240" w:lineRule="auto"/>
        <w:rPr>
          <w:rFonts w:ascii="Times New Roman" w:hAnsi="Times New Roman" w:cs="Times New Roman"/>
          <w:sz w:val="24"/>
          <w:szCs w:val="24"/>
        </w:rPr>
      </w:pPr>
      <w:r w:rsidRPr="00FF09F2">
        <w:rPr>
          <w:rFonts w:ascii="Times New Roman" w:hAnsi="Times New Roman" w:cs="Times New Roman"/>
          <w:sz w:val="24"/>
          <w:szCs w:val="24"/>
        </w:rPr>
        <w:t>- Raffinage du pétrole brut.</w:t>
      </w:r>
    </w:p>
    <w:p w:rsidR="00FF09F2" w:rsidRPr="00FF09F2" w:rsidRDefault="00FF09F2" w:rsidP="00FF09F2">
      <w:pPr>
        <w:autoSpaceDE w:val="0"/>
        <w:autoSpaceDN w:val="0"/>
        <w:adjustRightInd w:val="0"/>
        <w:spacing w:after="0" w:line="240" w:lineRule="auto"/>
        <w:rPr>
          <w:rFonts w:ascii="Times New Roman" w:hAnsi="Times New Roman" w:cs="Times New Roman"/>
          <w:sz w:val="24"/>
          <w:szCs w:val="24"/>
        </w:rPr>
      </w:pPr>
      <w:r w:rsidRPr="00FF09F2">
        <w:rPr>
          <w:rFonts w:ascii="Times New Roman" w:hAnsi="Times New Roman" w:cs="Times New Roman"/>
          <w:sz w:val="24"/>
          <w:szCs w:val="24"/>
        </w:rPr>
        <w:t>- Distribution du produit pétrolier.</w:t>
      </w:r>
    </w:p>
    <w:p w:rsidR="00FF09F2" w:rsidRPr="00FF09F2" w:rsidRDefault="00FF09F2" w:rsidP="00FF09F2">
      <w:pPr>
        <w:autoSpaceDE w:val="0"/>
        <w:autoSpaceDN w:val="0"/>
        <w:adjustRightInd w:val="0"/>
        <w:spacing w:after="0" w:line="240" w:lineRule="auto"/>
        <w:rPr>
          <w:rFonts w:ascii="Times New Roman" w:hAnsi="Times New Roman" w:cs="Times New Roman"/>
          <w:sz w:val="24"/>
          <w:szCs w:val="24"/>
        </w:rPr>
      </w:pPr>
      <w:r w:rsidRPr="00FF09F2">
        <w:rPr>
          <w:rFonts w:ascii="Times New Roman" w:hAnsi="Times New Roman" w:cs="Times New Roman"/>
          <w:sz w:val="24"/>
          <w:szCs w:val="24"/>
        </w:rPr>
        <w:t>- Exportation des hydrocarbures.</w:t>
      </w:r>
    </w:p>
    <w:p w:rsidR="00FF09F2" w:rsidRPr="00FF09F2" w:rsidRDefault="00FF09F2" w:rsidP="00FF09F2">
      <w:pPr>
        <w:autoSpaceDE w:val="0"/>
        <w:autoSpaceDN w:val="0"/>
        <w:adjustRightInd w:val="0"/>
        <w:spacing w:after="0" w:line="240" w:lineRule="auto"/>
        <w:rPr>
          <w:rFonts w:ascii="Times New Roman" w:hAnsi="Times New Roman" w:cs="Times New Roman"/>
          <w:sz w:val="24"/>
          <w:szCs w:val="24"/>
        </w:rPr>
      </w:pPr>
      <w:r w:rsidRPr="00FF09F2">
        <w:rPr>
          <w:rFonts w:ascii="Times New Roman" w:hAnsi="Times New Roman" w:cs="Times New Roman"/>
          <w:sz w:val="24"/>
          <w:szCs w:val="24"/>
        </w:rPr>
        <w:t>- Maintenance industrielle : formation et perfectionnement des ressources humaines.</w:t>
      </w:r>
    </w:p>
    <w:p w:rsidR="00FF09F2" w:rsidRPr="00582C41" w:rsidRDefault="00FF09F2" w:rsidP="00FF09F2">
      <w:pPr>
        <w:autoSpaceDE w:val="0"/>
        <w:autoSpaceDN w:val="0"/>
        <w:adjustRightInd w:val="0"/>
        <w:spacing w:after="0" w:line="240" w:lineRule="auto"/>
        <w:jc w:val="both"/>
        <w:rPr>
          <w:rFonts w:ascii="Times New Roman" w:hAnsi="Times New Roman" w:cs="Times New Roman"/>
          <w:sz w:val="24"/>
          <w:szCs w:val="24"/>
        </w:rPr>
      </w:pPr>
      <w:r w:rsidRPr="00FF09F2">
        <w:rPr>
          <w:rFonts w:ascii="Times New Roman" w:hAnsi="Times New Roman" w:cs="Times New Roman"/>
          <w:sz w:val="24"/>
          <w:szCs w:val="24"/>
        </w:rPr>
        <w:tab/>
      </w:r>
      <w:r w:rsidRPr="00FF09F2">
        <w:rPr>
          <w:rFonts w:ascii="Times New Roman" w:hAnsi="Times New Roman" w:cs="Times New Roman"/>
          <w:sz w:val="24"/>
          <w:szCs w:val="24"/>
        </w:rPr>
        <w:t>La zone est située de 2,5 Km à l’Est du chef lieu de wilaya de Skikda, sur le territoire de la</w:t>
      </w:r>
      <w:r w:rsidRPr="00FF09F2">
        <w:rPr>
          <w:rFonts w:ascii="Times New Roman" w:hAnsi="Times New Roman" w:cs="Times New Roman"/>
          <w:sz w:val="24"/>
          <w:szCs w:val="24"/>
        </w:rPr>
        <w:t xml:space="preserve"> </w:t>
      </w:r>
      <w:r w:rsidRPr="00FF09F2">
        <w:rPr>
          <w:rFonts w:ascii="Times New Roman" w:hAnsi="Times New Roman" w:cs="Times New Roman"/>
          <w:sz w:val="24"/>
          <w:szCs w:val="24"/>
        </w:rPr>
        <w:t>commune de Flifla et une partie de Hamadi Krouma. Elle est présentée comme étant un des plus</w:t>
      </w:r>
      <w:r w:rsidRPr="00FF09F2">
        <w:rPr>
          <w:rFonts w:ascii="Times New Roman" w:hAnsi="Times New Roman" w:cs="Times New Roman"/>
          <w:sz w:val="24"/>
          <w:szCs w:val="24"/>
        </w:rPr>
        <w:t xml:space="preserve"> </w:t>
      </w:r>
      <w:r w:rsidRPr="00FF09F2">
        <w:rPr>
          <w:rFonts w:ascii="Times New Roman" w:hAnsi="Times New Roman" w:cs="Times New Roman"/>
          <w:sz w:val="24"/>
          <w:szCs w:val="24"/>
        </w:rPr>
        <w:t>grands centres mondiaux de gaz naturel et de pétrole, elle présente deux caractéristiques majeures,</w:t>
      </w:r>
      <w:r w:rsidRPr="00FF09F2">
        <w:rPr>
          <w:rFonts w:ascii="Times New Roman" w:hAnsi="Times New Roman" w:cs="Times New Roman"/>
          <w:sz w:val="24"/>
          <w:szCs w:val="24"/>
        </w:rPr>
        <w:t xml:space="preserve"> </w:t>
      </w:r>
      <w:r w:rsidRPr="00FF09F2">
        <w:rPr>
          <w:rFonts w:ascii="Times New Roman" w:hAnsi="Times New Roman" w:cs="Times New Roman"/>
          <w:sz w:val="24"/>
          <w:szCs w:val="24"/>
        </w:rPr>
        <w:t xml:space="preserve">c’est un instrument de valorisation des ressources non renouvelables, et une importante ressource de devises pour le pays. C’est un véritable champ </w:t>
      </w:r>
      <w:r w:rsidRPr="00582C41">
        <w:rPr>
          <w:rFonts w:ascii="Times New Roman" w:hAnsi="Times New Roman" w:cs="Times New Roman"/>
          <w:sz w:val="24"/>
          <w:szCs w:val="24"/>
        </w:rPr>
        <w:t>d’hydrocarbures et de technologies d’avant garde</w:t>
      </w:r>
      <w:r w:rsidRPr="00582C41">
        <w:rPr>
          <w:rFonts w:ascii="Times New Roman" w:hAnsi="Times New Roman" w:cs="Times New Roman"/>
          <w:sz w:val="24"/>
          <w:szCs w:val="24"/>
        </w:rPr>
        <w:t>r</w:t>
      </w:r>
      <w:r w:rsidRPr="00582C41">
        <w:rPr>
          <w:rFonts w:ascii="Times New Roman" w:hAnsi="Times New Roman" w:cs="Times New Roman"/>
          <w:sz w:val="24"/>
          <w:szCs w:val="24"/>
        </w:rPr>
        <w:t xml:space="preserve"> dans</w:t>
      </w:r>
      <w:r w:rsidRPr="00582C41">
        <w:rPr>
          <w:rFonts w:ascii="Times New Roman" w:hAnsi="Times New Roman" w:cs="Times New Roman"/>
          <w:sz w:val="24"/>
          <w:szCs w:val="24"/>
        </w:rPr>
        <w:t xml:space="preserve"> </w:t>
      </w:r>
      <w:r w:rsidRPr="00582C41">
        <w:rPr>
          <w:rFonts w:ascii="Times New Roman" w:hAnsi="Times New Roman" w:cs="Times New Roman"/>
          <w:sz w:val="24"/>
          <w:szCs w:val="24"/>
        </w:rPr>
        <w:t>le domaine de traitements</w:t>
      </w:r>
      <w:r w:rsidRPr="00582C41">
        <w:rPr>
          <w:rFonts w:ascii="Times New Roman" w:hAnsi="Times New Roman" w:cs="Times New Roman"/>
          <w:sz w:val="24"/>
          <w:szCs w:val="24"/>
        </w:rPr>
        <w:t xml:space="preserve"> des hydrocarbures.</w:t>
      </w:r>
    </w:p>
    <w:p w:rsidR="00FF09F2" w:rsidRPr="00582C41" w:rsidRDefault="00FF09F2" w:rsidP="00FF09F2">
      <w:pPr>
        <w:autoSpaceDE w:val="0"/>
        <w:autoSpaceDN w:val="0"/>
        <w:adjustRightInd w:val="0"/>
        <w:spacing w:after="0" w:line="240" w:lineRule="auto"/>
        <w:jc w:val="both"/>
        <w:rPr>
          <w:rFonts w:ascii="Times New Roman" w:hAnsi="Times New Roman" w:cs="Times New Roman"/>
          <w:sz w:val="24"/>
          <w:szCs w:val="24"/>
        </w:rPr>
      </w:pPr>
      <w:r w:rsidRPr="00582C41">
        <w:rPr>
          <w:rFonts w:ascii="Times New Roman" w:hAnsi="Times New Roman" w:cs="Times New Roman"/>
          <w:sz w:val="24"/>
          <w:szCs w:val="24"/>
        </w:rPr>
        <w:tab/>
      </w:r>
      <w:r w:rsidRPr="00582C41">
        <w:rPr>
          <w:rFonts w:ascii="Times New Roman" w:hAnsi="Times New Roman" w:cs="Times New Roman"/>
          <w:sz w:val="24"/>
          <w:szCs w:val="24"/>
        </w:rPr>
        <w:t>Actuellement on peut estimer que la zone a été réalisée à 50%, le pôle actuellement regroupe</w:t>
      </w:r>
      <w:r w:rsidRPr="00582C41">
        <w:rPr>
          <w:rFonts w:ascii="Times New Roman" w:hAnsi="Times New Roman" w:cs="Times New Roman"/>
          <w:sz w:val="24"/>
          <w:szCs w:val="24"/>
        </w:rPr>
        <w:t xml:space="preserve"> </w:t>
      </w:r>
      <w:r w:rsidRPr="00582C41">
        <w:rPr>
          <w:rFonts w:ascii="Times New Roman" w:hAnsi="Times New Roman" w:cs="Times New Roman"/>
          <w:sz w:val="24"/>
          <w:szCs w:val="24"/>
        </w:rPr>
        <w:t>les</w:t>
      </w:r>
      <w:r w:rsidRPr="00582C41">
        <w:rPr>
          <w:rFonts w:ascii="Times New Roman" w:hAnsi="Times New Roman" w:cs="Times New Roman"/>
          <w:sz w:val="24"/>
          <w:szCs w:val="24"/>
        </w:rPr>
        <w:t xml:space="preserve"> unités et complexes ci-après :</w:t>
      </w:r>
    </w:p>
    <w:p w:rsidR="00FF09F2" w:rsidRPr="00582C41" w:rsidRDefault="00FF09F2" w:rsidP="00FF09F2">
      <w:pPr>
        <w:autoSpaceDE w:val="0"/>
        <w:autoSpaceDN w:val="0"/>
        <w:adjustRightInd w:val="0"/>
        <w:spacing w:after="0" w:line="240" w:lineRule="auto"/>
        <w:jc w:val="both"/>
        <w:rPr>
          <w:rFonts w:ascii="Times New Roman" w:hAnsi="Times New Roman" w:cs="Times New Roman"/>
          <w:sz w:val="24"/>
          <w:szCs w:val="24"/>
        </w:rPr>
      </w:pPr>
      <w:r w:rsidRPr="00582C41">
        <w:rPr>
          <w:rFonts w:ascii="Times New Roman" w:hAnsi="Times New Roman" w:cs="Times New Roman"/>
          <w:sz w:val="24"/>
          <w:szCs w:val="24"/>
        </w:rPr>
        <w:t>- Le complexe de liquéfaction du gaz naturel GNL1K,</w:t>
      </w:r>
    </w:p>
    <w:p w:rsidR="00FF09F2" w:rsidRPr="00582C41" w:rsidRDefault="00FF09F2" w:rsidP="00FF09F2">
      <w:pPr>
        <w:autoSpaceDE w:val="0"/>
        <w:autoSpaceDN w:val="0"/>
        <w:adjustRightInd w:val="0"/>
        <w:spacing w:after="0" w:line="240" w:lineRule="auto"/>
        <w:jc w:val="both"/>
        <w:rPr>
          <w:rFonts w:ascii="Times New Roman" w:hAnsi="Times New Roman" w:cs="Times New Roman"/>
          <w:sz w:val="24"/>
          <w:szCs w:val="24"/>
        </w:rPr>
      </w:pPr>
      <w:r w:rsidRPr="00582C41">
        <w:rPr>
          <w:rFonts w:ascii="Times New Roman" w:hAnsi="Times New Roman" w:cs="Times New Roman"/>
          <w:sz w:val="24"/>
          <w:szCs w:val="24"/>
        </w:rPr>
        <w:t>- L’unité de transformation des hydrocarbures (CP1K, et PEHD)</w:t>
      </w:r>
    </w:p>
    <w:p w:rsidR="00B964E8" w:rsidRPr="00582C41" w:rsidRDefault="00FF09F2" w:rsidP="00582C41">
      <w:pPr>
        <w:autoSpaceDE w:val="0"/>
        <w:autoSpaceDN w:val="0"/>
        <w:adjustRightInd w:val="0"/>
        <w:spacing w:after="0" w:line="240" w:lineRule="auto"/>
        <w:jc w:val="both"/>
        <w:rPr>
          <w:rFonts w:ascii="Times New Roman" w:hAnsi="Times New Roman" w:cs="Times New Roman"/>
          <w:sz w:val="24"/>
          <w:szCs w:val="24"/>
        </w:rPr>
      </w:pPr>
      <w:r w:rsidRPr="00582C41">
        <w:rPr>
          <w:rFonts w:ascii="Times New Roman" w:hAnsi="Times New Roman" w:cs="Times New Roman"/>
          <w:sz w:val="24"/>
          <w:szCs w:val="24"/>
        </w:rPr>
        <w:t>- Le complexe de raffinerie RA1K,</w:t>
      </w:r>
    </w:p>
    <w:p w:rsidR="00582C41" w:rsidRPr="00582C41" w:rsidRDefault="00582C41" w:rsidP="00582C41">
      <w:pPr>
        <w:autoSpaceDE w:val="0"/>
        <w:autoSpaceDN w:val="0"/>
        <w:adjustRightInd w:val="0"/>
        <w:spacing w:after="0" w:line="240" w:lineRule="auto"/>
        <w:rPr>
          <w:rFonts w:ascii="Times New Roman" w:hAnsi="Times New Roman" w:cs="Times New Roman"/>
          <w:sz w:val="24"/>
          <w:szCs w:val="24"/>
        </w:rPr>
      </w:pPr>
      <w:r w:rsidRPr="00582C41">
        <w:rPr>
          <w:rFonts w:ascii="Times New Roman" w:hAnsi="Times New Roman" w:cs="Times New Roman"/>
          <w:sz w:val="24"/>
          <w:szCs w:val="24"/>
        </w:rPr>
        <w:t>- Région transport Est RTE,</w:t>
      </w:r>
    </w:p>
    <w:p w:rsidR="00582C41" w:rsidRPr="00582C41" w:rsidRDefault="00582C41" w:rsidP="00582C41">
      <w:pPr>
        <w:autoSpaceDE w:val="0"/>
        <w:autoSpaceDN w:val="0"/>
        <w:adjustRightInd w:val="0"/>
        <w:spacing w:after="0" w:line="240" w:lineRule="auto"/>
        <w:rPr>
          <w:rFonts w:ascii="Times New Roman" w:hAnsi="Times New Roman" w:cs="Times New Roman"/>
          <w:sz w:val="24"/>
          <w:szCs w:val="24"/>
        </w:rPr>
      </w:pPr>
      <w:r w:rsidRPr="00582C41">
        <w:rPr>
          <w:rFonts w:ascii="Times New Roman" w:hAnsi="Times New Roman" w:cs="Times New Roman"/>
          <w:sz w:val="24"/>
          <w:szCs w:val="24"/>
        </w:rPr>
        <w:t>- Les deux ports pétroliers,</w:t>
      </w:r>
    </w:p>
    <w:p w:rsidR="00582C41" w:rsidRPr="00582C41" w:rsidRDefault="00582C41" w:rsidP="00582C41">
      <w:pPr>
        <w:autoSpaceDE w:val="0"/>
        <w:autoSpaceDN w:val="0"/>
        <w:adjustRightInd w:val="0"/>
        <w:spacing w:after="0" w:line="240" w:lineRule="auto"/>
        <w:rPr>
          <w:rFonts w:ascii="Times New Roman" w:hAnsi="Times New Roman" w:cs="Times New Roman"/>
          <w:sz w:val="24"/>
          <w:szCs w:val="24"/>
        </w:rPr>
      </w:pPr>
      <w:r w:rsidRPr="00582C41">
        <w:rPr>
          <w:rFonts w:ascii="Times New Roman" w:hAnsi="Times New Roman" w:cs="Times New Roman"/>
          <w:sz w:val="24"/>
          <w:szCs w:val="24"/>
        </w:rPr>
        <w:t>- La centrale thermique CTE,</w:t>
      </w:r>
    </w:p>
    <w:p w:rsidR="00582C41" w:rsidRPr="00582C41" w:rsidRDefault="00582C41" w:rsidP="00582C41">
      <w:pPr>
        <w:autoSpaceDE w:val="0"/>
        <w:autoSpaceDN w:val="0"/>
        <w:adjustRightInd w:val="0"/>
        <w:spacing w:after="0" w:line="240" w:lineRule="auto"/>
        <w:rPr>
          <w:rFonts w:ascii="Times New Roman" w:hAnsi="Times New Roman" w:cs="Times New Roman"/>
          <w:sz w:val="24"/>
          <w:szCs w:val="24"/>
        </w:rPr>
      </w:pPr>
      <w:r w:rsidRPr="00582C41">
        <w:rPr>
          <w:rFonts w:ascii="Times New Roman" w:hAnsi="Times New Roman" w:cs="Times New Roman"/>
          <w:sz w:val="24"/>
          <w:szCs w:val="24"/>
        </w:rPr>
        <w:t>- Unité de production de gaz industrielle ENGI.</w:t>
      </w:r>
    </w:p>
    <w:p w:rsidR="00582C41" w:rsidRPr="00582C41" w:rsidRDefault="00582C41" w:rsidP="00582C41">
      <w:pPr>
        <w:autoSpaceDE w:val="0"/>
        <w:autoSpaceDN w:val="0"/>
        <w:adjustRightInd w:val="0"/>
        <w:spacing w:after="0" w:line="240" w:lineRule="auto"/>
        <w:rPr>
          <w:rFonts w:ascii="Times New Roman" w:hAnsi="Times New Roman" w:cs="Times New Roman"/>
          <w:sz w:val="24"/>
          <w:szCs w:val="24"/>
        </w:rPr>
      </w:pPr>
      <w:r w:rsidRPr="00582C41">
        <w:rPr>
          <w:rFonts w:ascii="Times New Roman" w:hAnsi="Times New Roman" w:cs="Times New Roman"/>
          <w:sz w:val="24"/>
          <w:szCs w:val="24"/>
        </w:rPr>
        <w:t>- Unité d’hélium</w:t>
      </w:r>
    </w:p>
    <w:p w:rsidR="00582C41" w:rsidRPr="00582C41" w:rsidRDefault="00582C41" w:rsidP="00582C41">
      <w:pPr>
        <w:autoSpaceDE w:val="0"/>
        <w:autoSpaceDN w:val="0"/>
        <w:adjustRightInd w:val="0"/>
        <w:spacing w:after="0" w:line="240" w:lineRule="auto"/>
        <w:rPr>
          <w:rFonts w:ascii="Times New Roman" w:hAnsi="Times New Roman" w:cs="Times New Roman"/>
          <w:sz w:val="24"/>
          <w:szCs w:val="24"/>
        </w:rPr>
      </w:pPr>
      <w:r w:rsidRPr="00582C41">
        <w:rPr>
          <w:rFonts w:ascii="Times New Roman" w:hAnsi="Times New Roman" w:cs="Times New Roman"/>
          <w:sz w:val="24"/>
          <w:szCs w:val="24"/>
        </w:rPr>
        <w:t>Le pôle est prêt pour accueillir :</w:t>
      </w:r>
    </w:p>
    <w:p w:rsidR="00582C41" w:rsidRPr="00582C41" w:rsidRDefault="00582C41" w:rsidP="00582C41">
      <w:pPr>
        <w:autoSpaceDE w:val="0"/>
        <w:autoSpaceDN w:val="0"/>
        <w:adjustRightInd w:val="0"/>
        <w:spacing w:after="0" w:line="240" w:lineRule="auto"/>
        <w:rPr>
          <w:rFonts w:ascii="Times New Roman" w:hAnsi="Times New Roman" w:cs="Times New Roman"/>
          <w:sz w:val="24"/>
          <w:szCs w:val="24"/>
        </w:rPr>
      </w:pPr>
      <w:r w:rsidRPr="00582C41">
        <w:rPr>
          <w:rFonts w:ascii="Times New Roman" w:hAnsi="Times New Roman" w:cs="Times New Roman"/>
          <w:sz w:val="24"/>
          <w:szCs w:val="24"/>
        </w:rPr>
        <w:t>- un programme industriel visant la valorisation des produits hydrocarbures,</w:t>
      </w:r>
    </w:p>
    <w:p w:rsidR="00582C41" w:rsidRPr="00582C41" w:rsidRDefault="00582C41" w:rsidP="00582C41">
      <w:pPr>
        <w:autoSpaceDE w:val="0"/>
        <w:autoSpaceDN w:val="0"/>
        <w:adjustRightInd w:val="0"/>
        <w:spacing w:after="0" w:line="240" w:lineRule="auto"/>
        <w:rPr>
          <w:rFonts w:ascii="Times New Roman" w:hAnsi="Times New Roman" w:cs="Times New Roman"/>
          <w:sz w:val="24"/>
          <w:szCs w:val="24"/>
        </w:rPr>
      </w:pPr>
      <w:r w:rsidRPr="00582C41">
        <w:rPr>
          <w:rFonts w:ascii="Times New Roman" w:hAnsi="Times New Roman" w:cs="Times New Roman"/>
          <w:sz w:val="24"/>
          <w:szCs w:val="24"/>
        </w:rPr>
        <w:t>- les développements et extensions</w:t>
      </w:r>
    </w:p>
    <w:p w:rsidR="00582C41" w:rsidRPr="00582C41" w:rsidRDefault="00582C41" w:rsidP="00582C41">
      <w:pPr>
        <w:autoSpaceDE w:val="0"/>
        <w:autoSpaceDN w:val="0"/>
        <w:adjustRightInd w:val="0"/>
        <w:spacing w:after="0" w:line="240" w:lineRule="auto"/>
        <w:rPr>
          <w:rFonts w:ascii="Times New Roman" w:hAnsi="Times New Roman" w:cs="Times New Roman"/>
          <w:sz w:val="24"/>
          <w:szCs w:val="24"/>
        </w:rPr>
      </w:pPr>
      <w:r w:rsidRPr="00582C41">
        <w:rPr>
          <w:rFonts w:ascii="Times New Roman" w:hAnsi="Times New Roman" w:cs="Times New Roman"/>
          <w:sz w:val="24"/>
          <w:szCs w:val="24"/>
        </w:rPr>
        <w:t>Projets ayant ont été lancés :</w:t>
      </w:r>
    </w:p>
    <w:p w:rsidR="00582C41" w:rsidRPr="00582C41" w:rsidRDefault="00582C41" w:rsidP="00582C41">
      <w:pPr>
        <w:autoSpaceDE w:val="0"/>
        <w:autoSpaceDN w:val="0"/>
        <w:adjustRightInd w:val="0"/>
        <w:spacing w:after="0" w:line="240" w:lineRule="auto"/>
        <w:rPr>
          <w:rFonts w:ascii="Times New Roman" w:hAnsi="Times New Roman" w:cs="Times New Roman"/>
          <w:sz w:val="24"/>
          <w:szCs w:val="24"/>
        </w:rPr>
      </w:pPr>
      <w:r w:rsidRPr="00582C41">
        <w:rPr>
          <w:rFonts w:ascii="Times New Roman" w:hAnsi="Times New Roman" w:cs="Times New Roman"/>
          <w:sz w:val="24"/>
          <w:szCs w:val="24"/>
        </w:rPr>
        <w:t>- centrale thermique électrique (600MW), la première ligne elle a démarré fin 2005.</w:t>
      </w:r>
    </w:p>
    <w:p w:rsidR="00582C41" w:rsidRPr="00582C41" w:rsidRDefault="00582C41" w:rsidP="00582C41">
      <w:pPr>
        <w:autoSpaceDE w:val="0"/>
        <w:autoSpaceDN w:val="0"/>
        <w:adjustRightInd w:val="0"/>
        <w:spacing w:after="0" w:line="240" w:lineRule="auto"/>
        <w:rPr>
          <w:rFonts w:ascii="Times New Roman" w:hAnsi="Times New Roman" w:cs="Times New Roman"/>
          <w:sz w:val="24"/>
          <w:szCs w:val="24"/>
        </w:rPr>
      </w:pPr>
      <w:r w:rsidRPr="00582C41">
        <w:rPr>
          <w:rFonts w:ascii="Times New Roman" w:hAnsi="Times New Roman" w:cs="Times New Roman"/>
          <w:sz w:val="24"/>
          <w:szCs w:val="24"/>
        </w:rPr>
        <w:t>- Raffinerie de condensat</w:t>
      </w:r>
    </w:p>
    <w:p w:rsidR="00582C41" w:rsidRPr="00582C41" w:rsidRDefault="00582C41" w:rsidP="00582C41">
      <w:pPr>
        <w:autoSpaceDE w:val="0"/>
        <w:autoSpaceDN w:val="0"/>
        <w:adjustRightInd w:val="0"/>
        <w:spacing w:after="0" w:line="240" w:lineRule="auto"/>
        <w:rPr>
          <w:rFonts w:ascii="Times New Roman" w:hAnsi="Times New Roman" w:cs="Times New Roman"/>
          <w:sz w:val="24"/>
          <w:szCs w:val="24"/>
        </w:rPr>
      </w:pPr>
      <w:r w:rsidRPr="00582C41">
        <w:rPr>
          <w:rFonts w:ascii="Times New Roman" w:hAnsi="Times New Roman" w:cs="Times New Roman"/>
          <w:sz w:val="24"/>
          <w:szCs w:val="24"/>
        </w:rPr>
        <w:t>- Extension de la raffinerie</w:t>
      </w:r>
    </w:p>
    <w:p w:rsidR="00582C41" w:rsidRPr="00582C41" w:rsidRDefault="00582C41" w:rsidP="00582C41">
      <w:pPr>
        <w:autoSpaceDE w:val="0"/>
        <w:autoSpaceDN w:val="0"/>
        <w:adjustRightInd w:val="0"/>
        <w:spacing w:after="0" w:line="240" w:lineRule="auto"/>
        <w:rPr>
          <w:rFonts w:ascii="Times New Roman" w:hAnsi="Times New Roman" w:cs="Times New Roman"/>
          <w:sz w:val="24"/>
          <w:szCs w:val="24"/>
        </w:rPr>
      </w:pPr>
      <w:r w:rsidRPr="00582C41">
        <w:rPr>
          <w:rFonts w:ascii="Times New Roman" w:hAnsi="Times New Roman" w:cs="Times New Roman"/>
          <w:sz w:val="24"/>
          <w:szCs w:val="24"/>
        </w:rPr>
        <w:t>- Oléifines</w:t>
      </w:r>
    </w:p>
    <w:p w:rsidR="00582C41" w:rsidRPr="00582C41" w:rsidRDefault="00582C41" w:rsidP="00582C41">
      <w:pPr>
        <w:autoSpaceDE w:val="0"/>
        <w:autoSpaceDN w:val="0"/>
        <w:adjustRightInd w:val="0"/>
        <w:spacing w:after="0" w:line="240" w:lineRule="auto"/>
        <w:rPr>
          <w:rFonts w:ascii="Times New Roman" w:hAnsi="Times New Roman" w:cs="Times New Roman"/>
          <w:sz w:val="24"/>
          <w:szCs w:val="24"/>
        </w:rPr>
      </w:pPr>
      <w:r w:rsidRPr="00582C41">
        <w:rPr>
          <w:rFonts w:ascii="Times New Roman" w:hAnsi="Times New Roman" w:cs="Times New Roman"/>
          <w:sz w:val="24"/>
          <w:szCs w:val="24"/>
        </w:rPr>
        <w:t>- Aromatiques</w:t>
      </w:r>
    </w:p>
    <w:p w:rsidR="00582C41" w:rsidRPr="00582C41" w:rsidRDefault="00582C41" w:rsidP="00582C41">
      <w:pPr>
        <w:autoSpaceDE w:val="0"/>
        <w:autoSpaceDN w:val="0"/>
        <w:adjustRightInd w:val="0"/>
        <w:spacing w:after="0" w:line="240" w:lineRule="auto"/>
        <w:rPr>
          <w:rFonts w:ascii="Times New Roman" w:hAnsi="Times New Roman" w:cs="Times New Roman"/>
          <w:sz w:val="24"/>
          <w:szCs w:val="24"/>
        </w:rPr>
      </w:pPr>
      <w:r w:rsidRPr="00582C41">
        <w:rPr>
          <w:rFonts w:ascii="Times New Roman" w:hAnsi="Times New Roman" w:cs="Times New Roman"/>
          <w:sz w:val="24"/>
          <w:szCs w:val="24"/>
        </w:rPr>
        <w:t>- Chargement en mer (brut et condensât)</w:t>
      </w:r>
    </w:p>
    <w:p w:rsidR="00582C41" w:rsidRPr="00582C41" w:rsidRDefault="00582C41" w:rsidP="00582C41">
      <w:pPr>
        <w:autoSpaceDE w:val="0"/>
        <w:autoSpaceDN w:val="0"/>
        <w:adjustRightInd w:val="0"/>
        <w:spacing w:after="0" w:line="240" w:lineRule="auto"/>
        <w:rPr>
          <w:rFonts w:ascii="Times New Roman" w:hAnsi="Times New Roman" w:cs="Times New Roman"/>
          <w:sz w:val="24"/>
          <w:szCs w:val="24"/>
        </w:rPr>
      </w:pPr>
      <w:r w:rsidRPr="00582C41">
        <w:rPr>
          <w:rFonts w:ascii="Times New Roman" w:hAnsi="Times New Roman" w:cs="Times New Roman"/>
          <w:sz w:val="24"/>
          <w:szCs w:val="24"/>
        </w:rPr>
        <w:t>- Lignes de transport GPL Skikida- Elkhroub</w:t>
      </w:r>
    </w:p>
    <w:p w:rsidR="00582C41" w:rsidRPr="00582C41" w:rsidRDefault="00582C41" w:rsidP="00582C41">
      <w:pPr>
        <w:autoSpaceDE w:val="0"/>
        <w:autoSpaceDN w:val="0"/>
        <w:adjustRightInd w:val="0"/>
        <w:spacing w:after="0" w:line="240" w:lineRule="auto"/>
        <w:rPr>
          <w:rFonts w:ascii="Times New Roman" w:hAnsi="Times New Roman" w:cs="Times New Roman"/>
          <w:sz w:val="24"/>
          <w:szCs w:val="24"/>
        </w:rPr>
      </w:pPr>
      <w:r w:rsidRPr="00582C41">
        <w:rPr>
          <w:rFonts w:ascii="Times New Roman" w:hAnsi="Times New Roman" w:cs="Times New Roman"/>
          <w:sz w:val="24"/>
          <w:szCs w:val="24"/>
        </w:rPr>
        <w:t>- Unité de dessalement d’eau de mer</w:t>
      </w:r>
    </w:p>
    <w:p w:rsidR="00582C41" w:rsidRPr="00582C41" w:rsidRDefault="00582C41" w:rsidP="00582C41">
      <w:pPr>
        <w:autoSpaceDE w:val="0"/>
        <w:autoSpaceDN w:val="0"/>
        <w:adjustRightInd w:val="0"/>
        <w:spacing w:after="0" w:line="240" w:lineRule="auto"/>
        <w:rPr>
          <w:rFonts w:ascii="Times New Roman" w:hAnsi="Times New Roman" w:cs="Times New Roman"/>
          <w:sz w:val="24"/>
          <w:szCs w:val="24"/>
        </w:rPr>
      </w:pPr>
      <w:r w:rsidRPr="00582C41">
        <w:rPr>
          <w:rFonts w:ascii="Times New Roman" w:hAnsi="Times New Roman" w:cs="Times New Roman"/>
          <w:sz w:val="24"/>
          <w:szCs w:val="24"/>
        </w:rPr>
        <w:t>- Unité hydrogène et récupération CO</w:t>
      </w:r>
      <w:r w:rsidRPr="00C82863">
        <w:rPr>
          <w:rFonts w:ascii="Times New Roman" w:hAnsi="Times New Roman" w:cs="Times New Roman"/>
          <w:sz w:val="24"/>
          <w:szCs w:val="24"/>
          <w:vertAlign w:val="subscript"/>
        </w:rPr>
        <w:t>2</w:t>
      </w:r>
      <w:r w:rsidRPr="00582C41">
        <w:rPr>
          <w:rFonts w:ascii="Times New Roman" w:hAnsi="Times New Roman" w:cs="Times New Roman"/>
          <w:sz w:val="24"/>
          <w:szCs w:val="24"/>
        </w:rPr>
        <w:t xml:space="preserve"> (ENGI)</w:t>
      </w:r>
    </w:p>
    <w:p w:rsidR="00582C41" w:rsidRPr="00FF09F2" w:rsidRDefault="00582C41" w:rsidP="00582C41">
      <w:pPr>
        <w:tabs>
          <w:tab w:val="left" w:pos="567"/>
        </w:tabs>
        <w:jc w:val="both"/>
        <w:rPr>
          <w:sz w:val="24"/>
          <w:szCs w:val="24"/>
        </w:rPr>
      </w:pPr>
      <w:r w:rsidRPr="00582C41">
        <w:rPr>
          <w:rFonts w:ascii="Times New Roman" w:hAnsi="Times New Roman" w:cs="Times New Roman"/>
          <w:sz w:val="24"/>
          <w:szCs w:val="24"/>
        </w:rPr>
        <w:tab/>
      </w:r>
      <w:r w:rsidRPr="00582C41">
        <w:rPr>
          <w:rFonts w:ascii="Times New Roman" w:hAnsi="Times New Roman" w:cs="Times New Roman"/>
          <w:sz w:val="24"/>
          <w:szCs w:val="24"/>
        </w:rPr>
        <w:t>Nous ne disposons</w:t>
      </w:r>
      <w:r>
        <w:rPr>
          <w:rFonts w:ascii="Times New Roman" w:hAnsi="Times New Roman" w:cs="Times New Roman"/>
          <w:sz w:val="23"/>
          <w:szCs w:val="23"/>
        </w:rPr>
        <w:t xml:space="preserve"> d’aucune information sur les projets d’extension de la raffinerie de pétrole et</w:t>
      </w:r>
      <w:r w:rsidRPr="00582C41">
        <w:rPr>
          <w:rFonts w:ascii="Times New Roman" w:hAnsi="Times New Roman" w:cs="Times New Roman"/>
          <w:sz w:val="23"/>
          <w:szCs w:val="23"/>
        </w:rPr>
        <w:t xml:space="preserve"> </w:t>
      </w:r>
      <w:r>
        <w:rPr>
          <w:rFonts w:ascii="Times New Roman" w:hAnsi="Times New Roman" w:cs="Times New Roman"/>
          <w:sz w:val="23"/>
          <w:szCs w:val="23"/>
        </w:rPr>
        <w:t>qui n’ont pas été soumis à la réglementation en vigueur.</w:t>
      </w:r>
      <w:r w:rsidRPr="00582C41">
        <w:rPr>
          <w:rFonts w:ascii="Times New Roman" w:hAnsi="Times New Roman" w:cs="Times New Roman"/>
          <w:sz w:val="23"/>
          <w:szCs w:val="23"/>
        </w:rPr>
        <w:t xml:space="preserve"> </w:t>
      </w:r>
      <w:r>
        <w:rPr>
          <w:rFonts w:ascii="Times New Roman" w:hAnsi="Times New Roman" w:cs="Times New Roman"/>
          <w:sz w:val="23"/>
          <w:szCs w:val="23"/>
        </w:rPr>
        <w:t>La zone est alimentée par deux gazoducs (ligne d’alimentation du gaz) GK1et GK2, et un oléoduc(ligne d’alimentation de pétrole), carte N° 02.</w:t>
      </w:r>
    </w:p>
    <w:p w:rsidR="00AC4CF9" w:rsidRDefault="00AC4CF9" w:rsidP="00AC4CF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Au plans réglementaire et selon le décret exécutif 06-161 du 17 mai 2006, déclarant la zone</w:t>
      </w:r>
      <w:r w:rsidRPr="00AC4CF9">
        <w:rPr>
          <w:rFonts w:ascii="Times New Roman" w:hAnsi="Times New Roman" w:cs="Times New Roman"/>
          <w:sz w:val="23"/>
          <w:szCs w:val="23"/>
        </w:rPr>
        <w:t xml:space="preserve"> </w:t>
      </w:r>
      <w:r>
        <w:rPr>
          <w:rFonts w:ascii="Times New Roman" w:hAnsi="Times New Roman" w:cs="Times New Roman"/>
          <w:sz w:val="23"/>
          <w:szCs w:val="23"/>
        </w:rPr>
        <w:t>industrielle de Skikda zone à risque majeurs, la zone industrielle de Skikda, y compris le domaine</w:t>
      </w:r>
      <w:r w:rsidRPr="00AC4CF9">
        <w:rPr>
          <w:rFonts w:ascii="Times New Roman" w:hAnsi="Times New Roman" w:cs="Times New Roman"/>
          <w:sz w:val="23"/>
          <w:szCs w:val="23"/>
        </w:rPr>
        <w:t xml:space="preserve"> </w:t>
      </w:r>
      <w:r>
        <w:rPr>
          <w:rFonts w:ascii="Times New Roman" w:hAnsi="Times New Roman" w:cs="Times New Roman"/>
          <w:sz w:val="23"/>
          <w:szCs w:val="23"/>
        </w:rPr>
        <w:t>portuaire des hydrocarbures y attenant, est déclarant zone à risque majeurs. Ce décret stipule, entre</w:t>
      </w:r>
      <w:r w:rsidRPr="00AC4CF9">
        <w:rPr>
          <w:rFonts w:ascii="Times New Roman" w:hAnsi="Times New Roman" w:cs="Times New Roman"/>
          <w:sz w:val="23"/>
          <w:szCs w:val="23"/>
        </w:rPr>
        <w:t xml:space="preserve"> </w:t>
      </w:r>
      <w:r>
        <w:rPr>
          <w:rFonts w:ascii="Times New Roman" w:hAnsi="Times New Roman" w:cs="Times New Roman"/>
          <w:sz w:val="23"/>
          <w:szCs w:val="23"/>
        </w:rPr>
        <w:t>autres, qu'un plan interne d'intervention dans la zone industrielle de Skikda est élaboré par l'entreprise</w:t>
      </w:r>
      <w:r w:rsidRPr="00AC4CF9">
        <w:rPr>
          <w:rFonts w:ascii="Times New Roman" w:hAnsi="Times New Roman" w:cs="Times New Roman"/>
          <w:sz w:val="23"/>
          <w:szCs w:val="23"/>
        </w:rPr>
        <w:t xml:space="preserve"> </w:t>
      </w:r>
      <w:r>
        <w:rPr>
          <w:rFonts w:ascii="Times New Roman" w:hAnsi="Times New Roman" w:cs="Times New Roman"/>
          <w:sz w:val="23"/>
          <w:szCs w:val="23"/>
        </w:rPr>
        <w:t>de la gestion de la zone industrielle de Skikda EGZIK et approuvé par les autorités compétentes</w:t>
      </w:r>
      <w:r>
        <w:rPr>
          <w:rFonts w:ascii="Times New Roman" w:hAnsi="Times New Roman" w:cs="Times New Roman"/>
          <w:sz w:val="23"/>
          <w:szCs w:val="23"/>
        </w:rPr>
        <w:t>.</w:t>
      </w:r>
      <w:r>
        <w:rPr>
          <w:rFonts w:ascii="Times New Roman" w:hAnsi="Times New Roman" w:cs="Times New Roman"/>
          <w:sz w:val="23"/>
          <w:szCs w:val="23"/>
        </w:rPr>
        <w:t xml:space="preserve"> </w:t>
      </w:r>
    </w:p>
    <w:p w:rsidR="00B343FC" w:rsidRPr="00B343FC" w:rsidRDefault="00AC4CF9" w:rsidP="00B343F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3"/>
          <w:szCs w:val="23"/>
        </w:rPr>
        <w:tab/>
      </w:r>
      <w:r>
        <w:rPr>
          <w:rFonts w:ascii="Times New Roman" w:hAnsi="Times New Roman" w:cs="Times New Roman"/>
          <w:sz w:val="23"/>
          <w:szCs w:val="23"/>
        </w:rPr>
        <w:t>En effet, avant la promulgation de la première loi relative à la protection de l’environnement (1983),</w:t>
      </w:r>
      <w:r w:rsidRPr="00AC4CF9">
        <w:rPr>
          <w:rFonts w:ascii="Times New Roman" w:hAnsi="Times New Roman" w:cs="Times New Roman"/>
          <w:sz w:val="23"/>
          <w:szCs w:val="23"/>
        </w:rPr>
        <w:t xml:space="preserve"> </w:t>
      </w:r>
      <w:r>
        <w:rPr>
          <w:rFonts w:ascii="Times New Roman" w:hAnsi="Times New Roman" w:cs="Times New Roman"/>
          <w:sz w:val="23"/>
          <w:szCs w:val="23"/>
        </w:rPr>
        <w:t>les projets industriels étaient réalisés sans études d’</w:t>
      </w:r>
      <w:r w:rsidR="003671CC">
        <w:rPr>
          <w:rFonts w:ascii="Times New Roman" w:hAnsi="Times New Roman" w:cs="Times New Roman"/>
          <w:sz w:val="23"/>
          <w:szCs w:val="23"/>
        </w:rPr>
        <w:t>impact</w:t>
      </w:r>
      <w:r>
        <w:rPr>
          <w:rFonts w:ascii="Times New Roman" w:hAnsi="Times New Roman" w:cs="Times New Roman"/>
          <w:sz w:val="23"/>
          <w:szCs w:val="23"/>
        </w:rPr>
        <w:t xml:space="preserve"> sur l’environnement, les opérateurs</w:t>
      </w:r>
      <w:r w:rsidR="00B343FC" w:rsidRPr="00B343FC">
        <w:rPr>
          <w:rFonts w:ascii="Times New Roman" w:hAnsi="Times New Roman" w:cs="Times New Roman"/>
          <w:sz w:val="24"/>
          <w:szCs w:val="24"/>
        </w:rPr>
        <w:t xml:space="preserve"> </w:t>
      </w:r>
      <w:r w:rsidR="00B343FC" w:rsidRPr="00B343FC">
        <w:rPr>
          <w:rFonts w:ascii="Times New Roman" w:hAnsi="Times New Roman" w:cs="Times New Roman"/>
          <w:sz w:val="24"/>
          <w:szCs w:val="24"/>
        </w:rPr>
        <w:t>économiques privilégiaient les sites faciles à aménager, proches de réservoirs de main d’</w:t>
      </w:r>
      <w:r w:rsidR="00B343FC" w:rsidRPr="00B343FC">
        <w:rPr>
          <w:rFonts w:ascii="Times New Roman" w:hAnsi="Times New Roman" w:cs="Times New Roman"/>
          <w:sz w:val="24"/>
          <w:szCs w:val="24"/>
        </w:rPr>
        <w:t>œuvre</w:t>
      </w:r>
      <w:r w:rsidR="00B343FC" w:rsidRPr="00B343FC">
        <w:rPr>
          <w:rFonts w:ascii="Times New Roman" w:hAnsi="Times New Roman" w:cs="Times New Roman"/>
          <w:sz w:val="24"/>
          <w:szCs w:val="24"/>
        </w:rPr>
        <w:t>, à proximité des voies de communication et disposant de toutes les commodités.</w:t>
      </w:r>
    </w:p>
    <w:p w:rsidR="00B343FC" w:rsidRPr="00B343FC" w:rsidRDefault="00B343FC" w:rsidP="00B343F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343FC">
        <w:rPr>
          <w:rFonts w:ascii="Times New Roman" w:hAnsi="Times New Roman" w:cs="Times New Roman"/>
          <w:sz w:val="24"/>
          <w:szCs w:val="24"/>
        </w:rPr>
        <w:t>Dans le choix des procédés de fabrication, les critères de protection de l’environnement n’étaient pas essentiels à cet effet, des unités polluantes n’ont pas été dotées de systèmes antipollution et pour celles qui l’ont été leurs équipements de traitement ne fonctionnent pas selon les normes actuelles,</w:t>
      </w:r>
    </w:p>
    <w:p w:rsidR="00AC4CF9" w:rsidRDefault="00AC4CF9" w:rsidP="00B343FC">
      <w:pPr>
        <w:autoSpaceDE w:val="0"/>
        <w:autoSpaceDN w:val="0"/>
        <w:adjustRightInd w:val="0"/>
        <w:spacing w:after="0" w:line="240" w:lineRule="auto"/>
        <w:jc w:val="both"/>
        <w:rPr>
          <w:rFonts w:ascii="Times New Roman" w:hAnsi="Times New Roman" w:cs="Times New Roman"/>
          <w:sz w:val="23"/>
          <w:szCs w:val="23"/>
        </w:rPr>
      </w:pPr>
    </w:p>
    <w:p w:rsidR="00AC4CF9" w:rsidRDefault="00AC4CF9" w:rsidP="00B343FC">
      <w:pPr>
        <w:autoSpaceDE w:val="0"/>
        <w:autoSpaceDN w:val="0"/>
        <w:adjustRightInd w:val="0"/>
        <w:spacing w:after="0" w:line="240" w:lineRule="auto"/>
        <w:jc w:val="both"/>
        <w:rPr>
          <w:rFonts w:ascii="Times New Roman" w:hAnsi="Times New Roman" w:cs="Times New Roman"/>
          <w:sz w:val="23"/>
          <w:szCs w:val="23"/>
        </w:rPr>
      </w:pPr>
    </w:p>
    <w:p w:rsidR="00B343FC" w:rsidRPr="00B343FC" w:rsidRDefault="00B343FC" w:rsidP="00B343FC">
      <w:pPr>
        <w:autoSpaceDE w:val="0"/>
        <w:autoSpaceDN w:val="0"/>
        <w:adjustRightInd w:val="0"/>
        <w:spacing w:after="0" w:line="240" w:lineRule="auto"/>
        <w:jc w:val="both"/>
        <w:rPr>
          <w:rFonts w:ascii="Times New Roman" w:hAnsi="Times New Roman" w:cs="Times New Roman"/>
          <w:sz w:val="24"/>
          <w:szCs w:val="24"/>
        </w:rPr>
      </w:pPr>
    </w:p>
    <w:p w:rsidR="00B343FC" w:rsidRPr="00B343FC" w:rsidRDefault="00B343FC" w:rsidP="00B343FC">
      <w:pPr>
        <w:autoSpaceDE w:val="0"/>
        <w:autoSpaceDN w:val="0"/>
        <w:adjustRightInd w:val="0"/>
        <w:spacing w:after="0" w:line="240" w:lineRule="auto"/>
        <w:rPr>
          <w:rFonts w:ascii="Times New Roman" w:hAnsi="Times New Roman" w:cs="Times New Roman"/>
          <w:sz w:val="24"/>
          <w:szCs w:val="24"/>
        </w:rPr>
      </w:pPr>
    </w:p>
    <w:p w:rsidR="00B343FC" w:rsidRPr="00B343FC" w:rsidRDefault="00B343FC" w:rsidP="00B343FC">
      <w:pPr>
        <w:autoSpaceDE w:val="0"/>
        <w:autoSpaceDN w:val="0"/>
        <w:adjustRightInd w:val="0"/>
        <w:spacing w:after="0" w:line="240" w:lineRule="auto"/>
        <w:rPr>
          <w:rFonts w:ascii="Times New Roman" w:hAnsi="Times New Roman" w:cs="Times New Roman"/>
          <w:sz w:val="24"/>
          <w:szCs w:val="24"/>
        </w:rPr>
      </w:pPr>
    </w:p>
    <w:p w:rsidR="00B343FC" w:rsidRPr="00B343FC" w:rsidRDefault="00B343FC" w:rsidP="00B343FC">
      <w:pPr>
        <w:autoSpaceDE w:val="0"/>
        <w:autoSpaceDN w:val="0"/>
        <w:adjustRightInd w:val="0"/>
        <w:spacing w:after="0" w:line="240" w:lineRule="auto"/>
        <w:jc w:val="both"/>
        <w:rPr>
          <w:rFonts w:ascii="Times New Roman" w:hAnsi="Times New Roman" w:cs="Times New Roman"/>
          <w:sz w:val="24"/>
          <w:szCs w:val="24"/>
        </w:rPr>
      </w:pPr>
      <w:r w:rsidRPr="00B343FC">
        <w:rPr>
          <w:rFonts w:ascii="Times New Roman" w:hAnsi="Times New Roman" w:cs="Times New Roman"/>
          <w:sz w:val="24"/>
          <w:szCs w:val="24"/>
        </w:rPr>
        <w:t>donc, leur rendement épuratoire est toujours en deçà des normes de protection de l’environnement.</w:t>
      </w:r>
      <w:r w:rsidRPr="00B343FC">
        <w:rPr>
          <w:rFonts w:ascii="Times New Roman" w:hAnsi="Times New Roman" w:cs="Times New Roman"/>
          <w:sz w:val="24"/>
          <w:szCs w:val="24"/>
        </w:rPr>
        <w:t xml:space="preserve"> </w:t>
      </w:r>
      <w:r w:rsidRPr="00B343FC">
        <w:rPr>
          <w:rFonts w:ascii="Times New Roman" w:hAnsi="Times New Roman" w:cs="Times New Roman"/>
          <w:sz w:val="24"/>
          <w:szCs w:val="24"/>
        </w:rPr>
        <w:t>Les effluents liquides chargés le plus souvent en polluants chimiques très dangereux (hydrocarbures</w:t>
      </w:r>
    </w:p>
    <w:p w:rsidR="00B343FC" w:rsidRPr="00B343FC" w:rsidRDefault="00B343FC" w:rsidP="00B343FC">
      <w:pPr>
        <w:tabs>
          <w:tab w:val="left" w:pos="3349"/>
        </w:tabs>
        <w:autoSpaceDE w:val="0"/>
        <w:autoSpaceDN w:val="0"/>
        <w:adjustRightInd w:val="0"/>
        <w:spacing w:after="0" w:line="240" w:lineRule="auto"/>
        <w:jc w:val="both"/>
        <w:rPr>
          <w:rFonts w:ascii="Times New Roman" w:hAnsi="Times New Roman" w:cs="Times New Roman"/>
          <w:sz w:val="24"/>
          <w:szCs w:val="24"/>
        </w:rPr>
      </w:pPr>
      <w:r w:rsidRPr="00B343FC">
        <w:rPr>
          <w:rFonts w:ascii="Times New Roman" w:hAnsi="Times New Roman" w:cs="Times New Roman"/>
          <w:sz w:val="24"/>
          <w:szCs w:val="24"/>
        </w:rPr>
        <w:t>et métaux lourds toxiques) constituent un facteur important de pollution pour les milieux naturels et</w:t>
      </w:r>
      <w:r w:rsidRPr="00B343FC">
        <w:rPr>
          <w:rFonts w:ascii="Times New Roman" w:hAnsi="Times New Roman" w:cs="Times New Roman"/>
          <w:sz w:val="24"/>
          <w:szCs w:val="24"/>
        </w:rPr>
        <w:t xml:space="preserve"> </w:t>
      </w:r>
      <w:r w:rsidRPr="00B343FC">
        <w:rPr>
          <w:rFonts w:ascii="Times New Roman" w:hAnsi="Times New Roman" w:cs="Times New Roman"/>
          <w:sz w:val="24"/>
          <w:szCs w:val="24"/>
        </w:rPr>
        <w:t>sont responsables de graves pollutions des eaux superficielles (eaux de baignade, cours d’eau) et</w:t>
      </w:r>
      <w:r w:rsidRPr="00B343FC">
        <w:rPr>
          <w:rFonts w:ascii="Times New Roman" w:hAnsi="Times New Roman" w:cs="Times New Roman"/>
          <w:sz w:val="24"/>
          <w:szCs w:val="24"/>
        </w:rPr>
        <w:t xml:space="preserve"> </w:t>
      </w:r>
      <w:r w:rsidRPr="00B343FC">
        <w:rPr>
          <w:rFonts w:ascii="Times New Roman" w:hAnsi="Times New Roman" w:cs="Times New Roman"/>
          <w:sz w:val="24"/>
          <w:szCs w:val="24"/>
        </w:rPr>
        <w:t>souterraines (nappe de Saf Saf).</w:t>
      </w:r>
      <w:r w:rsidRPr="00B343FC">
        <w:rPr>
          <w:rFonts w:ascii="Times New Roman" w:hAnsi="Times New Roman" w:cs="Times New Roman"/>
          <w:sz w:val="24"/>
          <w:szCs w:val="24"/>
        </w:rPr>
        <w:tab/>
      </w:r>
    </w:p>
    <w:p w:rsidR="00B343FC" w:rsidRPr="00B343FC" w:rsidRDefault="00B343FC" w:rsidP="00B343F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343FC">
        <w:rPr>
          <w:rFonts w:ascii="Times New Roman" w:hAnsi="Times New Roman" w:cs="Times New Roman"/>
          <w:sz w:val="24"/>
          <w:szCs w:val="24"/>
        </w:rPr>
        <w:t>Par ailleurs, les grandes quantités de déchets toxiques stockés à l’air libre au niveau des unités</w:t>
      </w:r>
      <w:r w:rsidRPr="00B343FC">
        <w:rPr>
          <w:rFonts w:ascii="Times New Roman" w:hAnsi="Times New Roman" w:cs="Times New Roman"/>
          <w:sz w:val="24"/>
          <w:szCs w:val="24"/>
        </w:rPr>
        <w:t xml:space="preserve"> </w:t>
      </w:r>
      <w:r w:rsidRPr="00B343FC">
        <w:rPr>
          <w:rFonts w:ascii="Times New Roman" w:hAnsi="Times New Roman" w:cs="Times New Roman"/>
          <w:sz w:val="24"/>
          <w:szCs w:val="24"/>
        </w:rPr>
        <w:t>industrielles (boues de mercure, boues de pétrole..) exposent la nappe phréatique de Saf Saf à une pollution permanente. Ces unités de production posent également le problème de la pollution atmosphérique, c’est ainsi que les agglomérations de Skikda, Ben Mhidi et Hamadi Krouma sont les plus exposées aux différents rejets non permanents. Vu l’absence d’une politique de protection de l’environnement au niveau de chaque complexe nous vivons une situation inacceptable en matière de gestion des risques.</w:t>
      </w:r>
    </w:p>
    <w:p w:rsidR="00B343FC" w:rsidRPr="00B343FC" w:rsidRDefault="000373A4" w:rsidP="00B343F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3"/>
          <w:szCs w:val="23"/>
          <w:lang w:eastAsia="fr-FR"/>
        </w:rPr>
        <w:drawing>
          <wp:inline distT="0" distB="0" distL="0" distR="0" wp14:anchorId="04DDA93E" wp14:editId="46B252E4">
            <wp:extent cx="5760720" cy="3895877"/>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95877"/>
                    </a:xfrm>
                    <a:prstGeom prst="rect">
                      <a:avLst/>
                    </a:prstGeom>
                    <a:noFill/>
                    <a:ln>
                      <a:noFill/>
                    </a:ln>
                  </pic:spPr>
                </pic:pic>
              </a:graphicData>
            </a:graphic>
          </wp:inline>
        </w:drawing>
      </w:r>
    </w:p>
    <w:p w:rsidR="00B343FC" w:rsidRDefault="00B343FC" w:rsidP="00B343FC">
      <w:pPr>
        <w:autoSpaceDE w:val="0"/>
        <w:autoSpaceDN w:val="0"/>
        <w:adjustRightInd w:val="0"/>
        <w:spacing w:after="0" w:line="240" w:lineRule="auto"/>
        <w:jc w:val="both"/>
        <w:rPr>
          <w:rFonts w:ascii="Times New Roman" w:hAnsi="Times New Roman" w:cs="Times New Roman"/>
          <w:sz w:val="23"/>
          <w:szCs w:val="23"/>
        </w:rPr>
      </w:pPr>
    </w:p>
    <w:p w:rsidR="000373A4" w:rsidRDefault="000373A4" w:rsidP="000373A4">
      <w:pPr>
        <w:autoSpaceDE w:val="0"/>
        <w:autoSpaceDN w:val="0"/>
        <w:adjustRightInd w:val="0"/>
        <w:spacing w:after="0" w:line="240" w:lineRule="auto"/>
        <w:rPr>
          <w:rFonts w:ascii="Times New Roman" w:hAnsi="Times New Roman" w:cs="Times New Roman"/>
          <w:b/>
          <w:bCs/>
          <w:sz w:val="23"/>
          <w:szCs w:val="23"/>
        </w:rPr>
      </w:pPr>
      <w:r>
        <w:rPr>
          <w:rFonts w:ascii="Times New Roman" w:hAnsi="Times New Roman" w:cs="Times New Roman"/>
          <w:b/>
          <w:bCs/>
          <w:sz w:val="23"/>
          <w:szCs w:val="23"/>
        </w:rPr>
        <w:t>5- Le développement urbain de la ville et son rapprochement avec le pôle pétrochimique</w:t>
      </w:r>
    </w:p>
    <w:p w:rsidR="000373A4" w:rsidRPr="000373A4" w:rsidRDefault="000373A4" w:rsidP="000373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373A4">
        <w:rPr>
          <w:rFonts w:ascii="Times New Roman" w:hAnsi="Times New Roman" w:cs="Times New Roman"/>
          <w:sz w:val="24"/>
          <w:szCs w:val="24"/>
        </w:rPr>
        <w:t>Le pôle par son ampleur, son coût, sa technologie, et ses implications sur l’espace et la société</w:t>
      </w:r>
      <w:r w:rsidRPr="000373A4">
        <w:rPr>
          <w:rFonts w:ascii="Times New Roman" w:hAnsi="Times New Roman" w:cs="Times New Roman"/>
          <w:sz w:val="24"/>
          <w:szCs w:val="24"/>
        </w:rPr>
        <w:t xml:space="preserve"> </w:t>
      </w:r>
      <w:r w:rsidRPr="000373A4">
        <w:rPr>
          <w:rFonts w:ascii="Times New Roman" w:hAnsi="Times New Roman" w:cs="Times New Roman"/>
          <w:sz w:val="24"/>
          <w:szCs w:val="24"/>
        </w:rPr>
        <w:t>de la ville de Skikda et le rapport conflictuel entre activité de production et l’espace urbanisé, nous a poussés à voir les mutations socio-spatiales de l’implantation d’un pôle pétrochimique sur notre zone d’étude et le risque du rapprochement entre</w:t>
      </w:r>
      <w:r>
        <w:rPr>
          <w:rFonts w:ascii="Times New Roman" w:hAnsi="Times New Roman" w:cs="Times New Roman"/>
          <w:sz w:val="24"/>
          <w:szCs w:val="24"/>
        </w:rPr>
        <w:t xml:space="preserve"> habitat et industrie à Skikda.</w:t>
      </w:r>
    </w:p>
    <w:p w:rsidR="000373A4" w:rsidRPr="000373A4" w:rsidRDefault="000373A4" w:rsidP="000373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373A4">
        <w:rPr>
          <w:rFonts w:ascii="Times New Roman" w:hAnsi="Times New Roman" w:cs="Times New Roman"/>
          <w:sz w:val="24"/>
          <w:szCs w:val="24"/>
        </w:rPr>
        <w:t>La zone industrielle a un retombé économique national indiscutable, mais sur certains aspects</w:t>
      </w:r>
      <w:r w:rsidRPr="000373A4">
        <w:rPr>
          <w:rFonts w:ascii="Times New Roman" w:hAnsi="Times New Roman" w:cs="Times New Roman"/>
          <w:sz w:val="24"/>
          <w:szCs w:val="24"/>
        </w:rPr>
        <w:t xml:space="preserve"> </w:t>
      </w:r>
      <w:r w:rsidRPr="000373A4">
        <w:rPr>
          <w:rFonts w:ascii="Times New Roman" w:hAnsi="Times New Roman" w:cs="Times New Roman"/>
          <w:sz w:val="24"/>
          <w:szCs w:val="24"/>
        </w:rPr>
        <w:t xml:space="preserve">locaux, elle a des </w:t>
      </w:r>
      <w:r>
        <w:rPr>
          <w:rFonts w:ascii="Times New Roman" w:hAnsi="Times New Roman" w:cs="Times New Roman"/>
          <w:sz w:val="24"/>
          <w:szCs w:val="24"/>
        </w:rPr>
        <w:t>conséquences plutôt négatives :</w:t>
      </w:r>
    </w:p>
    <w:p w:rsidR="000373A4" w:rsidRPr="000373A4" w:rsidRDefault="000373A4" w:rsidP="000373A4">
      <w:pPr>
        <w:autoSpaceDE w:val="0"/>
        <w:autoSpaceDN w:val="0"/>
        <w:adjustRightInd w:val="0"/>
        <w:spacing w:after="0" w:line="240" w:lineRule="auto"/>
        <w:jc w:val="both"/>
        <w:rPr>
          <w:rFonts w:ascii="Times New Roman" w:hAnsi="Times New Roman" w:cs="Times New Roman"/>
          <w:sz w:val="24"/>
          <w:szCs w:val="24"/>
        </w:rPr>
      </w:pPr>
      <w:r w:rsidRPr="000373A4">
        <w:rPr>
          <w:rFonts w:ascii="Times New Roman" w:hAnsi="Times New Roman" w:cs="Times New Roman"/>
          <w:sz w:val="24"/>
          <w:szCs w:val="24"/>
        </w:rPr>
        <w:t>- Explosion démographique,</w:t>
      </w:r>
    </w:p>
    <w:p w:rsidR="000373A4" w:rsidRPr="000373A4" w:rsidRDefault="000373A4" w:rsidP="000373A4">
      <w:pPr>
        <w:autoSpaceDE w:val="0"/>
        <w:autoSpaceDN w:val="0"/>
        <w:adjustRightInd w:val="0"/>
        <w:spacing w:after="0" w:line="240" w:lineRule="auto"/>
        <w:jc w:val="both"/>
        <w:rPr>
          <w:rFonts w:ascii="Times New Roman" w:hAnsi="Times New Roman" w:cs="Times New Roman"/>
          <w:sz w:val="24"/>
          <w:szCs w:val="24"/>
        </w:rPr>
      </w:pPr>
      <w:r w:rsidRPr="000373A4">
        <w:rPr>
          <w:rFonts w:ascii="Times New Roman" w:hAnsi="Times New Roman" w:cs="Times New Roman"/>
          <w:sz w:val="24"/>
          <w:szCs w:val="24"/>
        </w:rPr>
        <w:t>- Anarchisation de l’espace bâti, et consommation abusive du foncier urbain,</w:t>
      </w:r>
    </w:p>
    <w:p w:rsidR="00B343FC" w:rsidRPr="000373A4" w:rsidRDefault="000373A4" w:rsidP="000373A4">
      <w:pPr>
        <w:autoSpaceDE w:val="0"/>
        <w:autoSpaceDN w:val="0"/>
        <w:adjustRightInd w:val="0"/>
        <w:spacing w:after="0" w:line="240" w:lineRule="auto"/>
        <w:jc w:val="both"/>
        <w:rPr>
          <w:rFonts w:ascii="Times New Roman" w:hAnsi="Times New Roman" w:cs="Times New Roman"/>
          <w:sz w:val="24"/>
          <w:szCs w:val="24"/>
        </w:rPr>
      </w:pPr>
      <w:r w:rsidRPr="000373A4">
        <w:rPr>
          <w:rFonts w:ascii="Times New Roman" w:hAnsi="Times New Roman" w:cs="Times New Roman"/>
          <w:sz w:val="24"/>
          <w:szCs w:val="24"/>
        </w:rPr>
        <w:t>- Prolifération des bidonvilles et de l’habitat individuel aux bords de la zone industrielle,</w:t>
      </w:r>
    </w:p>
    <w:p w:rsidR="00B343FC" w:rsidRPr="000373A4" w:rsidRDefault="00D41715" w:rsidP="000373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3"/>
          <w:szCs w:val="23"/>
        </w:rPr>
        <w:t>- Naissance de couches sociales défavorisées et augmentation du taux de chômage.</w:t>
      </w:r>
    </w:p>
    <w:p w:rsidR="00B343FC" w:rsidRPr="000373A4" w:rsidRDefault="00B343FC" w:rsidP="00B343FC">
      <w:pPr>
        <w:autoSpaceDE w:val="0"/>
        <w:autoSpaceDN w:val="0"/>
        <w:adjustRightInd w:val="0"/>
        <w:spacing w:after="0" w:line="240" w:lineRule="auto"/>
        <w:jc w:val="both"/>
        <w:rPr>
          <w:rFonts w:ascii="Times New Roman" w:hAnsi="Times New Roman" w:cs="Times New Roman"/>
          <w:sz w:val="24"/>
          <w:szCs w:val="24"/>
        </w:rPr>
      </w:pPr>
    </w:p>
    <w:p w:rsidR="00B343FC" w:rsidRPr="000373A4" w:rsidRDefault="00B343FC" w:rsidP="00B343FC">
      <w:pPr>
        <w:autoSpaceDE w:val="0"/>
        <w:autoSpaceDN w:val="0"/>
        <w:adjustRightInd w:val="0"/>
        <w:spacing w:after="0" w:line="240" w:lineRule="auto"/>
        <w:jc w:val="both"/>
        <w:rPr>
          <w:rFonts w:ascii="Times New Roman" w:hAnsi="Times New Roman" w:cs="Times New Roman"/>
          <w:sz w:val="24"/>
          <w:szCs w:val="24"/>
        </w:rPr>
      </w:pPr>
    </w:p>
    <w:p w:rsidR="00D41715" w:rsidRDefault="00D41715" w:rsidP="00D41715">
      <w:pPr>
        <w:autoSpaceDE w:val="0"/>
        <w:autoSpaceDN w:val="0"/>
        <w:adjustRightInd w:val="0"/>
        <w:spacing w:after="0" w:line="240" w:lineRule="auto"/>
        <w:rPr>
          <w:rFonts w:ascii="Times New Roman" w:hAnsi="Times New Roman" w:cs="Times New Roman"/>
          <w:b/>
          <w:bCs/>
          <w:sz w:val="23"/>
          <w:szCs w:val="23"/>
        </w:rPr>
      </w:pPr>
      <w:r>
        <w:rPr>
          <w:rFonts w:ascii="Times New Roman" w:hAnsi="Times New Roman" w:cs="Times New Roman"/>
          <w:b/>
          <w:bCs/>
          <w:sz w:val="23"/>
          <w:szCs w:val="23"/>
        </w:rPr>
        <w:t>5-1 Le développement démographique de la ville de Skikda</w:t>
      </w:r>
    </w:p>
    <w:p w:rsidR="00D41715" w:rsidRPr="00D41715" w:rsidRDefault="00D41715" w:rsidP="00D4171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3"/>
          <w:szCs w:val="23"/>
        </w:rPr>
        <w:tab/>
      </w:r>
      <w:r w:rsidRPr="00D41715">
        <w:rPr>
          <w:rFonts w:ascii="Times New Roman" w:hAnsi="Times New Roman" w:cs="Times New Roman"/>
          <w:sz w:val="24"/>
          <w:szCs w:val="24"/>
        </w:rPr>
        <w:t>Dès</w:t>
      </w:r>
      <w:r w:rsidRPr="00D41715">
        <w:rPr>
          <w:rFonts w:ascii="Times New Roman" w:hAnsi="Times New Roman" w:cs="Times New Roman"/>
          <w:sz w:val="24"/>
          <w:szCs w:val="24"/>
        </w:rPr>
        <w:t xml:space="preserve"> les premières années de l’occupation française (1838), la ville de Skikda - sous le nom de</w:t>
      </w:r>
      <w:r w:rsidRPr="00D41715">
        <w:rPr>
          <w:rFonts w:ascii="Times New Roman" w:hAnsi="Times New Roman" w:cs="Times New Roman"/>
          <w:sz w:val="24"/>
          <w:szCs w:val="24"/>
        </w:rPr>
        <w:t xml:space="preserve"> </w:t>
      </w:r>
      <w:r w:rsidRPr="00D41715">
        <w:rPr>
          <w:rFonts w:ascii="Times New Roman" w:hAnsi="Times New Roman" w:cs="Times New Roman"/>
          <w:sz w:val="24"/>
          <w:szCs w:val="24"/>
        </w:rPr>
        <w:t>Philippeville - devait connaître un développement rapide ; elle comptait 10.000 habitants en 1870 et devait rester pendant longtemps la ville la plus européenne d’</w:t>
      </w:r>
      <w:r w:rsidRPr="00D41715">
        <w:rPr>
          <w:rFonts w:ascii="Times New Roman" w:hAnsi="Times New Roman" w:cs="Times New Roman"/>
          <w:sz w:val="24"/>
          <w:szCs w:val="24"/>
        </w:rPr>
        <w:t>Algérie.</w:t>
      </w:r>
    </w:p>
    <w:p w:rsidR="00D41715" w:rsidRPr="00D41715" w:rsidRDefault="00D41715" w:rsidP="00D41715">
      <w:pPr>
        <w:autoSpaceDE w:val="0"/>
        <w:autoSpaceDN w:val="0"/>
        <w:adjustRightInd w:val="0"/>
        <w:spacing w:after="0" w:line="240" w:lineRule="auto"/>
        <w:jc w:val="both"/>
        <w:rPr>
          <w:rFonts w:ascii="Times New Roman" w:hAnsi="Times New Roman" w:cs="Times New Roman"/>
          <w:sz w:val="24"/>
          <w:szCs w:val="24"/>
        </w:rPr>
      </w:pPr>
      <w:r w:rsidRPr="00D41715">
        <w:rPr>
          <w:rFonts w:ascii="Times New Roman" w:hAnsi="Times New Roman" w:cs="Times New Roman"/>
          <w:sz w:val="24"/>
          <w:szCs w:val="24"/>
        </w:rPr>
        <w:t>Trois facteurs essentiels allaient assurer le développement démographique de la ville :</w:t>
      </w:r>
    </w:p>
    <w:p w:rsidR="00D41715" w:rsidRPr="00D41715" w:rsidRDefault="00D41715" w:rsidP="00D41715">
      <w:pPr>
        <w:autoSpaceDE w:val="0"/>
        <w:autoSpaceDN w:val="0"/>
        <w:adjustRightInd w:val="0"/>
        <w:spacing w:after="0" w:line="240" w:lineRule="auto"/>
        <w:jc w:val="both"/>
        <w:rPr>
          <w:rFonts w:ascii="Times New Roman" w:hAnsi="Times New Roman" w:cs="Times New Roman"/>
          <w:sz w:val="24"/>
          <w:szCs w:val="24"/>
        </w:rPr>
      </w:pPr>
      <w:r w:rsidRPr="00D41715">
        <w:rPr>
          <w:rFonts w:ascii="Times New Roman" w:hAnsi="Times New Roman" w:cs="Times New Roman"/>
          <w:sz w:val="24"/>
          <w:szCs w:val="24"/>
        </w:rPr>
        <w:t>- La construction de la route et de la voie ferrée Constantine – Skikda (1870),</w:t>
      </w:r>
    </w:p>
    <w:p w:rsidR="00D41715" w:rsidRPr="00D41715" w:rsidRDefault="00D41715" w:rsidP="00D41715">
      <w:pPr>
        <w:autoSpaceDE w:val="0"/>
        <w:autoSpaceDN w:val="0"/>
        <w:adjustRightInd w:val="0"/>
        <w:spacing w:after="0" w:line="240" w:lineRule="auto"/>
        <w:jc w:val="both"/>
        <w:rPr>
          <w:rFonts w:ascii="Times New Roman" w:hAnsi="Times New Roman" w:cs="Times New Roman"/>
          <w:sz w:val="24"/>
          <w:szCs w:val="24"/>
        </w:rPr>
      </w:pPr>
      <w:r w:rsidRPr="00D41715">
        <w:rPr>
          <w:rFonts w:ascii="Times New Roman" w:hAnsi="Times New Roman" w:cs="Times New Roman"/>
          <w:sz w:val="24"/>
          <w:szCs w:val="24"/>
        </w:rPr>
        <w:t>- La construction du port (à partir de 1870),</w:t>
      </w:r>
    </w:p>
    <w:p w:rsidR="00D41715" w:rsidRPr="00D41715" w:rsidRDefault="00D41715" w:rsidP="00D41715">
      <w:pPr>
        <w:autoSpaceDE w:val="0"/>
        <w:autoSpaceDN w:val="0"/>
        <w:adjustRightInd w:val="0"/>
        <w:spacing w:after="0" w:line="240" w:lineRule="auto"/>
        <w:jc w:val="both"/>
        <w:rPr>
          <w:rFonts w:ascii="Times New Roman" w:hAnsi="Times New Roman" w:cs="Times New Roman"/>
          <w:sz w:val="24"/>
          <w:szCs w:val="24"/>
        </w:rPr>
      </w:pPr>
      <w:r w:rsidRPr="00D41715">
        <w:rPr>
          <w:rFonts w:ascii="Times New Roman" w:hAnsi="Times New Roman" w:cs="Times New Roman"/>
          <w:sz w:val="24"/>
          <w:szCs w:val="24"/>
        </w:rPr>
        <w:t>- La colonisation agricole et le peuplement du Safsaf.</w:t>
      </w:r>
    </w:p>
    <w:p w:rsidR="00D41715" w:rsidRPr="00D41715" w:rsidRDefault="00D41715" w:rsidP="00D41715">
      <w:pPr>
        <w:autoSpaceDE w:val="0"/>
        <w:autoSpaceDN w:val="0"/>
        <w:adjustRightInd w:val="0"/>
        <w:spacing w:after="0" w:line="240" w:lineRule="auto"/>
        <w:jc w:val="both"/>
        <w:rPr>
          <w:rFonts w:ascii="Times New Roman" w:hAnsi="Times New Roman" w:cs="Times New Roman"/>
          <w:sz w:val="24"/>
          <w:szCs w:val="24"/>
        </w:rPr>
      </w:pPr>
      <w:r w:rsidRPr="00D41715">
        <w:rPr>
          <w:rFonts w:ascii="Times New Roman" w:hAnsi="Times New Roman" w:cs="Times New Roman"/>
          <w:sz w:val="24"/>
          <w:szCs w:val="24"/>
        </w:rPr>
        <w:tab/>
      </w:r>
      <w:r w:rsidRPr="00D41715">
        <w:rPr>
          <w:rFonts w:ascii="Times New Roman" w:hAnsi="Times New Roman" w:cs="Times New Roman"/>
          <w:sz w:val="24"/>
          <w:szCs w:val="24"/>
        </w:rPr>
        <w:t>Par la suite, la ville a connu un développement de ses activités touristiques et de son port qui fut</w:t>
      </w:r>
      <w:r w:rsidRPr="00D41715">
        <w:rPr>
          <w:rFonts w:ascii="Times New Roman" w:hAnsi="Times New Roman" w:cs="Times New Roman"/>
          <w:sz w:val="24"/>
          <w:szCs w:val="24"/>
        </w:rPr>
        <w:t xml:space="preserve"> </w:t>
      </w:r>
      <w:r w:rsidRPr="00D41715">
        <w:rPr>
          <w:rFonts w:ascii="Times New Roman" w:hAnsi="Times New Roman" w:cs="Times New Roman"/>
          <w:sz w:val="24"/>
          <w:szCs w:val="24"/>
        </w:rPr>
        <w:t>choisi pour l’exploitation du pétrole brut. En 1966, Skikda compte 61.375 habitants ; elle vit de</w:t>
      </w:r>
      <w:r w:rsidRPr="00D41715">
        <w:rPr>
          <w:rFonts w:ascii="Times New Roman" w:hAnsi="Times New Roman" w:cs="Times New Roman"/>
          <w:sz w:val="24"/>
          <w:szCs w:val="24"/>
        </w:rPr>
        <w:t xml:space="preserve"> </w:t>
      </w:r>
      <w:r w:rsidRPr="00D41715">
        <w:rPr>
          <w:rFonts w:ascii="Times New Roman" w:hAnsi="Times New Roman" w:cs="Times New Roman"/>
          <w:sz w:val="24"/>
          <w:szCs w:val="24"/>
        </w:rPr>
        <w:t>l’activité touristique et agricole, qui est à l’origine de son premier essor.</w:t>
      </w:r>
    </w:p>
    <w:p w:rsidR="00D41715" w:rsidRPr="00D41715" w:rsidRDefault="00D41715" w:rsidP="00D41715">
      <w:pPr>
        <w:autoSpaceDE w:val="0"/>
        <w:autoSpaceDN w:val="0"/>
        <w:adjustRightInd w:val="0"/>
        <w:spacing w:after="0" w:line="240" w:lineRule="auto"/>
        <w:jc w:val="both"/>
        <w:rPr>
          <w:rFonts w:ascii="Times New Roman" w:hAnsi="Times New Roman" w:cs="Times New Roman"/>
          <w:sz w:val="24"/>
          <w:szCs w:val="24"/>
        </w:rPr>
      </w:pPr>
      <w:r w:rsidRPr="00D41715">
        <w:rPr>
          <w:rFonts w:ascii="Times New Roman" w:hAnsi="Times New Roman" w:cs="Times New Roman"/>
          <w:sz w:val="24"/>
          <w:szCs w:val="24"/>
        </w:rPr>
        <w:tab/>
      </w:r>
      <w:r w:rsidRPr="00D41715">
        <w:rPr>
          <w:rFonts w:ascii="Times New Roman" w:hAnsi="Times New Roman" w:cs="Times New Roman"/>
          <w:sz w:val="24"/>
          <w:szCs w:val="24"/>
        </w:rPr>
        <w:t>Avec le développement de l’industrie à partir des années 70, Skikda connaît un essor urbain</w:t>
      </w:r>
      <w:r w:rsidRPr="00D41715">
        <w:rPr>
          <w:rFonts w:ascii="Times New Roman" w:hAnsi="Times New Roman" w:cs="Times New Roman"/>
          <w:sz w:val="24"/>
          <w:szCs w:val="24"/>
        </w:rPr>
        <w:t xml:space="preserve"> </w:t>
      </w:r>
      <w:r w:rsidRPr="00D41715">
        <w:rPr>
          <w:rFonts w:ascii="Times New Roman" w:hAnsi="Times New Roman" w:cs="Times New Roman"/>
          <w:sz w:val="24"/>
          <w:szCs w:val="24"/>
        </w:rPr>
        <w:t>rapide et sa population croît très fortement (tableau N° 09). Elle est devenue un pôle attractif dont</w:t>
      </w:r>
      <w:r w:rsidRPr="00D41715">
        <w:rPr>
          <w:rFonts w:ascii="Times New Roman" w:hAnsi="Times New Roman" w:cs="Times New Roman"/>
          <w:sz w:val="24"/>
          <w:szCs w:val="24"/>
        </w:rPr>
        <w:t xml:space="preserve"> </w:t>
      </w:r>
      <w:r w:rsidRPr="00D41715">
        <w:rPr>
          <w:rFonts w:ascii="Times New Roman" w:hAnsi="Times New Roman" w:cs="Times New Roman"/>
          <w:sz w:val="24"/>
          <w:szCs w:val="24"/>
        </w:rPr>
        <w:t xml:space="preserve">l’aire d’influence déborde </w:t>
      </w:r>
      <w:r w:rsidR="00601951" w:rsidRPr="00D41715">
        <w:rPr>
          <w:rFonts w:ascii="Times New Roman" w:hAnsi="Times New Roman" w:cs="Times New Roman"/>
          <w:sz w:val="24"/>
          <w:szCs w:val="24"/>
        </w:rPr>
        <w:t>au-delà</w:t>
      </w:r>
      <w:r w:rsidRPr="00D41715">
        <w:rPr>
          <w:rFonts w:ascii="Times New Roman" w:hAnsi="Times New Roman" w:cs="Times New Roman"/>
          <w:sz w:val="24"/>
          <w:szCs w:val="24"/>
        </w:rPr>
        <w:t xml:space="preserve"> de ses limites départementales en matière de migration.</w:t>
      </w:r>
    </w:p>
    <w:p w:rsidR="00D41715" w:rsidRPr="00D41715" w:rsidRDefault="00D41715" w:rsidP="00D41715">
      <w:pPr>
        <w:autoSpaceDE w:val="0"/>
        <w:autoSpaceDN w:val="0"/>
        <w:adjustRightInd w:val="0"/>
        <w:spacing w:after="0" w:line="240" w:lineRule="auto"/>
        <w:jc w:val="both"/>
        <w:rPr>
          <w:rFonts w:ascii="Times New Roman" w:hAnsi="Times New Roman" w:cs="Times New Roman"/>
          <w:sz w:val="24"/>
          <w:szCs w:val="24"/>
        </w:rPr>
      </w:pPr>
    </w:p>
    <w:p w:rsidR="00D41715" w:rsidRPr="00D41715" w:rsidRDefault="00601951" w:rsidP="00D4171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3"/>
          <w:szCs w:val="23"/>
        </w:rPr>
        <w:t xml:space="preserve">Tableau </w:t>
      </w:r>
      <w:bookmarkStart w:id="0" w:name="_GoBack"/>
      <w:bookmarkEnd w:id="0"/>
      <w:r>
        <w:rPr>
          <w:rFonts w:ascii="Times New Roman" w:hAnsi="Times New Roman" w:cs="Times New Roman"/>
          <w:b/>
          <w:bCs/>
          <w:sz w:val="23"/>
          <w:szCs w:val="23"/>
        </w:rPr>
        <w:t>: La croissance démographique de Skikda</w:t>
      </w:r>
    </w:p>
    <w:p w:rsidR="00D41715" w:rsidRDefault="00601951" w:rsidP="00D41715">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noProof/>
          <w:sz w:val="23"/>
          <w:szCs w:val="23"/>
          <w:lang w:eastAsia="fr-FR"/>
        </w:rPr>
        <w:drawing>
          <wp:inline distT="0" distB="0" distL="0" distR="0">
            <wp:extent cx="4614545" cy="36258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4545" cy="3625850"/>
                    </a:xfrm>
                    <a:prstGeom prst="rect">
                      <a:avLst/>
                    </a:prstGeom>
                    <a:noFill/>
                    <a:ln>
                      <a:noFill/>
                    </a:ln>
                  </pic:spPr>
                </pic:pic>
              </a:graphicData>
            </a:graphic>
          </wp:inline>
        </w:drawing>
      </w:r>
    </w:p>
    <w:p w:rsidR="00D41715" w:rsidRPr="00FF09F2" w:rsidRDefault="00D41715" w:rsidP="00D41715">
      <w:pPr>
        <w:tabs>
          <w:tab w:val="left" w:pos="3064"/>
        </w:tabs>
        <w:jc w:val="both"/>
        <w:rPr>
          <w:sz w:val="24"/>
          <w:szCs w:val="24"/>
        </w:rPr>
      </w:pPr>
    </w:p>
    <w:p w:rsidR="00D41715" w:rsidRDefault="00D41715" w:rsidP="00D41715">
      <w:pPr>
        <w:autoSpaceDE w:val="0"/>
        <w:autoSpaceDN w:val="0"/>
        <w:adjustRightInd w:val="0"/>
        <w:spacing w:after="0" w:line="240" w:lineRule="auto"/>
        <w:rPr>
          <w:rFonts w:ascii="Times New Roman" w:hAnsi="Times New Roman" w:cs="Times New Roman"/>
          <w:sz w:val="23"/>
          <w:szCs w:val="23"/>
        </w:rPr>
      </w:pPr>
    </w:p>
    <w:p w:rsidR="00D41715" w:rsidRDefault="00D41715" w:rsidP="00D41715">
      <w:pPr>
        <w:autoSpaceDE w:val="0"/>
        <w:autoSpaceDN w:val="0"/>
        <w:adjustRightInd w:val="0"/>
        <w:spacing w:after="0" w:line="240" w:lineRule="auto"/>
        <w:rPr>
          <w:rFonts w:ascii="Times New Roman" w:hAnsi="Times New Roman" w:cs="Times New Roman"/>
          <w:sz w:val="23"/>
          <w:szCs w:val="23"/>
        </w:rPr>
      </w:pPr>
    </w:p>
    <w:p w:rsidR="00D41715" w:rsidRDefault="00D41715" w:rsidP="00D41715">
      <w:pPr>
        <w:autoSpaceDE w:val="0"/>
        <w:autoSpaceDN w:val="0"/>
        <w:adjustRightInd w:val="0"/>
        <w:spacing w:after="0" w:line="240" w:lineRule="auto"/>
        <w:rPr>
          <w:rFonts w:ascii="Times New Roman" w:hAnsi="Times New Roman" w:cs="Times New Roman"/>
          <w:sz w:val="23"/>
          <w:szCs w:val="23"/>
        </w:rPr>
      </w:pPr>
    </w:p>
    <w:p w:rsidR="00D41715" w:rsidRPr="00FF09F2" w:rsidRDefault="00D41715" w:rsidP="00D41715">
      <w:pPr>
        <w:tabs>
          <w:tab w:val="left" w:pos="3064"/>
        </w:tabs>
        <w:jc w:val="both"/>
        <w:rPr>
          <w:sz w:val="24"/>
          <w:szCs w:val="24"/>
        </w:rPr>
      </w:pPr>
    </w:p>
    <w:p w:rsidR="00D41715" w:rsidRDefault="00D41715" w:rsidP="00D41715">
      <w:pPr>
        <w:autoSpaceDE w:val="0"/>
        <w:autoSpaceDN w:val="0"/>
        <w:adjustRightInd w:val="0"/>
        <w:spacing w:after="0" w:line="240" w:lineRule="auto"/>
        <w:rPr>
          <w:rFonts w:ascii="Times New Roman" w:hAnsi="Times New Roman" w:cs="Times New Roman"/>
          <w:sz w:val="23"/>
          <w:szCs w:val="23"/>
        </w:rPr>
      </w:pPr>
    </w:p>
    <w:p w:rsidR="00D41715" w:rsidRPr="00FF09F2" w:rsidRDefault="00D41715">
      <w:pPr>
        <w:tabs>
          <w:tab w:val="left" w:pos="3064"/>
        </w:tabs>
        <w:jc w:val="both"/>
        <w:rPr>
          <w:sz w:val="24"/>
          <w:szCs w:val="24"/>
        </w:rPr>
      </w:pPr>
    </w:p>
    <w:sectPr w:rsidR="00D41715" w:rsidRPr="00FF09F2">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666" w:rsidRDefault="00437666" w:rsidP="00F64896">
      <w:pPr>
        <w:spacing w:after="0" w:line="240" w:lineRule="auto"/>
      </w:pPr>
      <w:r>
        <w:separator/>
      </w:r>
    </w:p>
  </w:endnote>
  <w:endnote w:type="continuationSeparator" w:id="0">
    <w:p w:rsidR="00437666" w:rsidRDefault="00437666" w:rsidP="00F64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741658"/>
      <w:docPartObj>
        <w:docPartGallery w:val="Page Numbers (Bottom of Page)"/>
        <w:docPartUnique/>
      </w:docPartObj>
    </w:sdtPr>
    <w:sdtContent>
      <w:p w:rsidR="00F64896" w:rsidRDefault="00F64896">
        <w:pPr>
          <w:pStyle w:val="Pieddepage"/>
          <w:jc w:val="center"/>
        </w:pPr>
        <w:r>
          <w:fldChar w:fldCharType="begin"/>
        </w:r>
        <w:r>
          <w:instrText>PAGE   \* MERGEFORMAT</w:instrText>
        </w:r>
        <w:r>
          <w:fldChar w:fldCharType="separate"/>
        </w:r>
        <w:r w:rsidR="00437666">
          <w:rPr>
            <w:noProof/>
          </w:rPr>
          <w:t>1</w:t>
        </w:r>
        <w:r>
          <w:fldChar w:fldCharType="end"/>
        </w:r>
      </w:p>
    </w:sdtContent>
  </w:sdt>
  <w:p w:rsidR="00F64896" w:rsidRDefault="00F6489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666" w:rsidRDefault="00437666" w:rsidP="00F64896">
      <w:pPr>
        <w:spacing w:after="0" w:line="240" w:lineRule="auto"/>
      </w:pPr>
      <w:r>
        <w:separator/>
      </w:r>
    </w:p>
  </w:footnote>
  <w:footnote w:type="continuationSeparator" w:id="0">
    <w:p w:rsidR="00437666" w:rsidRDefault="00437666" w:rsidP="00F648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2BF"/>
    <w:rsid w:val="000373A4"/>
    <w:rsid w:val="0011080A"/>
    <w:rsid w:val="001D42D6"/>
    <w:rsid w:val="002132BF"/>
    <w:rsid w:val="002E3A34"/>
    <w:rsid w:val="00344BC6"/>
    <w:rsid w:val="003671CC"/>
    <w:rsid w:val="00437666"/>
    <w:rsid w:val="004E5190"/>
    <w:rsid w:val="00582C41"/>
    <w:rsid w:val="00601951"/>
    <w:rsid w:val="0071122F"/>
    <w:rsid w:val="007C06F1"/>
    <w:rsid w:val="0087107F"/>
    <w:rsid w:val="00A77A1A"/>
    <w:rsid w:val="00AC1446"/>
    <w:rsid w:val="00AC4CF9"/>
    <w:rsid w:val="00B343FC"/>
    <w:rsid w:val="00B964E8"/>
    <w:rsid w:val="00BC4001"/>
    <w:rsid w:val="00C82863"/>
    <w:rsid w:val="00D41715"/>
    <w:rsid w:val="00D80262"/>
    <w:rsid w:val="00EE0022"/>
    <w:rsid w:val="00F64896"/>
    <w:rsid w:val="00FF09F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710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107F"/>
    <w:rPr>
      <w:rFonts w:ascii="Tahoma" w:hAnsi="Tahoma" w:cs="Tahoma"/>
      <w:sz w:val="16"/>
      <w:szCs w:val="16"/>
    </w:rPr>
  </w:style>
  <w:style w:type="paragraph" w:styleId="En-tte">
    <w:name w:val="header"/>
    <w:basedOn w:val="Normal"/>
    <w:link w:val="En-tteCar"/>
    <w:uiPriority w:val="99"/>
    <w:unhideWhenUsed/>
    <w:rsid w:val="00F64896"/>
    <w:pPr>
      <w:tabs>
        <w:tab w:val="center" w:pos="4536"/>
        <w:tab w:val="right" w:pos="9072"/>
      </w:tabs>
      <w:spacing w:after="0" w:line="240" w:lineRule="auto"/>
    </w:pPr>
  </w:style>
  <w:style w:type="character" w:customStyle="1" w:styleId="En-tteCar">
    <w:name w:val="En-tête Car"/>
    <w:basedOn w:val="Policepardfaut"/>
    <w:link w:val="En-tte"/>
    <w:uiPriority w:val="99"/>
    <w:rsid w:val="00F64896"/>
  </w:style>
  <w:style w:type="paragraph" w:styleId="Pieddepage">
    <w:name w:val="footer"/>
    <w:basedOn w:val="Normal"/>
    <w:link w:val="PieddepageCar"/>
    <w:uiPriority w:val="99"/>
    <w:unhideWhenUsed/>
    <w:rsid w:val="00F648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648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710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107F"/>
    <w:rPr>
      <w:rFonts w:ascii="Tahoma" w:hAnsi="Tahoma" w:cs="Tahoma"/>
      <w:sz w:val="16"/>
      <w:szCs w:val="16"/>
    </w:rPr>
  </w:style>
  <w:style w:type="paragraph" w:styleId="En-tte">
    <w:name w:val="header"/>
    <w:basedOn w:val="Normal"/>
    <w:link w:val="En-tteCar"/>
    <w:uiPriority w:val="99"/>
    <w:unhideWhenUsed/>
    <w:rsid w:val="00F64896"/>
    <w:pPr>
      <w:tabs>
        <w:tab w:val="center" w:pos="4536"/>
        <w:tab w:val="right" w:pos="9072"/>
      </w:tabs>
      <w:spacing w:after="0" w:line="240" w:lineRule="auto"/>
    </w:pPr>
  </w:style>
  <w:style w:type="character" w:customStyle="1" w:styleId="En-tteCar">
    <w:name w:val="En-tête Car"/>
    <w:basedOn w:val="Policepardfaut"/>
    <w:link w:val="En-tte"/>
    <w:uiPriority w:val="99"/>
    <w:rsid w:val="00F64896"/>
  </w:style>
  <w:style w:type="paragraph" w:styleId="Pieddepage">
    <w:name w:val="footer"/>
    <w:basedOn w:val="Normal"/>
    <w:link w:val="PieddepageCar"/>
    <w:uiPriority w:val="99"/>
    <w:unhideWhenUsed/>
    <w:rsid w:val="00F648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64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7</Pages>
  <Words>1619</Words>
  <Characters>8907</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NTC</dc:creator>
  <cp:lastModifiedBy>NTC</cp:lastModifiedBy>
  <cp:revision>45</cp:revision>
  <dcterms:created xsi:type="dcterms:W3CDTF">2020-12-17T18:17:00Z</dcterms:created>
  <dcterms:modified xsi:type="dcterms:W3CDTF">2020-12-17T19:17:00Z</dcterms:modified>
</cp:coreProperties>
</file>