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FC8" w:rsidRPr="005C3091" w:rsidRDefault="00232FC8" w:rsidP="00232FC8">
      <w:pPr>
        <w:spacing w:line="640" w:lineRule="exact"/>
        <w:ind w:firstLine="397"/>
        <w:jc w:val="center"/>
        <w:rPr>
          <w:rFonts w:cs="Simplified Arabic"/>
          <w:b/>
          <w:bCs/>
          <w:sz w:val="36"/>
          <w:szCs w:val="36"/>
          <w:rtl/>
          <w:lang w:val="fr-FR"/>
        </w:rPr>
      </w:pPr>
      <w:r>
        <w:rPr>
          <w:rFonts w:cs="Simplified Arabic" w:hint="cs"/>
          <w:b/>
          <w:bCs/>
          <w:sz w:val="36"/>
          <w:szCs w:val="36"/>
          <w:rtl/>
          <w:lang w:val="fr-FR"/>
        </w:rPr>
        <w:t>ال</w:t>
      </w:r>
      <w:r w:rsidRPr="005C3091">
        <w:rPr>
          <w:rFonts w:cs="Simplified Arabic" w:hint="cs"/>
          <w:b/>
          <w:bCs/>
          <w:sz w:val="36"/>
          <w:szCs w:val="36"/>
          <w:rtl/>
          <w:lang w:val="fr-FR"/>
        </w:rPr>
        <w:t>محاضرة 11: الفضاءات الثقافية الجهوية الكبرى</w:t>
      </w:r>
    </w:p>
    <w:p w:rsidR="00232FC8" w:rsidRPr="00A235C6" w:rsidRDefault="00232FC8" w:rsidP="00232FC8">
      <w:pPr>
        <w:pStyle w:val="Paragraphedeliste"/>
        <w:numPr>
          <w:ilvl w:val="0"/>
          <w:numId w:val="2"/>
        </w:numPr>
        <w:tabs>
          <w:tab w:val="left" w:pos="282"/>
        </w:tabs>
        <w:spacing w:line="640" w:lineRule="exact"/>
        <w:ind w:hanging="1921"/>
        <w:rPr>
          <w:rFonts w:cs="Simplified Arabic"/>
          <w:sz w:val="32"/>
          <w:szCs w:val="32"/>
          <w:rtl/>
          <w:lang w:val="fr-FR"/>
        </w:rPr>
      </w:pPr>
      <w:r w:rsidRPr="00A235C6">
        <w:rPr>
          <w:rFonts w:cs="Simplified Arabic" w:hint="cs"/>
          <w:b/>
          <w:bCs/>
          <w:sz w:val="32"/>
          <w:szCs w:val="32"/>
          <w:rtl/>
          <w:lang w:val="fr-FR"/>
        </w:rPr>
        <w:t>مقدمة</w:t>
      </w:r>
      <w:r w:rsidRPr="00A235C6">
        <w:rPr>
          <w:rFonts w:cs="Simplified Arabic" w:hint="cs"/>
          <w:sz w:val="32"/>
          <w:szCs w:val="32"/>
          <w:rtl/>
          <w:lang w:val="fr-FR"/>
        </w:rPr>
        <w:t>:</w:t>
      </w:r>
    </w:p>
    <w:p w:rsidR="00232FC8" w:rsidRDefault="00232FC8" w:rsidP="00232FC8">
      <w:pPr>
        <w:spacing w:line="640" w:lineRule="exact"/>
        <w:ind w:firstLine="397"/>
        <w:jc w:val="lowKashida"/>
        <w:rPr>
          <w:rFonts w:cs="Simplified Arabic"/>
          <w:sz w:val="32"/>
          <w:szCs w:val="32"/>
          <w:rtl/>
          <w:lang w:val="fr-FR"/>
        </w:rPr>
      </w:pPr>
      <w:r>
        <w:rPr>
          <w:rFonts w:cs="Simplified Arabic" w:hint="cs"/>
          <w:sz w:val="32"/>
          <w:szCs w:val="32"/>
          <w:rtl/>
          <w:lang w:val="fr-FR"/>
        </w:rPr>
        <w:t xml:space="preserve">تعبّر الفضاءات الثقافية عن التمركز الحضاري والثقافي التي تعرفها الشعوب والأمم ضمن نطاقات جغرافية متمايزة، ومتجاورة، وكذلك هي الحضارات التي عرفتها البشرية ولا تزال، ومن وجهة النظر </w:t>
      </w:r>
      <w:proofErr w:type="spellStart"/>
      <w:r>
        <w:rPr>
          <w:rFonts w:cs="Simplified Arabic" w:hint="cs"/>
          <w:sz w:val="32"/>
          <w:szCs w:val="32"/>
          <w:rtl/>
          <w:lang w:val="fr-FR"/>
        </w:rPr>
        <w:t>الأنتروبولوجية</w:t>
      </w:r>
      <w:proofErr w:type="spellEnd"/>
      <w:r>
        <w:rPr>
          <w:rFonts w:cs="Simplified Arabic" w:hint="cs"/>
          <w:sz w:val="32"/>
          <w:szCs w:val="32"/>
          <w:rtl/>
          <w:lang w:val="fr-FR"/>
        </w:rPr>
        <w:t xml:space="preserve"> فإن هذه الحضارات هي نماذج ثقافية يرتقي فيها الإنسان ضمن سياقات تاريخية محددة.</w:t>
      </w:r>
    </w:p>
    <w:p w:rsidR="00232FC8" w:rsidRDefault="00232FC8" w:rsidP="00232FC8">
      <w:pPr>
        <w:spacing w:line="640" w:lineRule="exact"/>
        <w:ind w:firstLine="397"/>
        <w:jc w:val="lowKashida"/>
        <w:rPr>
          <w:rFonts w:cs="Simplified Arabic"/>
          <w:sz w:val="32"/>
          <w:szCs w:val="32"/>
          <w:rtl/>
          <w:lang w:val="fr-FR"/>
        </w:rPr>
      </w:pPr>
      <w:r>
        <w:rPr>
          <w:rFonts w:cs="Simplified Arabic" w:hint="cs"/>
          <w:sz w:val="32"/>
          <w:szCs w:val="32"/>
          <w:rtl/>
          <w:lang w:val="fr-FR"/>
        </w:rPr>
        <w:t>وإذا أردنا أن نصنف هذه الفضاءات الثقافية، فنجد أن هناك عوامل تعمل على تحديدها: كعامل اللغة، والجغرافيا، والعادات والتقاليد، والعرق، والتبادلات الثقافية والتجارية، وغيرها من المحددات الثقافية والاجتماعية.</w:t>
      </w:r>
    </w:p>
    <w:p w:rsidR="00232FC8" w:rsidRDefault="00232FC8" w:rsidP="00232FC8">
      <w:pPr>
        <w:spacing w:line="640" w:lineRule="exact"/>
        <w:ind w:firstLine="397"/>
        <w:jc w:val="lowKashida"/>
        <w:rPr>
          <w:rFonts w:cs="Simplified Arabic"/>
          <w:sz w:val="32"/>
          <w:szCs w:val="32"/>
          <w:rtl/>
          <w:lang w:val="fr-FR"/>
        </w:rPr>
      </w:pPr>
      <w:r>
        <w:rPr>
          <w:rFonts w:cs="Simplified Arabic" w:hint="cs"/>
          <w:sz w:val="32"/>
          <w:szCs w:val="32"/>
          <w:rtl/>
          <w:lang w:val="fr-FR"/>
        </w:rPr>
        <w:t>وتظهر الفضاءات الثقافية اليوم في وقتنا المعاصر من خلال ثقافة المجتمعات والأمم المعاصرة التي لم تكن وليدة لفترة زمنية قصيرة أو راهنة، بل هي نتاج لتراكم ثقافي وحضاري ضمن امتداد تاريخي موغل في القدم، حيث صقلتها محطات تاريخية بارزة في البناء الاجتماعي والثقافي والذي يضرب بجذوره في عمق التاريخ.</w:t>
      </w:r>
    </w:p>
    <w:p w:rsidR="00232FC8" w:rsidRDefault="00232FC8" w:rsidP="00232FC8">
      <w:pPr>
        <w:spacing w:line="640" w:lineRule="exact"/>
        <w:ind w:firstLine="397"/>
        <w:jc w:val="lowKashida"/>
        <w:rPr>
          <w:rFonts w:cs="Simplified Arabic"/>
          <w:sz w:val="32"/>
          <w:szCs w:val="32"/>
          <w:rtl/>
          <w:lang w:val="fr-FR"/>
        </w:rPr>
      </w:pPr>
      <w:r>
        <w:rPr>
          <w:rFonts w:cs="Simplified Arabic" w:hint="cs"/>
          <w:sz w:val="32"/>
          <w:szCs w:val="32"/>
          <w:rtl/>
          <w:lang w:val="fr-FR"/>
        </w:rPr>
        <w:t>وبفعل جملة من الاعتبارات التاريخية، فإن هذه الفضاءات الكبرى لم تكن كيانات اجتماعية منقسمة إلى دوّل مستقلة وقائمة بذاتها، حيث أن الفصل بين المجتمعات لم يكن يحكمه منطق الحدود السياسية الحالية، بل كان يخضع لقانون طبيعي هو من قبيل تمدد وتقلص الوعاء البشري ضمن منطقة جغرافية معينة.</w:t>
      </w:r>
    </w:p>
    <w:p w:rsidR="00232FC8" w:rsidRPr="00A235C6" w:rsidRDefault="00232FC8" w:rsidP="00232FC8">
      <w:pPr>
        <w:pStyle w:val="Paragraphedeliste"/>
        <w:numPr>
          <w:ilvl w:val="0"/>
          <w:numId w:val="1"/>
        </w:numPr>
        <w:tabs>
          <w:tab w:val="left" w:pos="282"/>
        </w:tabs>
        <w:spacing w:line="640" w:lineRule="exact"/>
        <w:rPr>
          <w:rFonts w:cs="Simplified Arabic"/>
          <w:b/>
          <w:bCs/>
          <w:sz w:val="32"/>
          <w:szCs w:val="32"/>
          <w:rtl/>
          <w:lang w:val="fr-FR"/>
        </w:rPr>
      </w:pPr>
      <w:r w:rsidRPr="00A235C6">
        <w:rPr>
          <w:rFonts w:cs="Simplified Arabic" w:hint="cs"/>
          <w:b/>
          <w:bCs/>
          <w:sz w:val="32"/>
          <w:szCs w:val="32"/>
          <w:rtl/>
          <w:lang w:val="fr-FR"/>
        </w:rPr>
        <w:t>فضاءات ثقافية منصهرة ومتمايزة:</w:t>
      </w:r>
    </w:p>
    <w:p w:rsidR="00232FC8" w:rsidRDefault="00232FC8" w:rsidP="00232FC8">
      <w:pPr>
        <w:spacing w:line="640" w:lineRule="exact"/>
        <w:ind w:firstLine="397"/>
        <w:jc w:val="lowKashida"/>
        <w:rPr>
          <w:rFonts w:cs="Simplified Arabic"/>
          <w:sz w:val="32"/>
          <w:szCs w:val="32"/>
          <w:rtl/>
          <w:lang w:val="fr-FR"/>
        </w:rPr>
      </w:pPr>
      <w:r>
        <w:rPr>
          <w:rFonts w:cs="Simplified Arabic" w:hint="cs"/>
          <w:sz w:val="32"/>
          <w:szCs w:val="32"/>
          <w:rtl/>
          <w:lang w:val="fr-FR"/>
        </w:rPr>
        <w:t xml:space="preserve">تخضع هذه الفضاءات الثقافية الكبرى إلى بناء اجتماعي متقارب ويتشابه إلى حد كبير، حيث تتميّز بخصائص ثقافية تكاد تكون واحدة ضمن نطاقها الجغرافي الواحد، وهنا يمكن </w:t>
      </w:r>
      <w:r>
        <w:rPr>
          <w:rFonts w:cs="Simplified Arabic" w:hint="cs"/>
          <w:sz w:val="32"/>
          <w:szCs w:val="32"/>
          <w:rtl/>
          <w:lang w:val="fr-FR"/>
        </w:rPr>
        <w:lastRenderedPageBreak/>
        <w:t>القول أن ثقافة هذه المجتمعات إنما هي ثمرة لتمازج مجموعة من الروافد الثقافية على مرّ الأزمنة الطويلة والمتعاقبة تنصهر في بوتقة واحدة من خلال عاملي التراكم والانصهار.</w:t>
      </w:r>
    </w:p>
    <w:p w:rsidR="00232FC8" w:rsidRDefault="00232FC8" w:rsidP="00232FC8">
      <w:pPr>
        <w:spacing w:line="640" w:lineRule="exact"/>
        <w:ind w:firstLine="397"/>
        <w:jc w:val="lowKashida"/>
        <w:rPr>
          <w:rFonts w:cs="Simplified Arabic"/>
          <w:sz w:val="32"/>
          <w:szCs w:val="32"/>
          <w:rtl/>
          <w:lang w:val="fr-FR"/>
        </w:rPr>
      </w:pPr>
      <w:r>
        <w:rPr>
          <w:rFonts w:cs="Simplified Arabic" w:hint="cs"/>
          <w:sz w:val="32"/>
          <w:szCs w:val="32"/>
          <w:rtl/>
          <w:lang w:val="fr-FR"/>
        </w:rPr>
        <w:t xml:space="preserve">ويظهر هذا الامتزاج والانصهار الثقافي من خلال مراحل تاريخية طويلة ومتتابعة تعمل على تشكيل معالم الثقافة الواحدة، وهو ما يعرف </w:t>
      </w:r>
      <w:proofErr w:type="spellStart"/>
      <w:r>
        <w:rPr>
          <w:rFonts w:cs="Simplified Arabic" w:hint="cs"/>
          <w:sz w:val="32"/>
          <w:szCs w:val="32"/>
          <w:rtl/>
          <w:lang w:val="fr-FR"/>
        </w:rPr>
        <w:t>أنتروبولوجيا</w:t>
      </w:r>
      <w:proofErr w:type="spellEnd"/>
      <w:r>
        <w:rPr>
          <w:rFonts w:cs="Simplified Arabic" w:hint="cs"/>
          <w:sz w:val="32"/>
          <w:szCs w:val="32"/>
          <w:rtl/>
          <w:lang w:val="fr-FR"/>
        </w:rPr>
        <w:t xml:space="preserve"> </w:t>
      </w:r>
      <w:proofErr w:type="spellStart"/>
      <w:r>
        <w:rPr>
          <w:rFonts w:cs="Simplified Arabic" w:hint="cs"/>
          <w:sz w:val="32"/>
          <w:szCs w:val="32"/>
          <w:rtl/>
          <w:lang w:val="fr-FR"/>
        </w:rPr>
        <w:t>بالتثاقف</w:t>
      </w:r>
      <w:proofErr w:type="spellEnd"/>
      <w:r>
        <w:rPr>
          <w:rFonts w:cs="Simplified Arabic" w:hint="cs"/>
          <w:sz w:val="32"/>
          <w:szCs w:val="32"/>
          <w:rtl/>
          <w:lang w:val="fr-FR"/>
        </w:rPr>
        <w:t xml:space="preserve">- </w:t>
      </w:r>
      <w:r>
        <w:rPr>
          <w:rFonts w:cs="Simplified Arabic"/>
          <w:sz w:val="32"/>
          <w:szCs w:val="32"/>
          <w:lang w:val="fr-FR"/>
        </w:rPr>
        <w:t>L'acculturation</w:t>
      </w:r>
      <w:r>
        <w:rPr>
          <w:rFonts w:cs="Simplified Arabic" w:hint="cs"/>
          <w:sz w:val="32"/>
          <w:szCs w:val="32"/>
          <w:rtl/>
          <w:lang w:val="fr-FR"/>
        </w:rPr>
        <w:t>، حيث يعبر هذا المصطلح عن آثار التماس الثقافي بين الأفراد والجماعات.</w:t>
      </w:r>
    </w:p>
    <w:p w:rsidR="00232FC8" w:rsidRDefault="00232FC8" w:rsidP="00232FC8">
      <w:pPr>
        <w:spacing w:line="640" w:lineRule="exact"/>
        <w:ind w:firstLine="397"/>
        <w:jc w:val="lowKashida"/>
        <w:rPr>
          <w:rFonts w:cs="Simplified Arabic"/>
          <w:sz w:val="32"/>
          <w:szCs w:val="32"/>
          <w:rtl/>
          <w:lang w:val="fr-FR"/>
        </w:rPr>
      </w:pPr>
      <w:r>
        <w:rPr>
          <w:rFonts w:cs="Simplified Arabic" w:hint="cs"/>
          <w:sz w:val="32"/>
          <w:szCs w:val="32"/>
          <w:rtl/>
          <w:lang w:val="fr-FR"/>
        </w:rPr>
        <w:t xml:space="preserve">ويوضح </w:t>
      </w:r>
      <w:proofErr w:type="spellStart"/>
      <w:r>
        <w:rPr>
          <w:rFonts w:cs="Simplified Arabic" w:hint="cs"/>
          <w:sz w:val="32"/>
          <w:szCs w:val="32"/>
          <w:rtl/>
          <w:lang w:val="fr-FR"/>
        </w:rPr>
        <w:t>التثاقف</w:t>
      </w:r>
      <w:proofErr w:type="spellEnd"/>
      <w:r>
        <w:rPr>
          <w:rFonts w:cs="Simplified Arabic" w:hint="cs"/>
          <w:sz w:val="32"/>
          <w:szCs w:val="32"/>
          <w:rtl/>
          <w:lang w:val="fr-FR"/>
        </w:rPr>
        <w:t xml:space="preserve"> عملية التحول الثقافي والسيكولوجي الذي ينتج عن الإلقاء المتتابع بين الثقافات، ويمكن إدراك تأثيرات </w:t>
      </w:r>
      <w:proofErr w:type="spellStart"/>
      <w:r>
        <w:rPr>
          <w:rFonts w:cs="Simplified Arabic" w:hint="cs"/>
          <w:sz w:val="32"/>
          <w:szCs w:val="32"/>
          <w:rtl/>
          <w:lang w:val="fr-FR"/>
        </w:rPr>
        <w:t>التثاقف</w:t>
      </w:r>
      <w:proofErr w:type="spellEnd"/>
      <w:r>
        <w:rPr>
          <w:rFonts w:cs="Simplified Arabic" w:hint="cs"/>
          <w:sz w:val="32"/>
          <w:szCs w:val="32"/>
          <w:rtl/>
          <w:lang w:val="fr-FR"/>
        </w:rPr>
        <w:t xml:space="preserve"> على مستويات متعددة في الثقافات </w:t>
      </w:r>
      <w:proofErr w:type="spellStart"/>
      <w:r>
        <w:rPr>
          <w:rFonts w:cs="Simplified Arabic" w:hint="cs"/>
          <w:sz w:val="32"/>
          <w:szCs w:val="32"/>
          <w:rtl/>
          <w:lang w:val="fr-FR"/>
        </w:rPr>
        <w:t>المتجازية</w:t>
      </w:r>
      <w:proofErr w:type="spellEnd"/>
      <w:r>
        <w:rPr>
          <w:rFonts w:cs="Simplified Arabic" w:hint="cs"/>
          <w:sz w:val="32"/>
          <w:szCs w:val="32"/>
          <w:rtl/>
          <w:lang w:val="fr-FR"/>
        </w:rPr>
        <w:t xml:space="preserve"> فعلى مستوى المجموعة البشرية الواحدة، فإن </w:t>
      </w:r>
      <w:proofErr w:type="spellStart"/>
      <w:r>
        <w:rPr>
          <w:rFonts w:cs="Simplified Arabic" w:hint="cs"/>
          <w:sz w:val="32"/>
          <w:szCs w:val="32"/>
          <w:rtl/>
          <w:lang w:val="fr-FR"/>
        </w:rPr>
        <w:t>التثاقف</w:t>
      </w:r>
      <w:proofErr w:type="spellEnd"/>
      <w:r>
        <w:rPr>
          <w:rFonts w:cs="Simplified Arabic" w:hint="cs"/>
          <w:sz w:val="32"/>
          <w:szCs w:val="32"/>
          <w:rtl/>
          <w:lang w:val="fr-FR"/>
        </w:rPr>
        <w:t xml:space="preserve"> غالبا ما يفضي إلى تحولات في الثقافة والعادات والمؤسسات المجتمعية، ومن التحولات الجديدة بالملاحظة على مستوى المجموعة البشرية، نجد تحولات تشمل الأطعمة والملابس بل حتى اللغة</w:t>
      </w:r>
      <w:r w:rsidRPr="001F5E60">
        <w:rPr>
          <w:rFonts w:cs="Simplified Arabic" w:hint="cs"/>
          <w:sz w:val="32"/>
          <w:szCs w:val="32"/>
          <w:vertAlign w:val="superscript"/>
          <w:rtl/>
        </w:rPr>
        <w:t>(</w:t>
      </w:r>
      <w:r>
        <w:rPr>
          <w:rStyle w:val="Appelnotedebasdep"/>
          <w:rFonts w:cs="Simplified Arabic"/>
          <w:sz w:val="32"/>
          <w:szCs w:val="32"/>
          <w:rtl/>
        </w:rPr>
        <w:footnoteReference w:id="1"/>
      </w:r>
      <w:r w:rsidRPr="001F5E60">
        <w:rPr>
          <w:rFonts w:cs="Simplified Arabic" w:hint="cs"/>
          <w:sz w:val="32"/>
          <w:szCs w:val="32"/>
          <w:vertAlign w:val="superscript"/>
          <w:rtl/>
        </w:rPr>
        <w:t>)</w:t>
      </w:r>
      <w:r>
        <w:rPr>
          <w:rFonts w:cs="Simplified Arabic" w:hint="cs"/>
          <w:sz w:val="32"/>
          <w:szCs w:val="32"/>
          <w:rtl/>
          <w:lang w:val="fr-FR"/>
        </w:rPr>
        <w:t>، أما على مستوى المناطق الثقافية المتجاورة، فيكون للاتصال الثقافي والتبادل التجاري دورا بارزا في إحداث الدينامية الاجتماعية والثقافية والاقتصادية داخل الفضاء الثقافي الواحد، ويصبح هناك مع مرور الوقت تشابها في البناء الاجتماعي والثقافي، وتقاربا في العادات والتقاليد  والموروث الثقافي، والتبادل الحيوي ضمن عدّة مجالات.</w:t>
      </w:r>
    </w:p>
    <w:p w:rsidR="00232FC8" w:rsidRDefault="00232FC8" w:rsidP="00232FC8">
      <w:pPr>
        <w:spacing w:line="640" w:lineRule="exact"/>
        <w:ind w:firstLine="397"/>
        <w:jc w:val="lowKashida"/>
        <w:rPr>
          <w:rFonts w:cs="Simplified Arabic"/>
          <w:sz w:val="32"/>
          <w:szCs w:val="32"/>
          <w:rtl/>
          <w:lang w:val="fr-FR"/>
        </w:rPr>
      </w:pPr>
      <w:r>
        <w:rPr>
          <w:rFonts w:cs="Simplified Arabic" w:hint="cs"/>
          <w:sz w:val="32"/>
          <w:szCs w:val="32"/>
          <w:rtl/>
          <w:lang w:val="fr-FR"/>
        </w:rPr>
        <w:t xml:space="preserve">ويتقارب علماء </w:t>
      </w:r>
      <w:proofErr w:type="spellStart"/>
      <w:r>
        <w:rPr>
          <w:rFonts w:cs="Simplified Arabic" w:hint="cs"/>
          <w:sz w:val="32"/>
          <w:szCs w:val="32"/>
          <w:rtl/>
          <w:lang w:val="fr-FR"/>
        </w:rPr>
        <w:t>الأنتروبولوجيا</w:t>
      </w:r>
      <w:proofErr w:type="spellEnd"/>
      <w:r>
        <w:rPr>
          <w:rFonts w:cs="Simplified Arabic" w:hint="cs"/>
          <w:sz w:val="32"/>
          <w:szCs w:val="32"/>
          <w:rtl/>
          <w:lang w:val="fr-FR"/>
        </w:rPr>
        <w:t xml:space="preserve"> في تحديدهم لمفهوم الثقافة، حيث يذهب كابلان إلى أن أساس هذا المفهوم المشترك، هو الاتفاق على أن الثقافة تتكون من تقاليد وعناصر تراثية </w:t>
      </w:r>
      <w:proofErr w:type="spellStart"/>
      <w:r>
        <w:rPr>
          <w:rFonts w:cs="Simplified Arabic" w:hint="cs"/>
          <w:sz w:val="32"/>
          <w:szCs w:val="32"/>
          <w:rtl/>
          <w:lang w:val="fr-FR"/>
        </w:rPr>
        <w:t>منمّطة</w:t>
      </w:r>
      <w:proofErr w:type="spellEnd"/>
      <w:r>
        <w:rPr>
          <w:rFonts w:cs="Simplified Arabic" w:hint="cs"/>
          <w:sz w:val="32"/>
          <w:szCs w:val="32"/>
          <w:rtl/>
          <w:lang w:val="fr-FR"/>
        </w:rPr>
        <w:t xml:space="preserve"> ومتداخلة مع بعضها البعض، وأنها انتقلت عبر الزمان والمكان من خلال آليات غير بيولوجية، كما تشير الثقافة إلى وجود وحدة سكانية مستقلة تتميز بوجود خصائص ثقافية وتقاليد مشتركة، بالرغم من صعوبة تحديد هذه الوحدات السكانية، والعلاقات الهامة التي </w:t>
      </w:r>
      <w:r>
        <w:rPr>
          <w:rFonts w:cs="Simplified Arabic" w:hint="cs"/>
          <w:sz w:val="32"/>
          <w:szCs w:val="32"/>
          <w:rtl/>
          <w:lang w:val="fr-FR"/>
        </w:rPr>
        <w:lastRenderedPageBreak/>
        <w:t>تتقاطع مع هذه الحدود، بالإضافة إلى نسق القيم والأفكا</w:t>
      </w:r>
      <w:r>
        <w:rPr>
          <w:rFonts w:cs="Simplified Arabic" w:hint="eastAsia"/>
          <w:sz w:val="32"/>
          <w:szCs w:val="32"/>
          <w:rtl/>
          <w:lang w:val="fr-FR"/>
        </w:rPr>
        <w:t>ر</w:t>
      </w:r>
      <w:r>
        <w:rPr>
          <w:rFonts w:cs="Simplified Arabic" w:hint="cs"/>
          <w:sz w:val="32"/>
          <w:szCs w:val="32"/>
          <w:rtl/>
          <w:lang w:val="fr-FR"/>
        </w:rPr>
        <w:t>، وألوان السلوك التي يمكن أن ترتبط بجماعة أو أكثر من الجماعات الاجتماعية أو القومية مثل "ثقافة الأمريكان السود" مثلا، "الثقافة الغربية، وغيرها.</w:t>
      </w:r>
      <w:r w:rsidRPr="001F5E60">
        <w:rPr>
          <w:rFonts w:cs="Simplified Arabic" w:hint="cs"/>
          <w:sz w:val="32"/>
          <w:szCs w:val="32"/>
          <w:vertAlign w:val="superscript"/>
          <w:rtl/>
        </w:rPr>
        <w:t>(</w:t>
      </w:r>
      <w:r>
        <w:rPr>
          <w:rStyle w:val="Appelnotedebasdep"/>
          <w:rFonts w:cs="Simplified Arabic"/>
          <w:sz w:val="32"/>
          <w:szCs w:val="32"/>
          <w:rtl/>
        </w:rPr>
        <w:footnoteReference w:id="2"/>
      </w:r>
      <w:r w:rsidRPr="001F5E60">
        <w:rPr>
          <w:rFonts w:cs="Simplified Arabic" w:hint="cs"/>
          <w:sz w:val="32"/>
          <w:szCs w:val="32"/>
          <w:vertAlign w:val="superscript"/>
          <w:rtl/>
        </w:rPr>
        <w:t>)</w:t>
      </w:r>
    </w:p>
    <w:p w:rsidR="00232FC8" w:rsidRPr="00085C85" w:rsidRDefault="00232FC8" w:rsidP="00232FC8">
      <w:pPr>
        <w:pStyle w:val="Paragraphedeliste"/>
        <w:numPr>
          <w:ilvl w:val="0"/>
          <w:numId w:val="1"/>
        </w:numPr>
        <w:tabs>
          <w:tab w:val="left" w:pos="282"/>
        </w:tabs>
        <w:spacing w:line="640" w:lineRule="exact"/>
        <w:ind w:left="-1" w:firstLine="0"/>
        <w:rPr>
          <w:rFonts w:cs="Simplified Arabic"/>
          <w:b/>
          <w:bCs/>
          <w:sz w:val="32"/>
          <w:szCs w:val="32"/>
          <w:rtl/>
          <w:lang w:val="fr-FR"/>
        </w:rPr>
      </w:pPr>
      <w:r w:rsidRPr="00085C85">
        <w:rPr>
          <w:rFonts w:cs="Simplified Arabic" w:hint="cs"/>
          <w:b/>
          <w:bCs/>
          <w:sz w:val="32"/>
          <w:szCs w:val="32"/>
          <w:rtl/>
          <w:lang w:val="fr-FR"/>
        </w:rPr>
        <w:t>الفضاء الثقافي للشرق الأدنى:</w:t>
      </w:r>
    </w:p>
    <w:p w:rsidR="00232FC8" w:rsidRDefault="00232FC8" w:rsidP="00232FC8">
      <w:pPr>
        <w:spacing w:line="640" w:lineRule="exact"/>
        <w:ind w:firstLine="397"/>
        <w:jc w:val="lowKashida"/>
        <w:rPr>
          <w:rFonts w:cs="Simplified Arabic"/>
          <w:sz w:val="32"/>
          <w:szCs w:val="32"/>
          <w:rtl/>
          <w:lang w:val="fr-FR"/>
        </w:rPr>
      </w:pPr>
      <w:r>
        <w:rPr>
          <w:rFonts w:cs="Simplified Arabic" w:hint="cs"/>
          <w:sz w:val="32"/>
          <w:szCs w:val="32"/>
          <w:rtl/>
          <w:lang w:val="fr-FR"/>
        </w:rPr>
        <w:t>الشرق الأدنى هو مهد الحضارات القديمة، الصينية والهدية والفارسية، حيث كان لهذه الحضارات التأثير البالغ في التاريخ الإنساني، وصولا إلى العصر الحالي، حيث يبرز دور آسيا مجددا على الساحة العالمية، فالآسيويون يواصلون اكتشاف ماضيهم الحافل، ويستمدون الإلهام من الماضي، ويبرز بشكل متزايد انفجار هائل في التكيّف الإبداعي في جميع أنحاء آسيا حيث يمكن ربط جذور الحضارة في شرق آسيا بنفوذ الأديان وازدهار الفلسفات الشرقية التي كان لها الدور البارز في بناء ثقافات وحضارات هذه الشعوب الأسيوية.</w:t>
      </w:r>
    </w:p>
    <w:p w:rsidR="00232FC8" w:rsidRDefault="00232FC8" w:rsidP="00232FC8">
      <w:pPr>
        <w:spacing w:line="640" w:lineRule="exact"/>
        <w:ind w:firstLine="397"/>
        <w:jc w:val="lowKashida"/>
        <w:rPr>
          <w:rFonts w:cs="Simplified Arabic"/>
          <w:sz w:val="32"/>
          <w:szCs w:val="32"/>
          <w:rtl/>
          <w:lang w:val="fr-FR"/>
        </w:rPr>
      </w:pPr>
      <w:r>
        <w:rPr>
          <w:rFonts w:cs="Simplified Arabic" w:hint="cs"/>
          <w:sz w:val="32"/>
          <w:szCs w:val="32"/>
          <w:rtl/>
          <w:lang w:val="fr-FR"/>
        </w:rPr>
        <w:t xml:space="preserve">تقع منطقة جنوب شرق آسيا بين شرق القارة وجنوبها، وهي الملتقى الذي تمتزج فيه كل الديانات والثقافات الكبرى في العالم، وتحت تأثير التبادلات التجارية والرحلات، وتطورت ثقافات جنوب شرق آسيا، وتعايشت الجماعات العرقية والدينية، وتجاوزت الحضارات والمدنيات الكبرى، ويعتبر التوافق ما بين المعتقدات طريقة حياة في منطقة جنوب شرق آسيا، حيث يعد التراث الديني الآسيوي عنصرا مهما في توحيد آسيا حضاريا وإن اختلفت الثقافات من حيّز جغرافي إلى آخر، وكان وصول الإسلام عن طريق التجارة والرحلات إضافة جديدة لروح هذه الثقافات، وانتشر واسعا في الهند وجنوب الصين وإيران وظهرت دول إسلامية مع بروز العصر الحديث </w:t>
      </w:r>
      <w:proofErr w:type="spellStart"/>
      <w:r>
        <w:rPr>
          <w:rFonts w:cs="Simplified Arabic" w:hint="cs"/>
          <w:sz w:val="32"/>
          <w:szCs w:val="32"/>
          <w:rtl/>
          <w:lang w:val="fr-FR"/>
        </w:rPr>
        <w:t>كاندونيسيا</w:t>
      </w:r>
      <w:proofErr w:type="spellEnd"/>
      <w:r>
        <w:rPr>
          <w:rFonts w:cs="Simplified Arabic" w:hint="cs"/>
          <w:sz w:val="32"/>
          <w:szCs w:val="32"/>
          <w:rtl/>
          <w:lang w:val="fr-FR"/>
        </w:rPr>
        <w:t xml:space="preserve"> وماليزيا وباكستان وغيرها...</w:t>
      </w:r>
    </w:p>
    <w:p w:rsidR="00B25D2F" w:rsidRDefault="00232FC8" w:rsidP="00232FC8">
      <w:r>
        <w:rPr>
          <w:rFonts w:cs="Simplified Arabic" w:hint="cs"/>
          <w:sz w:val="32"/>
          <w:szCs w:val="32"/>
          <w:rtl/>
          <w:lang w:val="fr-FR"/>
        </w:rPr>
        <w:t xml:space="preserve">وتعد الدراسات </w:t>
      </w:r>
      <w:proofErr w:type="spellStart"/>
      <w:r>
        <w:rPr>
          <w:rFonts w:cs="Simplified Arabic" w:hint="cs"/>
          <w:sz w:val="32"/>
          <w:szCs w:val="32"/>
          <w:rtl/>
          <w:lang w:val="fr-FR"/>
        </w:rPr>
        <w:t>الاستشراقية</w:t>
      </w:r>
      <w:proofErr w:type="spellEnd"/>
      <w:r>
        <w:rPr>
          <w:rFonts w:cs="Simplified Arabic" w:hint="cs"/>
          <w:sz w:val="32"/>
          <w:szCs w:val="32"/>
          <w:rtl/>
          <w:lang w:val="fr-FR"/>
        </w:rPr>
        <w:t xml:space="preserve"> الحاضنة الأولى للدراسات </w:t>
      </w:r>
      <w:proofErr w:type="spellStart"/>
      <w:r>
        <w:rPr>
          <w:rFonts w:cs="Simplified Arabic" w:hint="cs"/>
          <w:sz w:val="32"/>
          <w:szCs w:val="32"/>
          <w:rtl/>
          <w:lang w:val="fr-FR"/>
        </w:rPr>
        <w:t>الأنتروبولوجية</w:t>
      </w:r>
      <w:proofErr w:type="spellEnd"/>
      <w:r>
        <w:rPr>
          <w:rFonts w:cs="Simplified Arabic" w:hint="cs"/>
          <w:sz w:val="32"/>
          <w:szCs w:val="32"/>
          <w:rtl/>
          <w:lang w:val="fr-FR"/>
        </w:rPr>
        <w:t xml:space="preserve"> المتعلقة بالشرق الأدنى والأوسط، حيث انبثقت </w:t>
      </w:r>
      <w:proofErr w:type="spellStart"/>
      <w:r>
        <w:rPr>
          <w:rFonts w:cs="Simplified Arabic" w:hint="cs"/>
          <w:sz w:val="32"/>
          <w:szCs w:val="32"/>
          <w:rtl/>
          <w:lang w:val="fr-FR"/>
        </w:rPr>
        <w:t>أنتروبولوجيا</w:t>
      </w:r>
      <w:proofErr w:type="spellEnd"/>
      <w:r>
        <w:rPr>
          <w:rFonts w:cs="Simplified Arabic" w:hint="cs"/>
          <w:sz w:val="32"/>
          <w:szCs w:val="32"/>
          <w:rtl/>
          <w:lang w:val="fr-FR"/>
        </w:rPr>
        <w:t xml:space="preserve"> الشرق من رحم هذه الدراسات، والتي كان غرضها فهم الاختلافات الثقافية ميدانيا، وإرساء جسر مفاهيمي بين الثقافات والذاكرات والتواريخ والهويات </w:t>
      </w:r>
      <w:r>
        <w:rPr>
          <w:rFonts w:cs="Simplified Arabic" w:hint="cs"/>
          <w:sz w:val="32"/>
          <w:szCs w:val="32"/>
          <w:rtl/>
          <w:lang w:val="fr-FR"/>
        </w:rPr>
        <w:lastRenderedPageBreak/>
        <w:t xml:space="preserve">المتنوعة، كما أبرزت هذه الدراسات بنية العلاقات الاجتماعية في دول الشرق المتمحورة حول القرابة، فهناك عامل قوي في تحديد الهوية يدور حول النسب والقرابة يطغى في عمق هذه الثقافات، فقد لفتت صلة القرابة المتينة أنظار </w:t>
      </w:r>
      <w:proofErr w:type="spellStart"/>
      <w:r>
        <w:rPr>
          <w:rFonts w:cs="Simplified Arabic" w:hint="cs"/>
          <w:sz w:val="32"/>
          <w:szCs w:val="32"/>
          <w:rtl/>
          <w:lang w:val="fr-FR"/>
        </w:rPr>
        <w:t>الأنتروبولوجيين</w:t>
      </w:r>
      <w:proofErr w:type="spellEnd"/>
      <w:r>
        <w:rPr>
          <w:rFonts w:cs="Simplified Arabic" w:hint="cs"/>
          <w:sz w:val="32"/>
          <w:szCs w:val="32"/>
          <w:rtl/>
          <w:lang w:val="fr-FR"/>
        </w:rPr>
        <w:t xml:space="preserve"> وبدت شكلا من أشكال الترابط غير العادي، ما قاد إلى تناول موضوع الزواج وآثاره الاجتماعية والاقتصادية، لكن ذلك الطابع "المنغلق" للعلاقات كما يلاحظ </w:t>
      </w:r>
      <w:proofErr w:type="spellStart"/>
      <w:r>
        <w:rPr>
          <w:rFonts w:cs="Simplified Arabic" w:hint="cs"/>
          <w:sz w:val="32"/>
          <w:szCs w:val="32"/>
          <w:rtl/>
          <w:lang w:val="fr-FR"/>
        </w:rPr>
        <w:t>الأنتروبولوجي</w:t>
      </w:r>
      <w:proofErr w:type="spellEnd"/>
      <w:r>
        <w:rPr>
          <w:rFonts w:cs="Simplified Arabic" w:hint="cs"/>
          <w:sz w:val="32"/>
          <w:szCs w:val="32"/>
          <w:rtl/>
          <w:lang w:val="fr-FR"/>
        </w:rPr>
        <w:t xml:space="preserve"> الايطالي </w:t>
      </w:r>
      <w:proofErr w:type="spellStart"/>
      <w:r>
        <w:rPr>
          <w:rFonts w:cs="Simplified Arabic" w:hint="cs"/>
          <w:sz w:val="32"/>
          <w:szCs w:val="32"/>
          <w:rtl/>
          <w:lang w:val="fr-FR"/>
        </w:rPr>
        <w:t>فاييتي</w:t>
      </w:r>
      <w:proofErr w:type="spellEnd"/>
      <w:r>
        <w:rPr>
          <w:rFonts w:cs="Simplified Arabic" w:hint="cs"/>
          <w:sz w:val="32"/>
          <w:szCs w:val="32"/>
          <w:rtl/>
          <w:lang w:val="fr-FR"/>
        </w:rPr>
        <w:t>، بدأ يتسرب إليه الانحلال في الحواضر الكبرى، وإن حافظ على ظهوره في القرى والأرياف.</w:t>
      </w:r>
      <w:r w:rsidRPr="001F5E60">
        <w:rPr>
          <w:rFonts w:cs="Simplified Arabic" w:hint="cs"/>
          <w:sz w:val="32"/>
          <w:szCs w:val="32"/>
          <w:vertAlign w:val="superscript"/>
          <w:rtl/>
        </w:rPr>
        <w:t>(</w:t>
      </w:r>
      <w:r>
        <w:rPr>
          <w:rStyle w:val="Appelnotedebasdep"/>
          <w:rFonts w:cs="Simplified Arabic"/>
          <w:sz w:val="32"/>
          <w:szCs w:val="32"/>
          <w:rtl/>
        </w:rPr>
        <w:footnoteReference w:id="3"/>
      </w:r>
      <w:r w:rsidRPr="001F5E60">
        <w:rPr>
          <w:rFonts w:cs="Simplified Arabic" w:hint="cs"/>
          <w:sz w:val="32"/>
          <w:szCs w:val="32"/>
          <w:vertAlign w:val="superscript"/>
          <w:rtl/>
        </w:rPr>
        <w:t>)</w:t>
      </w:r>
      <w:bookmarkStart w:id="0" w:name="_GoBack"/>
      <w:bookmarkEnd w:id="0"/>
    </w:p>
    <w:sectPr w:rsidR="00B25D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C78" w:rsidRDefault="009B3C78" w:rsidP="00232FC8">
      <w:r>
        <w:separator/>
      </w:r>
    </w:p>
  </w:endnote>
  <w:endnote w:type="continuationSeparator" w:id="0">
    <w:p w:rsidR="009B3C78" w:rsidRDefault="009B3C78" w:rsidP="00232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C78" w:rsidRDefault="009B3C78" w:rsidP="00232FC8">
      <w:r>
        <w:separator/>
      </w:r>
    </w:p>
  </w:footnote>
  <w:footnote w:type="continuationSeparator" w:id="0">
    <w:p w:rsidR="009B3C78" w:rsidRDefault="009B3C78" w:rsidP="00232FC8">
      <w:r>
        <w:continuationSeparator/>
      </w:r>
    </w:p>
  </w:footnote>
  <w:footnote w:id="1">
    <w:p w:rsidR="00232FC8" w:rsidRPr="004D685C" w:rsidRDefault="00232FC8" w:rsidP="00232FC8">
      <w:pPr>
        <w:pStyle w:val="Notedebasdepage"/>
        <w:jc w:val="lowKashida"/>
        <w:rPr>
          <w:rFonts w:ascii="Simplified Arabic" w:hAnsi="Simplified Arabic" w:cs="Simplified Arabic"/>
          <w:sz w:val="24"/>
          <w:szCs w:val="24"/>
          <w:rtl/>
        </w:rPr>
      </w:pPr>
      <w:r w:rsidRPr="005C3091">
        <w:rPr>
          <w:rFonts w:ascii="Simplified Arabic" w:hAnsi="Simplified Arabic" w:cs="Simplified Arabic"/>
          <w:b/>
          <w:bCs/>
          <w:sz w:val="24"/>
          <w:szCs w:val="24"/>
          <w:vertAlign w:val="superscript"/>
          <w:rtl/>
        </w:rPr>
        <w:t>(</w:t>
      </w:r>
      <w:r w:rsidRPr="005C3091">
        <w:rPr>
          <w:rStyle w:val="Appelnotedebasdep"/>
          <w:rFonts w:ascii="Simplified Arabic" w:hAnsi="Simplified Arabic" w:cs="Simplified Arabic"/>
          <w:b/>
          <w:bCs/>
          <w:sz w:val="24"/>
          <w:szCs w:val="24"/>
        </w:rPr>
        <w:footnoteRef/>
      </w:r>
      <w:r w:rsidRPr="005C3091">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سمير خليل: دليل مصطلحات الدراسات الثقافية، والنقد الثقافي –إضاءة توثيقية للمفاهيم، (</w:t>
      </w:r>
      <w:proofErr w:type="spellStart"/>
      <w:r w:rsidRPr="004D685C">
        <w:rPr>
          <w:rFonts w:ascii="Simplified Arabic" w:hAnsi="Simplified Arabic" w:cs="Simplified Arabic"/>
          <w:sz w:val="24"/>
          <w:szCs w:val="24"/>
          <w:rtl/>
        </w:rPr>
        <w:t>د.ط</w:t>
      </w:r>
      <w:proofErr w:type="spellEnd"/>
      <w:r w:rsidRPr="004D685C">
        <w:rPr>
          <w:rFonts w:ascii="Simplified Arabic" w:hAnsi="Simplified Arabic" w:cs="Simplified Arabic"/>
          <w:sz w:val="24"/>
          <w:szCs w:val="24"/>
          <w:rtl/>
        </w:rPr>
        <w:t xml:space="preserve">)، دار الكتب العلمية، </w:t>
      </w:r>
      <w:proofErr w:type="gramStart"/>
      <w:r w:rsidRPr="004D685C">
        <w:rPr>
          <w:rFonts w:ascii="Simplified Arabic" w:hAnsi="Simplified Arabic" w:cs="Simplified Arabic"/>
          <w:sz w:val="24"/>
          <w:szCs w:val="24"/>
          <w:rtl/>
        </w:rPr>
        <w:t>بيروت</w:t>
      </w:r>
      <w:proofErr w:type="gramEnd"/>
      <w:r w:rsidRPr="004D685C">
        <w:rPr>
          <w:rFonts w:ascii="Simplified Arabic" w:hAnsi="Simplified Arabic" w:cs="Simplified Arabic"/>
          <w:sz w:val="24"/>
          <w:szCs w:val="24"/>
          <w:rtl/>
        </w:rPr>
        <w:t>، لبنان، 2016، ص270.</w:t>
      </w:r>
    </w:p>
  </w:footnote>
  <w:footnote w:id="2">
    <w:p w:rsidR="00232FC8" w:rsidRPr="004D685C" w:rsidRDefault="00232FC8" w:rsidP="00232FC8">
      <w:pPr>
        <w:pStyle w:val="Notedebasdepage"/>
        <w:jc w:val="lowKashida"/>
        <w:rPr>
          <w:rFonts w:ascii="Simplified Arabic" w:hAnsi="Simplified Arabic" w:cs="Simplified Arabic"/>
          <w:sz w:val="24"/>
          <w:szCs w:val="24"/>
          <w:rtl/>
        </w:rPr>
      </w:pPr>
      <w:r w:rsidRPr="005C3091">
        <w:rPr>
          <w:rFonts w:ascii="Simplified Arabic" w:hAnsi="Simplified Arabic" w:cs="Simplified Arabic"/>
          <w:b/>
          <w:bCs/>
          <w:sz w:val="24"/>
          <w:szCs w:val="24"/>
          <w:vertAlign w:val="superscript"/>
          <w:rtl/>
        </w:rPr>
        <w:t>(</w:t>
      </w:r>
      <w:r w:rsidRPr="005C3091">
        <w:rPr>
          <w:rStyle w:val="Appelnotedebasdep"/>
          <w:rFonts w:ascii="Simplified Arabic" w:hAnsi="Simplified Arabic" w:cs="Simplified Arabic"/>
          <w:b/>
          <w:bCs/>
          <w:sz w:val="24"/>
          <w:szCs w:val="24"/>
        </w:rPr>
        <w:footnoteRef/>
      </w:r>
      <w:r w:rsidRPr="005C3091">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شارلوت سيمون: موسوعة علم الإنسان، مرجع سابق، ص245-246.</w:t>
      </w:r>
    </w:p>
  </w:footnote>
  <w:footnote w:id="3">
    <w:p w:rsidR="00232FC8" w:rsidRPr="004D685C" w:rsidRDefault="00232FC8" w:rsidP="00232FC8">
      <w:pPr>
        <w:pStyle w:val="Notedebasdepage"/>
        <w:jc w:val="lowKashida"/>
        <w:rPr>
          <w:rFonts w:ascii="Simplified Arabic" w:hAnsi="Simplified Arabic" w:cs="Simplified Arabic"/>
          <w:sz w:val="24"/>
          <w:szCs w:val="24"/>
          <w:rtl/>
        </w:rPr>
      </w:pPr>
      <w:r w:rsidRPr="005C3091">
        <w:rPr>
          <w:rFonts w:ascii="Simplified Arabic" w:hAnsi="Simplified Arabic" w:cs="Simplified Arabic"/>
          <w:b/>
          <w:bCs/>
          <w:sz w:val="24"/>
          <w:szCs w:val="24"/>
          <w:vertAlign w:val="superscript"/>
          <w:rtl/>
        </w:rPr>
        <w:t>(</w:t>
      </w:r>
      <w:r w:rsidRPr="005C3091">
        <w:rPr>
          <w:rStyle w:val="Appelnotedebasdep"/>
          <w:rFonts w:ascii="Simplified Arabic" w:hAnsi="Simplified Arabic" w:cs="Simplified Arabic"/>
          <w:b/>
          <w:bCs/>
          <w:sz w:val="24"/>
          <w:szCs w:val="24"/>
        </w:rPr>
        <w:footnoteRef/>
      </w:r>
      <w:r w:rsidRPr="005C3091">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عز الدين عناية: </w:t>
      </w:r>
      <w:proofErr w:type="spellStart"/>
      <w:r w:rsidRPr="004D685C">
        <w:rPr>
          <w:rFonts w:ascii="Simplified Arabic" w:hAnsi="Simplified Arabic" w:cs="Simplified Arabic"/>
          <w:sz w:val="24"/>
          <w:szCs w:val="24"/>
          <w:rtl/>
        </w:rPr>
        <w:t>أنتروبولوجيو</w:t>
      </w:r>
      <w:proofErr w:type="spellEnd"/>
      <w:r w:rsidRPr="004D685C">
        <w:rPr>
          <w:rFonts w:ascii="Simplified Arabic" w:hAnsi="Simplified Arabic" w:cs="Simplified Arabic"/>
          <w:sz w:val="24"/>
          <w:szCs w:val="24"/>
          <w:rtl/>
        </w:rPr>
        <w:t xml:space="preserve"> الشرق، شبكة النبع المعلوماتية</w:t>
      </w:r>
      <w:proofErr w:type="spellStart"/>
      <w:r w:rsidRPr="004D685C">
        <w:rPr>
          <w:rFonts w:ascii="Simplified Arabic" w:hAnsi="Simplified Arabic" w:cs="Simplified Arabic"/>
          <w:sz w:val="24"/>
          <w:szCs w:val="24"/>
          <w:lang w:val="fr-FR"/>
        </w:rPr>
        <w:t>annabaa.</w:t>
      </w:r>
      <w:proofErr w:type="gramStart"/>
      <w:r w:rsidRPr="004D685C">
        <w:rPr>
          <w:rFonts w:ascii="Simplified Arabic" w:hAnsi="Simplified Arabic" w:cs="Simplified Arabic"/>
          <w:sz w:val="24"/>
          <w:szCs w:val="24"/>
          <w:lang w:val="fr-FR"/>
        </w:rPr>
        <w:t>arg</w:t>
      </w:r>
      <w:proofErr w:type="spellEnd"/>
      <w:proofErr w:type="gramEnd"/>
      <w:r>
        <w:rPr>
          <w:rFonts w:ascii="Simplified Arabic" w:hAnsi="Simplified Arabic" w:cs="Simplified Arabic"/>
          <w:sz w:val="24"/>
          <w:szCs w:val="24"/>
          <w:lang w:val="fr-FR"/>
        </w:rPr>
        <w:t>-</w:t>
      </w:r>
      <w:r w:rsidRPr="004D685C">
        <w:rPr>
          <w:rFonts w:ascii="Simplified Arabic" w:hAnsi="Simplified Arabic" w:cs="Simplified Arabic"/>
          <w:sz w:val="24"/>
          <w:szCs w:val="24"/>
          <w:rtl/>
        </w:rPr>
        <w:t>، تاريخ الاطلاع 20 سبتمبر 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E149D"/>
    <w:multiLevelType w:val="hybridMultilevel"/>
    <w:tmpl w:val="04E62442"/>
    <w:lvl w:ilvl="0" w:tplc="A4083100">
      <w:numFmt w:val="bullet"/>
      <w:lvlText w:val="-"/>
      <w:lvlJc w:val="left"/>
      <w:pPr>
        <w:ind w:left="2203" w:hanging="360"/>
      </w:pPr>
      <w:rPr>
        <w:rFonts w:ascii="Calibri" w:eastAsia="Calibri" w:hAnsi="Calibri" w:cs="Simplified Arabic"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
    <w:nsid w:val="5E2D3342"/>
    <w:multiLevelType w:val="hybridMultilevel"/>
    <w:tmpl w:val="3DBE04E8"/>
    <w:lvl w:ilvl="0" w:tplc="0C0A37B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4FF"/>
    <w:rsid w:val="00232FC8"/>
    <w:rsid w:val="008724FF"/>
    <w:rsid w:val="009B3C78"/>
    <w:rsid w:val="00B25D2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FC8"/>
    <w:pPr>
      <w:bidi/>
      <w:spacing w:after="0" w:line="240" w:lineRule="auto"/>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232FC8"/>
    <w:rPr>
      <w:sz w:val="20"/>
      <w:szCs w:val="20"/>
    </w:rPr>
  </w:style>
  <w:style w:type="character" w:customStyle="1" w:styleId="NotedebasdepageCar">
    <w:name w:val="Note de bas de page Car"/>
    <w:basedOn w:val="Policepardfaut"/>
    <w:link w:val="Notedebasdepage"/>
    <w:rsid w:val="00232FC8"/>
    <w:rPr>
      <w:rFonts w:ascii="Calibri" w:eastAsia="Calibri" w:hAnsi="Calibri" w:cs="Arial"/>
      <w:sz w:val="20"/>
      <w:szCs w:val="20"/>
      <w:lang w:val="en-US"/>
    </w:rPr>
  </w:style>
  <w:style w:type="character" w:styleId="Appelnotedebasdep">
    <w:name w:val="footnote reference"/>
    <w:semiHidden/>
    <w:unhideWhenUsed/>
    <w:rsid w:val="00232FC8"/>
    <w:rPr>
      <w:vertAlign w:val="superscript"/>
    </w:rPr>
  </w:style>
  <w:style w:type="paragraph" w:styleId="Paragraphedeliste">
    <w:name w:val="List Paragraph"/>
    <w:basedOn w:val="Normal"/>
    <w:uiPriority w:val="34"/>
    <w:qFormat/>
    <w:rsid w:val="00232F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FC8"/>
    <w:pPr>
      <w:bidi/>
      <w:spacing w:after="0" w:line="240" w:lineRule="auto"/>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232FC8"/>
    <w:rPr>
      <w:sz w:val="20"/>
      <w:szCs w:val="20"/>
    </w:rPr>
  </w:style>
  <w:style w:type="character" w:customStyle="1" w:styleId="NotedebasdepageCar">
    <w:name w:val="Note de bas de page Car"/>
    <w:basedOn w:val="Policepardfaut"/>
    <w:link w:val="Notedebasdepage"/>
    <w:rsid w:val="00232FC8"/>
    <w:rPr>
      <w:rFonts w:ascii="Calibri" w:eastAsia="Calibri" w:hAnsi="Calibri" w:cs="Arial"/>
      <w:sz w:val="20"/>
      <w:szCs w:val="20"/>
      <w:lang w:val="en-US"/>
    </w:rPr>
  </w:style>
  <w:style w:type="character" w:styleId="Appelnotedebasdep">
    <w:name w:val="footnote reference"/>
    <w:semiHidden/>
    <w:unhideWhenUsed/>
    <w:rsid w:val="00232FC8"/>
    <w:rPr>
      <w:vertAlign w:val="superscript"/>
    </w:rPr>
  </w:style>
  <w:style w:type="paragraph" w:styleId="Paragraphedeliste">
    <w:name w:val="List Paragraph"/>
    <w:basedOn w:val="Normal"/>
    <w:uiPriority w:val="34"/>
    <w:qFormat/>
    <w:rsid w:val="00232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746</Words>
  <Characters>4109</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Administrateur</cp:lastModifiedBy>
  <cp:revision>2</cp:revision>
  <dcterms:created xsi:type="dcterms:W3CDTF">2021-01-21T18:48:00Z</dcterms:created>
  <dcterms:modified xsi:type="dcterms:W3CDTF">2021-01-21T18:48:00Z</dcterms:modified>
</cp:coreProperties>
</file>