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41" w:rsidRDefault="00D60741" w:rsidP="00D60741">
      <w:pPr>
        <w:spacing w:after="200"/>
        <w:rPr>
          <w:rFonts w:ascii="Simplified Arabic" w:hAnsi="Simplified Arabic"/>
          <w:bCs/>
          <w:sz w:val="32"/>
          <w:rtl/>
          <w:lang w:val="fr-FR"/>
        </w:rPr>
      </w:pPr>
      <w:r>
        <w:rPr>
          <w:rFonts w:ascii="Simplified Arabic" w:hAnsi="Simplified Arabic" w:hint="cs"/>
          <w:bCs/>
          <w:sz w:val="32"/>
          <w:rtl/>
          <w:lang w:val="fr-FR" w:bidi="ar-DZ"/>
        </w:rPr>
        <w:t xml:space="preserve">02/ </w:t>
      </w:r>
      <w:r w:rsidRPr="00286D69">
        <w:rPr>
          <w:rFonts w:ascii="Simplified Arabic" w:hAnsi="Simplified Arabic"/>
          <w:bCs/>
          <w:sz w:val="32"/>
          <w:rtl/>
          <w:lang w:val="fr-FR"/>
        </w:rPr>
        <w:t>مفهوم النسق</w:t>
      </w:r>
      <w:r>
        <w:rPr>
          <w:rFonts w:ascii="Simplified Arabic" w:hAnsi="Simplified Arabic" w:hint="cs"/>
          <w:bCs/>
          <w:sz w:val="32"/>
          <w:rtl/>
          <w:lang w:val="fr-FR"/>
        </w:rPr>
        <w:t xml:space="preserve"> لغة واصطلاحا في الدراسات العربية</w:t>
      </w:r>
      <w:r w:rsidRPr="00286D69">
        <w:rPr>
          <w:rFonts w:ascii="Simplified Arabic" w:hAnsi="Simplified Arabic"/>
          <w:bCs/>
          <w:sz w:val="32"/>
          <w:rtl/>
          <w:lang w:val="fr-FR"/>
        </w:rPr>
        <w:t>:</w:t>
      </w:r>
    </w:p>
    <w:p w:rsidR="00D60741" w:rsidRDefault="00D60741" w:rsidP="00D60741">
      <w:pPr>
        <w:spacing w:after="200"/>
        <w:rPr>
          <w:rFonts w:ascii="Simplified Arabic" w:hAnsi="Simplified Arabic"/>
          <w:bCs/>
          <w:sz w:val="32"/>
          <w:rtl/>
          <w:lang w:val="fr-FR"/>
        </w:rPr>
      </w:pPr>
      <w:r>
        <w:rPr>
          <w:rFonts w:ascii="Simplified Arabic" w:hAnsi="Simplified Arabic" w:hint="cs"/>
          <w:bCs/>
          <w:sz w:val="32"/>
          <w:rtl/>
          <w:lang w:val="fr-FR"/>
        </w:rPr>
        <w:t>02ـــ 01:لغة:</w:t>
      </w:r>
    </w:p>
    <w:p w:rsidR="00D60741" w:rsidRDefault="00D60741" w:rsidP="00D60741">
      <w:pPr>
        <w:spacing w:after="200"/>
        <w:rPr>
          <w:rFonts w:ascii="Simplified Arabic" w:hAnsi="Simplified Arabic"/>
          <w:b/>
          <w:bCs/>
          <w:color w:val="000000"/>
          <w:sz w:val="32"/>
          <w:rtl/>
        </w:rPr>
      </w:pPr>
      <w:r w:rsidRPr="00286D69">
        <w:rPr>
          <w:rFonts w:ascii="Simplified Arabic" w:hAnsi="Simplified Arabic"/>
          <w:color w:val="000000"/>
          <w:sz w:val="32"/>
          <w:rtl/>
        </w:rPr>
        <w:t>إن مصطلح النسق من أهم المصـطلحات الرائجـة فـي حقـل الدراسـات الأدبية والنقدية،وإذا تطرقنا إلى مفهومه في المعاجم اللغوية نجد أن  ابن منظور قد عرف مصطلح (النسق) في معجمه (</w:t>
      </w:r>
      <w:r w:rsidRPr="00286D69">
        <w:rPr>
          <w:rFonts w:ascii="Simplified Arabic" w:hAnsi="Simplified Arabic"/>
          <w:b/>
          <w:bCs/>
          <w:color w:val="000000"/>
          <w:sz w:val="32"/>
          <w:rtl/>
        </w:rPr>
        <w:t>لسان العرب</w:t>
      </w:r>
      <w:r w:rsidRPr="00286D69">
        <w:rPr>
          <w:rFonts w:ascii="Simplified Arabic" w:hAnsi="Simplified Arabic"/>
          <w:color w:val="000000"/>
          <w:sz w:val="32"/>
          <w:rtl/>
        </w:rPr>
        <w:t>)حيث يقول:" النسق من كل شيء: ما كان على طريقة نظام واحد، عام في الأشياء، وقد نسقته تنسيقا، ويخفف.</w:t>
      </w:r>
      <w:hyperlink r:id="rId6" w:history="1">
        <w:r w:rsidRPr="00286D69">
          <w:rPr>
            <w:rFonts w:ascii="Simplified Arabic" w:hAnsi="Simplified Arabic"/>
            <w:color w:val="000000"/>
            <w:sz w:val="32"/>
            <w:rtl/>
          </w:rPr>
          <w:t>ابن سيده</w:t>
        </w:r>
      </w:hyperlink>
      <w:r w:rsidRPr="00286D69">
        <w:rPr>
          <w:rFonts w:ascii="Simplified Arabic" w:hAnsi="Simplified Arabic"/>
          <w:color w:val="000000"/>
          <w:sz w:val="32"/>
        </w:rPr>
        <w:t xml:space="preserve">: </w:t>
      </w:r>
      <w:r w:rsidRPr="00286D69">
        <w:rPr>
          <w:rFonts w:ascii="Simplified Arabic" w:hAnsi="Simplified Arabic"/>
          <w:color w:val="000000"/>
          <w:sz w:val="32"/>
          <w:rtl/>
        </w:rPr>
        <w:t>نسق الشيء ينسقه نسقا ونسقه نظمه على السواء، وانتسق هو وتناسق، والاسم النسق، وقد انتسقت هذه الأشياء بعضها إلى بعض أي تنسقت. والنحويون يسمون حروف العطف حروف النسق لأن الشيء إذا عطفت عليه شيئا بعده جرى مجرى واحدا. وروي عن عمر</w:t>
      </w:r>
      <w:r w:rsidRPr="00286D69">
        <w:rPr>
          <w:rFonts w:ascii="Simplified Arabic" w:hAnsi="Simplified Arabic"/>
          <w:color w:val="000000"/>
          <w:sz w:val="32"/>
        </w:rPr>
        <w:t xml:space="preserve"> - </w:t>
      </w:r>
      <w:r w:rsidRPr="00286D69">
        <w:rPr>
          <w:rFonts w:ascii="Simplified Arabic" w:hAnsi="Simplified Arabic"/>
          <w:color w:val="000000"/>
          <w:sz w:val="32"/>
          <w:rtl/>
        </w:rPr>
        <w:t>رضي الله عنه - أنه قال: ناسقوا بين الحج والعمرة، قالشمر:معنى ناسقوا تابعوا وواتروا. يقال: ناسق بين الأمرين أي تابع بينهما. وثغر نسق إذا كانت الأسنان مستوية. ونسق الأسنان: انتظامها في النبتة وحسن تركيبها. والنسق: العطف على الأول، والفعل كالفعل. وثغر نسق وخرز نسق أي منتظم[...] والتنسيق: التنظيم. والنسق: ما جاء من الكلام على نظام واحد، والعرب تقول لطوار الحبل إذا امتد مستويا:خذ على هذا النسق أي على هذا الطوار، والكلام إذا كان مسجعا، قيل: له نسق حسن.</w:t>
      </w:r>
      <w:hyperlink r:id="rId7" w:history="1">
        <w:r w:rsidRPr="00286D69">
          <w:rPr>
            <w:rFonts w:ascii="Simplified Arabic" w:hAnsi="Simplified Arabic"/>
            <w:color w:val="000000"/>
            <w:sz w:val="32"/>
            <w:rtl/>
          </w:rPr>
          <w:t>ابن الأعرابي</w:t>
        </w:r>
      </w:hyperlink>
      <w:r w:rsidRPr="00286D69">
        <w:rPr>
          <w:rFonts w:ascii="Simplified Arabic" w:hAnsi="Simplified Arabic"/>
          <w:color w:val="000000"/>
          <w:sz w:val="32"/>
        </w:rPr>
        <w:t xml:space="preserve">: </w:t>
      </w:r>
      <w:r w:rsidRPr="00286D69">
        <w:rPr>
          <w:rFonts w:ascii="Simplified Arabic" w:hAnsi="Simplified Arabic"/>
          <w:color w:val="000000"/>
          <w:sz w:val="32"/>
          <w:rtl/>
        </w:rPr>
        <w:t>أنسق الرجل إذا تكلم سجعا. والنسق:كواكب مصطفة خلف الثريا، يقال لها الفرود. ويقال: رأيت نسقا من الرجال والمتاع أي بعضها إلى جنب بعض</w:t>
      </w:r>
      <w:r w:rsidRPr="00286D69">
        <w:rPr>
          <w:rFonts w:ascii="Simplified Arabic" w:hAnsi="Simplified Arabic" w:hint="cs"/>
          <w:color w:val="000000"/>
          <w:sz w:val="32"/>
          <w:rtl/>
        </w:rPr>
        <w:t>[</w:t>
      </w:r>
      <w:r w:rsidRPr="00286D69">
        <w:rPr>
          <w:rFonts w:ascii="Simplified Arabic" w:hAnsi="Simplified Arabic"/>
          <w:color w:val="000000"/>
          <w:sz w:val="32"/>
          <w:rtl/>
        </w:rPr>
        <w:t>...</w:t>
      </w:r>
      <w:r w:rsidRPr="00286D69">
        <w:rPr>
          <w:rFonts w:ascii="Simplified Arabic" w:hAnsi="Simplified Arabic" w:hint="cs"/>
          <w:color w:val="000000"/>
          <w:sz w:val="32"/>
          <w:rtl/>
        </w:rPr>
        <w:t>]</w:t>
      </w:r>
      <w:r w:rsidRPr="00286D69">
        <w:rPr>
          <w:rFonts w:ascii="Simplified Arabic" w:hAnsi="Simplified Arabic"/>
          <w:color w:val="000000"/>
          <w:sz w:val="32"/>
          <w:rtl/>
        </w:rPr>
        <w:t>والنسق، بالتسكين: مصدر نسقت الكلام إذا عطفت بعضه على بعض، ويقال: نسقت بين الشيئين وناسقت</w:t>
      </w:r>
      <w:r w:rsidRPr="00286D69">
        <w:rPr>
          <w:rFonts w:ascii="Simplified Arabic" w:hAnsi="Simplified Arabic"/>
          <w:b/>
          <w:bCs/>
          <w:color w:val="000000"/>
          <w:sz w:val="32"/>
          <w:rtl/>
        </w:rPr>
        <w:t>.</w:t>
      </w:r>
      <w:r>
        <w:rPr>
          <w:rStyle w:val="a4"/>
          <w:rFonts w:ascii="Simplified Arabic" w:hAnsi="Simplified Arabic"/>
          <w:b/>
          <w:bCs/>
          <w:color w:val="000000"/>
          <w:sz w:val="32"/>
          <w:rtl/>
        </w:rPr>
        <w:footnoteReference w:id="2"/>
      </w:r>
    </w:p>
    <w:p w:rsidR="00D60741" w:rsidRDefault="00D60741" w:rsidP="00D60741">
      <w:pPr>
        <w:spacing w:after="200"/>
        <w:jc w:val="left"/>
        <w:rPr>
          <w:rFonts w:ascii="Simplified Arabic" w:hAnsi="Simplified Arabic"/>
          <w:color w:val="000000"/>
          <w:sz w:val="32"/>
          <w:rtl/>
        </w:rPr>
      </w:pPr>
      <w:r w:rsidRPr="00080BE1">
        <w:rPr>
          <w:rFonts w:ascii="Simplified Arabic" w:hAnsi="Simplified Arabic"/>
          <w:color w:val="000000"/>
          <w:sz w:val="32"/>
          <w:rtl/>
        </w:rPr>
        <w:t xml:space="preserve">وفــــي معجــــم الوســــیط " </w:t>
      </w:r>
      <w:r>
        <w:rPr>
          <w:rFonts w:ascii="Simplified Arabic" w:hAnsi="Simplified Arabic" w:hint="cs"/>
          <w:color w:val="000000"/>
          <w:sz w:val="32"/>
          <w:rtl/>
        </w:rPr>
        <w:t>لإبراهيم مصطفى" حيث ذكر كلمة "</w:t>
      </w:r>
      <w:r w:rsidRPr="00080BE1">
        <w:rPr>
          <w:rFonts w:ascii="Simplified Arabic" w:hAnsi="Simplified Arabic"/>
          <w:color w:val="000000"/>
          <w:sz w:val="32"/>
          <w:rtl/>
        </w:rPr>
        <w:t>نسق</w:t>
      </w:r>
      <w:r>
        <w:rPr>
          <w:rFonts w:ascii="Simplified Arabic" w:hAnsi="Simplified Arabic" w:hint="cs"/>
          <w:color w:val="000000"/>
          <w:sz w:val="32"/>
          <w:rtl/>
        </w:rPr>
        <w:t xml:space="preserve">" حيث يقول: نسق الشئ </w:t>
      </w:r>
      <w:r w:rsidRPr="00080BE1">
        <w:rPr>
          <w:rFonts w:ascii="Simplified Arabic" w:hAnsi="Simplified Arabic"/>
          <w:color w:val="000000"/>
          <w:sz w:val="32"/>
          <w:rtl/>
        </w:rPr>
        <w:t>نســــق</w:t>
      </w:r>
      <w:r>
        <w:rPr>
          <w:rFonts w:ascii="Simplified Arabic" w:hAnsi="Simplified Arabic" w:hint="cs"/>
          <w:color w:val="000000"/>
          <w:sz w:val="32"/>
          <w:rtl/>
        </w:rPr>
        <w:t>ا:</w:t>
      </w:r>
      <w:r w:rsidRPr="00080BE1">
        <w:rPr>
          <w:rFonts w:ascii="Simplified Arabic" w:hAnsi="Simplified Arabic"/>
          <w:color w:val="000000"/>
          <w:sz w:val="32"/>
          <w:szCs w:val="36"/>
        </w:rPr>
        <w:t xml:space="preserve"> </w:t>
      </w:r>
      <w:r>
        <w:rPr>
          <w:rFonts w:ascii="Simplified Arabic" w:hAnsi="Simplified Arabic"/>
          <w:color w:val="000000"/>
          <w:sz w:val="32"/>
          <w:rtl/>
        </w:rPr>
        <w:t>نظمـــ</w:t>
      </w:r>
      <w:r>
        <w:rPr>
          <w:rFonts w:ascii="Simplified Arabic" w:hAnsi="Simplified Arabic" w:hint="cs"/>
          <w:color w:val="000000"/>
          <w:sz w:val="32"/>
          <w:rtl/>
        </w:rPr>
        <w:t>ه</w:t>
      </w:r>
      <w:r w:rsidRPr="00080BE1">
        <w:rPr>
          <w:rFonts w:ascii="Simplified Arabic" w:hAnsi="Simplified Arabic"/>
          <w:color w:val="000000"/>
          <w:sz w:val="32"/>
          <w:rtl/>
        </w:rPr>
        <w:t>، یقــــال</w:t>
      </w:r>
      <w:r>
        <w:rPr>
          <w:rFonts w:ascii="Simplified Arabic" w:hAnsi="Simplified Arabic" w:hint="cs"/>
          <w:color w:val="000000"/>
          <w:sz w:val="32"/>
          <w:szCs w:val="36"/>
          <w:rtl/>
        </w:rPr>
        <w:t>:</w:t>
      </w:r>
      <w:r w:rsidRPr="00080BE1">
        <w:rPr>
          <w:rFonts w:ascii="Simplified Arabic" w:hAnsi="Simplified Arabic"/>
          <w:color w:val="000000"/>
          <w:sz w:val="32"/>
          <w:szCs w:val="36"/>
        </w:rPr>
        <w:t xml:space="preserve"> </w:t>
      </w:r>
      <w:r w:rsidRPr="00080BE1">
        <w:rPr>
          <w:rFonts w:ascii="Simplified Arabic" w:hAnsi="Simplified Arabic"/>
          <w:color w:val="000000"/>
          <w:sz w:val="32"/>
          <w:rtl/>
        </w:rPr>
        <w:t>نســــق الــــدر، ونســــق كتبــــه</w:t>
      </w:r>
      <w:r w:rsidRPr="00080BE1">
        <w:rPr>
          <w:rFonts w:ascii="Simplified Arabic" w:hAnsi="Simplified Arabic"/>
          <w:color w:val="000000"/>
          <w:sz w:val="32"/>
        </w:rPr>
        <w:t>.</w:t>
      </w:r>
      <w:r w:rsidRPr="00080BE1">
        <w:rPr>
          <w:rFonts w:ascii="Simplified Arabic" w:hAnsi="Simplified Arabic"/>
          <w:color w:val="000000"/>
          <w:sz w:val="32"/>
        </w:rPr>
        <w:br/>
      </w:r>
      <w:r w:rsidRPr="00F63B03">
        <w:rPr>
          <w:rFonts w:ascii="Simplified Arabic" w:hAnsi="Simplified Arabic"/>
          <w:color w:val="000000"/>
          <w:sz w:val="32"/>
          <w:rtl/>
        </w:rPr>
        <w:t>والكلام</w:t>
      </w:r>
      <w:r w:rsidRPr="00F63B03">
        <w:rPr>
          <w:rFonts w:ascii="Simplified Arabic" w:hAnsi="Simplified Arabic"/>
          <w:color w:val="000000"/>
          <w:sz w:val="32"/>
        </w:rPr>
        <w:t xml:space="preserve">: </w:t>
      </w:r>
      <w:r w:rsidRPr="00F63B03">
        <w:rPr>
          <w:rFonts w:ascii="Simplified Arabic" w:hAnsi="Simplified Arabic"/>
          <w:color w:val="000000"/>
          <w:sz w:val="32"/>
          <w:rtl/>
        </w:rPr>
        <w:t>عطف بعضه على بعض</w:t>
      </w:r>
      <w:r w:rsidRPr="00F63B03">
        <w:rPr>
          <w:rFonts w:ascii="Simplified Arabic" w:hAnsi="Simplified Arabic"/>
          <w:color w:val="000000"/>
          <w:sz w:val="32"/>
        </w:rPr>
        <w:t>.</w:t>
      </w:r>
      <w:r w:rsidRPr="00F63B03">
        <w:rPr>
          <w:rFonts w:ascii="Simplified Arabic" w:hAnsi="Simplified Arabic"/>
          <w:color w:val="000000"/>
          <w:sz w:val="32"/>
        </w:rPr>
        <w:br/>
      </w:r>
      <w:r w:rsidRPr="00F63B03">
        <w:rPr>
          <w:rFonts w:ascii="Simplified Arabic" w:hAnsi="Simplified Arabic"/>
          <w:color w:val="000000"/>
          <w:sz w:val="32"/>
          <w:rtl/>
        </w:rPr>
        <w:t>أنسـق فـلان</w:t>
      </w:r>
      <w:r w:rsidRPr="00F63B03">
        <w:rPr>
          <w:rFonts w:ascii="Simplified Arabic" w:hAnsi="Simplified Arabic"/>
          <w:color w:val="000000"/>
          <w:sz w:val="32"/>
        </w:rPr>
        <w:t xml:space="preserve">: </w:t>
      </w:r>
      <w:r w:rsidRPr="00F63B03">
        <w:rPr>
          <w:rFonts w:ascii="Simplified Arabic" w:hAnsi="Simplified Arabic"/>
          <w:color w:val="000000"/>
          <w:sz w:val="32"/>
          <w:rtl/>
        </w:rPr>
        <w:t>تكلـم سـجعا، ناسـقا بـین الأمرین:تـابع بینهمـا ولائـم، وانتسـقت الأشـیاء: انـتظم</w:t>
      </w:r>
      <w:r w:rsidRPr="00F63B03">
        <w:rPr>
          <w:rFonts w:ascii="Simplified Arabic" w:hAnsi="Simplified Arabic"/>
          <w:color w:val="000000"/>
          <w:sz w:val="32"/>
        </w:rPr>
        <w:br/>
      </w:r>
      <w:r w:rsidRPr="00F63B03">
        <w:rPr>
          <w:rFonts w:ascii="Simplified Arabic" w:hAnsi="Simplified Arabic"/>
          <w:color w:val="000000"/>
          <w:sz w:val="32"/>
          <w:rtl/>
        </w:rPr>
        <w:t>بعضـها إلـى بعـض، والنسـق ماكـان علـى نظـام واحـد مـن كـل شــيء یقال:جـاء القـوم نســقا،</w:t>
      </w:r>
      <w:r w:rsidRPr="00F63B03">
        <w:rPr>
          <w:rFonts w:ascii="Simplified Arabic" w:hAnsi="Simplified Arabic"/>
          <w:color w:val="000000"/>
          <w:sz w:val="32"/>
        </w:rPr>
        <w:br/>
      </w:r>
      <w:r w:rsidRPr="00F63B03">
        <w:rPr>
          <w:rFonts w:ascii="Simplified Arabic" w:hAnsi="Simplified Arabic"/>
          <w:color w:val="000000"/>
          <w:sz w:val="32"/>
          <w:rtl/>
        </w:rPr>
        <w:lastRenderedPageBreak/>
        <w:t>ویقال كلام نسق: متلائم على نظام واحد،</w:t>
      </w:r>
      <w:r w:rsidRPr="00F63B03">
        <w:rPr>
          <w:rStyle w:val="a4"/>
          <w:rFonts w:ascii="Simplified Arabic" w:hAnsi="Simplified Arabic"/>
          <w:color w:val="000000"/>
          <w:sz w:val="32"/>
          <w:rtl/>
        </w:rPr>
        <w:footnoteReference w:id="3"/>
      </w:r>
      <w:r>
        <w:rPr>
          <w:rFonts w:ascii="Simplified Arabic" w:hAnsi="Simplified Arabic" w:hint="cs"/>
          <w:color w:val="000000"/>
          <w:sz w:val="32"/>
          <w:rtl/>
        </w:rPr>
        <w:t xml:space="preserve"> </w:t>
      </w:r>
      <w:r w:rsidRPr="00F63B03">
        <w:rPr>
          <w:rFonts w:ascii="Simplified Arabic" w:hAnsi="Simplified Arabic"/>
          <w:color w:val="000000"/>
          <w:sz w:val="32"/>
          <w:rtl/>
        </w:rPr>
        <w:t>فهو لا یخــرج عــن مفهــوم النظــام والــتلاؤم</w:t>
      </w:r>
      <w:r>
        <w:rPr>
          <w:rFonts w:ascii="Simplified Arabic" w:hAnsi="Simplified Arabic" w:hint="cs"/>
          <w:color w:val="000000"/>
          <w:sz w:val="32"/>
          <w:rtl/>
        </w:rPr>
        <w:t xml:space="preserve"> </w:t>
      </w:r>
      <w:r w:rsidRPr="00F63B03">
        <w:rPr>
          <w:rFonts w:ascii="Simplified Arabic" w:hAnsi="Simplified Arabic"/>
          <w:color w:val="000000"/>
          <w:sz w:val="32"/>
          <w:rtl/>
        </w:rPr>
        <w:t>و</w:t>
      </w:r>
      <w:r>
        <w:rPr>
          <w:rFonts w:ascii="Simplified Arabic" w:hAnsi="Simplified Arabic" w:hint="cs"/>
          <w:color w:val="000000"/>
          <w:sz w:val="32"/>
          <w:rtl/>
        </w:rPr>
        <w:t xml:space="preserve"> </w:t>
      </w:r>
      <w:r w:rsidRPr="00F63B03">
        <w:rPr>
          <w:rFonts w:ascii="Simplified Arabic" w:hAnsi="Simplified Arabic"/>
          <w:color w:val="000000"/>
          <w:sz w:val="32"/>
          <w:rtl/>
        </w:rPr>
        <w:t>التتــابع.</w:t>
      </w:r>
    </w:p>
    <w:p w:rsidR="00D60741" w:rsidRPr="00F63B03" w:rsidRDefault="00D60741" w:rsidP="00D60741">
      <w:pPr>
        <w:spacing w:after="200"/>
        <w:jc w:val="left"/>
        <w:rPr>
          <w:rFonts w:ascii="Simplified Arabic" w:hAnsi="Simplified Arabic"/>
          <w:b/>
          <w:bCs/>
          <w:color w:val="000000"/>
          <w:sz w:val="32"/>
          <w:rtl/>
        </w:rPr>
      </w:pPr>
      <w:r>
        <w:rPr>
          <w:rFonts w:ascii="Simplified Arabic" w:hAnsi="Simplified Arabic" w:hint="cs"/>
          <w:color w:val="000000"/>
          <w:sz w:val="32"/>
          <w:rtl/>
        </w:rPr>
        <w:t>و</w:t>
      </w:r>
      <w:r w:rsidRPr="00F63B03">
        <w:rPr>
          <w:rFonts w:ascii="Simplified Arabic" w:hAnsi="Simplified Arabic"/>
          <w:color w:val="000000"/>
          <w:sz w:val="32"/>
          <w:rtl/>
        </w:rPr>
        <w:t xml:space="preserve"> المتتبع لهذه التعاريف اللّغوية يجدها قد اتفقت على كون النّسق نظاما واحدا أو تنظيما معينا تتميز به كل</w:t>
      </w:r>
      <w:r>
        <w:rPr>
          <w:rFonts w:ascii="Simplified Arabic" w:hAnsi="Simplified Arabic" w:hint="cs"/>
          <w:color w:val="000000"/>
          <w:sz w:val="32"/>
          <w:rtl/>
        </w:rPr>
        <w:t xml:space="preserve"> </w:t>
      </w:r>
      <w:r w:rsidRPr="00F63B03">
        <w:rPr>
          <w:rFonts w:ascii="Simplified Arabic" w:hAnsi="Simplified Arabic"/>
          <w:color w:val="000000"/>
          <w:sz w:val="32"/>
          <w:rtl/>
        </w:rPr>
        <w:t xml:space="preserve">الكائنات الحية والأشياء الموجود في الكون،كما تدل على </w:t>
      </w:r>
      <w:r w:rsidRPr="00F63B03">
        <w:rPr>
          <w:rFonts w:ascii="Simplified Arabic" w:hAnsi="Simplified Arabic"/>
          <w:color w:val="000000"/>
          <w:sz w:val="32"/>
          <w:rtl/>
          <w:lang w:bidi="ar-MA"/>
        </w:rPr>
        <w:t>، الترابط، والتماسك، والتسلسل، وتتابع الأفكار،وانتظامها في نسيج نصي واحد.</w:t>
      </w:r>
    </w:p>
    <w:p w:rsidR="00D60741" w:rsidRDefault="00D60741" w:rsidP="00D60741">
      <w:pPr>
        <w:spacing w:after="200" w:line="276" w:lineRule="auto"/>
        <w:jc w:val="both"/>
        <w:rPr>
          <w:rFonts w:ascii="Simplified Arabic" w:hAnsi="Simplified Arabic"/>
          <w:bCs/>
          <w:sz w:val="32"/>
          <w:rtl/>
          <w:lang w:val="fr-FR"/>
        </w:rPr>
      </w:pPr>
      <w:r w:rsidRPr="00AE26BB">
        <w:rPr>
          <w:rFonts w:ascii="Simplified Arabic" w:hAnsi="Simplified Arabic" w:hint="cs"/>
          <w:bCs/>
          <w:sz w:val="32"/>
          <w:rtl/>
          <w:lang w:val="fr-FR"/>
        </w:rPr>
        <w:t>03: مفهوم النسق في الدراسات الغربية القديمة:</w:t>
      </w:r>
    </w:p>
    <w:p w:rsidR="00D60741" w:rsidRPr="00AE26BB" w:rsidRDefault="00D60741" w:rsidP="00D60741">
      <w:pPr>
        <w:spacing w:after="200" w:line="276" w:lineRule="auto"/>
        <w:jc w:val="both"/>
        <w:rPr>
          <w:rFonts w:ascii="Simplified Arabic" w:hAnsi="Simplified Arabic"/>
          <w:b/>
          <w:sz w:val="32"/>
          <w:rtl/>
          <w:lang w:val="fr-FR"/>
        </w:rPr>
      </w:pPr>
      <w:r>
        <w:rPr>
          <w:rFonts w:ascii="Simplified Arabic" w:hAnsi="Simplified Arabic" w:hint="cs"/>
          <w:color w:val="000000"/>
          <w:sz w:val="32"/>
          <w:rtl/>
        </w:rPr>
        <w:t xml:space="preserve">وإذا رجعنا إلى الحضارة اليونانية القديمة فإننا نجد كلمة نسق </w:t>
      </w:r>
      <w:r w:rsidRPr="00F3191D">
        <w:rPr>
          <w:rFonts w:ascii="Simplified Arabic" w:hAnsi="Simplified Arabic"/>
          <w:color w:val="000000"/>
          <w:sz w:val="32"/>
          <w:rtl/>
          <w:lang w:bidi="ar-MA"/>
        </w:rPr>
        <w:t>(</w:t>
      </w:r>
      <w:r w:rsidRPr="00F3191D">
        <w:rPr>
          <w:rFonts w:ascii="Simplified Arabic" w:hAnsi="Simplified Arabic"/>
          <w:b/>
          <w:bCs/>
          <w:color w:val="000000"/>
          <w:sz w:val="32"/>
        </w:rPr>
        <w:t>système</w:t>
      </w:r>
      <w:r w:rsidRPr="00F3191D">
        <w:rPr>
          <w:rFonts w:ascii="Simplified Arabic" w:hAnsi="Simplified Arabic"/>
          <w:color w:val="000000"/>
          <w:sz w:val="32"/>
          <w:rtl/>
          <w:lang w:bidi="ar-MA"/>
        </w:rPr>
        <w:t>)، (</w:t>
      </w:r>
      <w:r w:rsidRPr="00F3191D">
        <w:rPr>
          <w:rFonts w:ascii="Simplified Arabic" w:hAnsi="Simplified Arabic"/>
          <w:i/>
          <w:iCs/>
          <w:color w:val="000000"/>
          <w:sz w:val="32"/>
        </w:rPr>
        <w:t>sust</w:t>
      </w:r>
      <w:r w:rsidRPr="00F3191D">
        <w:rPr>
          <w:i/>
          <w:iCs/>
          <w:color w:val="000000"/>
          <w:sz w:val="32"/>
        </w:rPr>
        <w:t>ē</w:t>
      </w:r>
      <w:r w:rsidRPr="00F3191D">
        <w:rPr>
          <w:rFonts w:ascii="Simplified Arabic" w:hAnsi="Simplified Arabic"/>
          <w:i/>
          <w:iCs/>
          <w:color w:val="000000"/>
          <w:sz w:val="32"/>
        </w:rPr>
        <w:t>ma</w:t>
      </w:r>
      <w:r w:rsidRPr="00F3191D">
        <w:rPr>
          <w:rFonts w:ascii="Simplified Arabic" w:hAnsi="Simplified Arabic"/>
          <w:color w:val="000000"/>
          <w:sz w:val="32"/>
          <w:rtl/>
          <w:lang w:bidi="ar-MA"/>
        </w:rPr>
        <w:t>)،</w:t>
      </w:r>
      <w:r>
        <w:rPr>
          <w:rFonts w:ascii="Simplified Arabic" w:hAnsi="Simplified Arabic" w:hint="cs"/>
          <w:color w:val="000000"/>
          <w:sz w:val="32"/>
          <w:rtl/>
          <w:lang w:bidi="ar-MA"/>
        </w:rPr>
        <w:t>فإنها تعني:</w:t>
      </w:r>
      <w:r w:rsidRPr="00AE26BB">
        <w:rPr>
          <w:rFonts w:ascii="Simplified Arabic" w:hAnsi="Simplified Arabic"/>
          <w:color w:val="000000"/>
          <w:sz w:val="32"/>
          <w:rtl/>
          <w:lang w:bidi="ar-MA"/>
        </w:rPr>
        <w:t>التنظيم والتركيب و</w:t>
      </w:r>
      <w:r>
        <w:rPr>
          <w:rFonts w:ascii="Simplified Arabic" w:hAnsi="Simplified Arabic"/>
          <w:color w:val="000000"/>
          <w:sz w:val="32"/>
          <w:rtl/>
          <w:lang w:bidi="ar-MA"/>
        </w:rPr>
        <w:t>المجموع</w:t>
      </w:r>
      <w:r>
        <w:rPr>
          <w:rFonts w:ascii="Simplified Arabic" w:hAnsi="Simplified Arabic" w:hint="cs"/>
          <w:color w:val="000000"/>
          <w:sz w:val="32"/>
          <w:rtl/>
          <w:lang w:bidi="ar-MA"/>
        </w:rPr>
        <w:t>،</w:t>
      </w:r>
      <w:r w:rsidRPr="00AE26BB">
        <w:rPr>
          <w:rFonts w:ascii="Simplified Arabic" w:hAnsi="Simplified Arabic"/>
          <w:color w:val="000000"/>
          <w:sz w:val="32"/>
          <w:rtl/>
          <w:lang w:bidi="ar-MA"/>
        </w:rPr>
        <w:t>ومن ثم تحيل هذه الكلمة على النظام والكلية والتنسيق والتنظيم، وربط العلاقات التفاعلية بين البنيات والعناصر والأجزاء</w:t>
      </w:r>
      <w:r>
        <w:rPr>
          <w:rFonts w:ascii="Simplified Arabic" w:hAnsi="Simplified Arabic" w:hint="cs"/>
          <w:color w:val="000000"/>
          <w:sz w:val="32"/>
          <w:rtl/>
          <w:lang w:bidi="ar-MA"/>
        </w:rPr>
        <w:t>،</w:t>
      </w:r>
      <w:r>
        <w:rPr>
          <w:rStyle w:val="a4"/>
          <w:rFonts w:ascii="Simplified Arabic" w:hAnsi="Simplified Arabic"/>
          <w:color w:val="000000"/>
          <w:sz w:val="32"/>
          <w:rtl/>
          <w:lang w:bidi="ar-MA"/>
        </w:rPr>
        <w:footnoteReference w:id="4"/>
      </w:r>
      <w:r w:rsidRPr="00AE26BB">
        <w:rPr>
          <w:rFonts w:ascii="Simplified Arabic" w:hAnsi="Simplified Arabic"/>
          <w:color w:val="000000"/>
          <w:sz w:val="32"/>
          <w:rtl/>
          <w:lang w:bidi="ar-MA"/>
        </w:rPr>
        <w:t xml:space="preserve"> </w:t>
      </w:r>
      <w:r>
        <w:rPr>
          <w:rFonts w:ascii="Simplified Arabic" w:hAnsi="Simplified Arabic" w:hint="cs"/>
          <w:color w:val="000000"/>
          <w:sz w:val="32"/>
          <w:rtl/>
          <w:lang w:bidi="ar-MA"/>
        </w:rPr>
        <w:t>ومن خلال هذا التعريف نجد</w:t>
      </w:r>
      <w:r w:rsidRPr="00AE26BB">
        <w:rPr>
          <w:rFonts w:ascii="Simplified Arabic" w:hAnsi="Simplified Arabic"/>
          <w:color w:val="000000"/>
          <w:sz w:val="32"/>
          <w:rtl/>
          <w:lang w:bidi="ar-MA"/>
        </w:rPr>
        <w:t xml:space="preserve"> </w:t>
      </w:r>
      <w:r>
        <w:rPr>
          <w:rFonts w:ascii="Simplified Arabic" w:hAnsi="Simplified Arabic" w:hint="cs"/>
          <w:color w:val="000000"/>
          <w:sz w:val="32"/>
          <w:rtl/>
          <w:lang w:bidi="ar-MA"/>
        </w:rPr>
        <w:t xml:space="preserve">أن النسق عبارة عن نظام بنيوي مربوط بعلاقات تفاعلية بين بنايته وعناصره . </w:t>
      </w:r>
    </w:p>
    <w:p w:rsidR="00D60741" w:rsidRPr="0008687A" w:rsidRDefault="00D60741" w:rsidP="00D60741">
      <w:pPr>
        <w:rPr>
          <w:rFonts w:ascii="Simplified Arabic" w:hAnsi="Simplified Arabic"/>
          <w:color w:val="000000"/>
          <w:sz w:val="32"/>
          <w:rtl/>
          <w:lang w:bidi="ar-MA"/>
        </w:rPr>
      </w:pPr>
      <w:r w:rsidRPr="0008687A">
        <w:rPr>
          <w:rFonts w:ascii="Simplified Arabic" w:hAnsi="Simplified Arabic" w:hint="cs"/>
          <w:color w:val="000000"/>
          <w:sz w:val="32"/>
          <w:rtl/>
          <w:lang w:bidi="ar-MA"/>
        </w:rPr>
        <w:t>وإذا انتقلنا إلى المعاجم الغربية الحديث والمعاصرة للبحث عن معنى النسق</w:t>
      </w:r>
      <w:r w:rsidRPr="0008687A">
        <w:rPr>
          <w:rFonts w:ascii="Simplified Arabic" w:hAnsi="Simplified Arabic"/>
          <w:color w:val="000000"/>
          <w:sz w:val="32"/>
          <w:rtl/>
          <w:lang w:bidi="ar-MA"/>
        </w:rPr>
        <w:t xml:space="preserve"> (</w:t>
      </w:r>
      <w:r w:rsidRPr="0008687A">
        <w:rPr>
          <w:rFonts w:ascii="Simplified Arabic" w:hAnsi="Simplified Arabic"/>
          <w:b/>
          <w:bCs/>
          <w:color w:val="000000"/>
          <w:sz w:val="32"/>
        </w:rPr>
        <w:t>système</w:t>
      </w:r>
      <w:r w:rsidRPr="0008687A">
        <w:rPr>
          <w:rFonts w:ascii="Simplified Arabic" w:hAnsi="Simplified Arabic"/>
          <w:color w:val="000000"/>
          <w:sz w:val="32"/>
          <w:rtl/>
          <w:lang w:bidi="ar-MA"/>
        </w:rPr>
        <w:t>)</w:t>
      </w:r>
      <w:r w:rsidRPr="0008687A">
        <w:rPr>
          <w:rFonts w:ascii="Simplified Arabic" w:hAnsi="Simplified Arabic" w:hint="cs"/>
          <w:color w:val="000000"/>
          <w:sz w:val="32"/>
          <w:rtl/>
          <w:lang w:bidi="ar-MA"/>
        </w:rPr>
        <w:t xml:space="preserve"> فإن هذه الكلمة تدل</w:t>
      </w:r>
      <w:r w:rsidRPr="0008687A">
        <w:rPr>
          <w:rFonts w:ascii="Simplified Arabic" w:hAnsi="Simplified Arabic"/>
          <w:color w:val="000000"/>
          <w:sz w:val="32"/>
          <w:rtl/>
          <w:lang w:bidi="ar-MA"/>
        </w:rPr>
        <w:t>،على مجموعة من العلامات اللسانية والأدبية والثقافية، أو على مجموعة من العناصر والبنيات التي تتفاعل فيما بينها، وفق مجموعة من المبادىء والقواعد والمعايير.ويتحدد النسق أيضا بواسطة مكوناته وعناصره وبنياته التي يتضمنها؛ ومن خلال مختلف التفاعلات التي تقيمها العناصر فيما بينها؛ وعبر الحدود التي تفصل بين العنصر الذي ينتمي إلى النسق الداخلي، أو الذي ينتمي إلى محيطه الخارجي؛ مع تبيان</w:t>
      </w:r>
      <w:r w:rsidRPr="0008687A">
        <w:rPr>
          <w:rFonts w:ascii="Simplified Arabic" w:hAnsi="Simplified Arabic" w:hint="cs"/>
          <w:color w:val="000000"/>
          <w:sz w:val="32"/>
          <w:rtl/>
          <w:lang w:bidi="ar-MA"/>
        </w:rPr>
        <w:t xml:space="preserve"> </w:t>
      </w:r>
      <w:r w:rsidRPr="0008687A">
        <w:rPr>
          <w:rFonts w:ascii="Simplified Arabic" w:hAnsi="Simplified Arabic"/>
          <w:color w:val="000000"/>
          <w:sz w:val="32"/>
          <w:rtl/>
          <w:lang w:bidi="ar-MA"/>
        </w:rPr>
        <w:t>آليات</w:t>
      </w:r>
      <w:r w:rsidRPr="0008687A">
        <w:rPr>
          <w:rFonts w:ascii="Simplified Arabic" w:hAnsi="Simplified Arabic" w:hint="cs"/>
          <w:color w:val="000000"/>
          <w:sz w:val="32"/>
          <w:rtl/>
          <w:lang w:bidi="ar-MA"/>
        </w:rPr>
        <w:t xml:space="preserve"> </w:t>
      </w:r>
      <w:r w:rsidRPr="0008687A">
        <w:rPr>
          <w:rFonts w:ascii="Simplified Arabic" w:hAnsi="Simplified Arabic"/>
          <w:color w:val="000000"/>
          <w:sz w:val="32"/>
          <w:rtl/>
          <w:lang w:bidi="ar-MA"/>
        </w:rPr>
        <w:t>التفاعل التي تتحكم في النسق في ارتباطه</w:t>
      </w:r>
      <w:r w:rsidRPr="0008687A">
        <w:rPr>
          <w:rFonts w:ascii="Simplified Arabic" w:hAnsi="Simplified Arabic" w:hint="cs"/>
          <w:color w:val="000000"/>
          <w:sz w:val="32"/>
          <w:rtl/>
          <w:lang w:bidi="ar-MA"/>
        </w:rPr>
        <w:t xml:space="preserve"> </w:t>
      </w:r>
      <w:r w:rsidRPr="0008687A">
        <w:rPr>
          <w:rFonts w:ascii="Simplified Arabic" w:hAnsi="Simplified Arabic"/>
          <w:color w:val="000000"/>
          <w:sz w:val="32"/>
          <w:rtl/>
          <w:lang w:bidi="ar-MA"/>
        </w:rPr>
        <w:t>الوثيق بمحيطه السياقي المجتمعي والثقافي.</w:t>
      </w:r>
      <w:r>
        <w:rPr>
          <w:rStyle w:val="a4"/>
          <w:rFonts w:ascii="Simplified Arabic" w:hAnsi="Simplified Arabic"/>
          <w:color w:val="000000"/>
          <w:sz w:val="32"/>
          <w:rtl/>
          <w:lang w:bidi="ar-MA"/>
        </w:rPr>
        <w:footnoteReference w:id="5"/>
      </w:r>
    </w:p>
    <w:p w:rsidR="00D60741" w:rsidRDefault="00D60741" w:rsidP="00D60741">
      <w:pPr>
        <w:spacing w:after="200"/>
        <w:jc w:val="both"/>
        <w:rPr>
          <w:rFonts w:ascii="Simplified Arabic" w:hAnsi="Simplified Arabic"/>
          <w:b/>
          <w:sz w:val="32"/>
          <w:rtl/>
          <w:lang w:val="fr-FR" w:bidi="ar-MA"/>
        </w:rPr>
      </w:pPr>
      <w:r w:rsidRPr="0008687A">
        <w:rPr>
          <w:rFonts w:ascii="Simplified Arabic" w:hAnsi="Simplified Arabic" w:hint="cs"/>
          <w:b/>
          <w:sz w:val="32"/>
          <w:rtl/>
          <w:lang w:val="fr-FR" w:bidi="ar-MA"/>
        </w:rPr>
        <w:t xml:space="preserve">ونفهم من هذا أن النسق </w:t>
      </w:r>
      <w:r>
        <w:rPr>
          <w:rFonts w:ascii="Simplified Arabic" w:hAnsi="Simplified Arabic" w:hint="cs"/>
          <w:b/>
          <w:sz w:val="32"/>
          <w:rtl/>
          <w:lang w:val="fr-FR" w:bidi="ar-MA"/>
        </w:rPr>
        <w:t>هنا يدل على أنه جملة من العلامات والبنيات اللسانية والأدبية والثقافية، التي تتفاعل فيما بينها وفق نظام معين.</w:t>
      </w:r>
    </w:p>
    <w:p w:rsidR="00D60741" w:rsidRDefault="00D60741" w:rsidP="00D60741">
      <w:pPr>
        <w:spacing w:after="200"/>
        <w:jc w:val="both"/>
        <w:rPr>
          <w:rFonts w:ascii="Simplified Arabic" w:hAnsi="Simplified Arabic"/>
          <w:b/>
          <w:sz w:val="32"/>
          <w:rtl/>
          <w:lang w:val="fr-FR" w:bidi="ar-MA"/>
        </w:rPr>
      </w:pPr>
      <w:r>
        <w:rPr>
          <w:rFonts w:ascii="Simplified Arabic" w:hAnsi="Simplified Arabic" w:hint="cs"/>
          <w:b/>
          <w:sz w:val="32"/>
          <w:rtl/>
          <w:lang w:val="fr-FR" w:bidi="ar-MA"/>
        </w:rPr>
        <w:lastRenderedPageBreak/>
        <w:t>وخلاصة ما يمكن أن تجتمع عليه التعاريف اللغوية أن النسق نظاما واحدا.</w:t>
      </w:r>
    </w:p>
    <w:p w:rsidR="00D60741" w:rsidRDefault="00D60741" w:rsidP="00D60741">
      <w:pPr>
        <w:spacing w:after="200"/>
        <w:jc w:val="both"/>
        <w:rPr>
          <w:rFonts w:ascii="Simplified Arabic" w:hAnsi="Simplified Arabic"/>
          <w:bCs/>
          <w:sz w:val="32"/>
          <w:rtl/>
          <w:lang w:val="fr-FR" w:bidi="ar-MA"/>
        </w:rPr>
      </w:pPr>
      <w:r w:rsidRPr="00623A61">
        <w:rPr>
          <w:rFonts w:ascii="Simplified Arabic" w:hAnsi="Simplified Arabic" w:hint="cs"/>
          <w:bCs/>
          <w:sz w:val="32"/>
          <w:rtl/>
          <w:lang w:val="fr-FR" w:bidi="ar-MA"/>
        </w:rPr>
        <w:t>02ـــ02: مفهوم النسق إصطلاحا:</w:t>
      </w:r>
    </w:p>
    <w:p w:rsidR="00D60741" w:rsidRPr="00F13C4F" w:rsidRDefault="00D60741" w:rsidP="00D60741">
      <w:pPr>
        <w:spacing w:after="200"/>
        <w:rPr>
          <w:rFonts w:ascii="Simplified Arabic" w:hAnsi="Simplified Arabic"/>
          <w:bCs/>
          <w:sz w:val="32"/>
          <w:rtl/>
          <w:lang w:val="fr-FR" w:bidi="ar-MA"/>
        </w:rPr>
      </w:pPr>
      <w:r w:rsidRPr="00F13C4F">
        <w:rPr>
          <w:rFonts w:ascii="Simplified Arabic" w:hAnsi="Simplified Arabic" w:hint="cs"/>
          <w:color w:val="000000"/>
          <w:sz w:val="32"/>
          <w:rtl/>
        </w:rPr>
        <w:t>أ</w:t>
      </w:r>
      <w:r w:rsidRPr="00F13C4F">
        <w:rPr>
          <w:rFonts w:ascii="Simplified Arabic" w:hAnsi="Simplified Arabic"/>
          <w:color w:val="000000"/>
          <w:sz w:val="32"/>
          <w:rtl/>
        </w:rPr>
        <w:t xml:space="preserve">ما من الناحية الاصطلاحية </w:t>
      </w:r>
      <w:r w:rsidRPr="00F13C4F">
        <w:rPr>
          <w:rFonts w:ascii="Simplified Arabic" w:hAnsi="Simplified Arabic" w:hint="cs"/>
          <w:color w:val="000000"/>
          <w:sz w:val="32"/>
          <w:rtl/>
        </w:rPr>
        <w:t xml:space="preserve">فنجد أن النسق </w:t>
      </w:r>
      <w:r w:rsidRPr="00F13C4F">
        <w:rPr>
          <w:rFonts w:ascii="Simplified Arabic" w:hAnsi="Simplified Arabic"/>
          <w:color w:val="000000"/>
          <w:sz w:val="32"/>
          <w:rtl/>
        </w:rPr>
        <w:t xml:space="preserve">يأخذ معاني أوسع </w:t>
      </w:r>
      <w:r w:rsidRPr="00F13C4F">
        <w:rPr>
          <w:rFonts w:ascii="Simplified Arabic" w:hAnsi="Simplified Arabic" w:hint="cs"/>
          <w:color w:val="000000"/>
          <w:sz w:val="32"/>
          <w:rtl/>
        </w:rPr>
        <w:t xml:space="preserve"> حيث </w:t>
      </w:r>
      <w:r w:rsidRPr="00F13C4F">
        <w:rPr>
          <w:rFonts w:ascii="Simplified Arabic" w:hAnsi="Simplified Arabic"/>
          <w:color w:val="000000"/>
          <w:sz w:val="32"/>
          <w:rtl/>
        </w:rPr>
        <w:t>يتحرك علـى عـدة</w:t>
      </w:r>
      <w:r w:rsidRPr="00F13C4F">
        <w:rPr>
          <w:rFonts w:ascii="Simplified Arabic" w:hAnsi="Simplified Arabic"/>
          <w:color w:val="000000"/>
          <w:sz w:val="32"/>
        </w:rPr>
        <w:br/>
      </w:r>
      <w:r w:rsidRPr="00F13C4F">
        <w:rPr>
          <w:rFonts w:ascii="Simplified Arabic" w:hAnsi="Simplified Arabic"/>
          <w:color w:val="000000"/>
          <w:sz w:val="32"/>
          <w:rtl/>
        </w:rPr>
        <w:t>مجالات حيوية متنوعة، تختلف حسب المجال المعرفي ورؤية كل مهتم بموضوع</w:t>
      </w:r>
      <w:r w:rsidRPr="00F13C4F">
        <w:rPr>
          <w:rFonts w:ascii="Simplified Arabic" w:hAnsi="Simplified Arabic" w:hint="cs"/>
          <w:color w:val="000000"/>
          <w:sz w:val="32"/>
          <w:rtl/>
        </w:rPr>
        <w:t xml:space="preserve">ه، وقد </w:t>
      </w:r>
      <w:r w:rsidRPr="00F13C4F">
        <w:rPr>
          <w:rFonts w:ascii="Simplified Arabic" w:hAnsi="Simplified Arabic"/>
          <w:color w:val="000000"/>
          <w:sz w:val="32"/>
          <w:rtl/>
        </w:rPr>
        <w:t>عرف</w:t>
      </w:r>
      <w:r w:rsidRPr="00F13C4F">
        <w:rPr>
          <w:rFonts w:ascii="Simplified Arabic" w:hAnsi="Simplified Arabic" w:hint="cs"/>
          <w:color w:val="000000"/>
          <w:sz w:val="32"/>
          <w:rtl/>
        </w:rPr>
        <w:t xml:space="preserve">ه </w:t>
      </w:r>
      <w:r w:rsidRPr="00F13C4F">
        <w:rPr>
          <w:rFonts w:ascii="Simplified Arabic" w:hAnsi="Simplified Arabic"/>
          <w:color w:val="000000"/>
          <w:sz w:val="32"/>
          <w:rtl/>
        </w:rPr>
        <w:t>" تالكوت بارسونز" بأنه: "نظـام ینطـوي علـى أفـراد مفتعلـین تتحـدد</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 xml:space="preserve">علاقـاتهم بعــواطفهم </w:t>
      </w:r>
      <w:r w:rsidRPr="00F13C4F">
        <w:rPr>
          <w:rFonts w:ascii="Simplified Arabic" w:hAnsi="Simplified Arabic" w:hint="cs"/>
          <w:color w:val="000000"/>
          <w:sz w:val="32"/>
          <w:rtl/>
        </w:rPr>
        <w:t>و</w:t>
      </w:r>
      <w:r w:rsidRPr="00F13C4F">
        <w:rPr>
          <w:rFonts w:ascii="Simplified Arabic" w:hAnsi="Simplified Arabic"/>
          <w:color w:val="000000"/>
          <w:sz w:val="32"/>
          <w:rtl/>
        </w:rPr>
        <w:t>أدوارهـم التــي تتبــع مــن الرمـوز المشـتركة والمقـررة ثقافیـا فــي إطــار هــذا</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النسق، وعلى نحو یغدو معه مفهوم النسق أوسع من مفهوم البناء الاجتماعي</w:t>
      </w:r>
      <w:r w:rsidRPr="00F13C4F">
        <w:rPr>
          <w:rFonts w:ascii="Simplified Arabic" w:hAnsi="Simplified Arabic" w:hint="cs"/>
          <w:color w:val="000000"/>
          <w:sz w:val="32"/>
          <w:rtl/>
        </w:rPr>
        <w:t>.</w:t>
      </w:r>
      <w:r w:rsidRPr="00F13C4F">
        <w:rPr>
          <w:rStyle w:val="a4"/>
          <w:rFonts w:ascii="Simplified Arabic" w:hAnsi="Simplified Arabic"/>
          <w:color w:val="000000"/>
          <w:sz w:val="32"/>
          <w:rtl/>
        </w:rPr>
        <w:footnoteReference w:id="6"/>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hint="cs"/>
          <w:color w:val="000000"/>
          <w:sz w:val="32"/>
          <w:rtl/>
          <w:lang w:bidi="ar-MA"/>
        </w:rPr>
        <w:t>ف</w:t>
      </w:r>
      <w:r w:rsidRPr="00F13C4F">
        <w:rPr>
          <w:rFonts w:ascii="Simplified Arabic" w:hAnsi="Simplified Arabic"/>
          <w:color w:val="000000"/>
          <w:sz w:val="32"/>
          <w:rtl/>
        </w:rPr>
        <w:t>النّسق هو مجموعة</w:t>
      </w:r>
      <w:r w:rsidRPr="00F13C4F">
        <w:rPr>
          <w:rFonts w:ascii="Simplified Arabic" w:hAnsi="Simplified Arabic" w:hint="cs"/>
          <w:color w:val="000000"/>
          <w:sz w:val="32"/>
          <w:rtl/>
        </w:rPr>
        <w:t xml:space="preserve"> من الأنظمة و</w:t>
      </w:r>
      <w:r w:rsidRPr="00F13C4F">
        <w:rPr>
          <w:rFonts w:ascii="Simplified Arabic" w:hAnsi="Simplified Arabic"/>
          <w:color w:val="000000"/>
          <w:sz w:val="32"/>
          <w:rtl/>
        </w:rPr>
        <w:t xml:space="preserve"> القوانين والقواعد العامة التي تحكم الإنتاج الفردي للنّوع وتمكنه من الدلالة،</w:t>
      </w:r>
      <w:r w:rsidRPr="00F13C4F">
        <w:rPr>
          <w:rFonts w:ascii="Simplified Arabic" w:hAnsi="Simplified Arabic" w:hint="cs"/>
          <w:color w:val="000000"/>
          <w:sz w:val="32"/>
          <w:rtl/>
        </w:rPr>
        <w:t xml:space="preserve"> كما أنه لاينفصل عن الظروف الاجتماعية والثقافية السائدة كونه تشترك في إنتاجه عدة عوامل كالقوى الاجتماعية والثقافية من جهة والانتاج الفردي للنوع من جهة أخرى</w:t>
      </w:r>
      <w:r>
        <w:rPr>
          <w:rFonts w:ascii="Simplified Arabic" w:hAnsi="Simplified Arabic" w:hint="cs"/>
          <w:color w:val="000000"/>
          <w:sz w:val="32"/>
          <w:rtl/>
        </w:rPr>
        <w:t xml:space="preserve"> </w:t>
      </w:r>
      <w:r w:rsidRPr="00F13C4F">
        <w:rPr>
          <w:rFonts w:ascii="Simplified Arabic" w:hAnsi="Simplified Arabic" w:hint="cs"/>
          <w:color w:val="000000"/>
          <w:sz w:val="32"/>
          <w:rtl/>
        </w:rPr>
        <w:t>وقد عرّفه اللساني السويسري "</w:t>
      </w:r>
      <w:r w:rsidRPr="00F13C4F">
        <w:rPr>
          <w:rFonts w:ascii="Simplified Arabic" w:hAnsi="Simplified Arabic"/>
          <w:color w:val="000000"/>
          <w:sz w:val="32"/>
          <w:rtl/>
        </w:rPr>
        <w:t>سوسیر</w:t>
      </w:r>
      <w:r w:rsidRPr="00F13C4F">
        <w:rPr>
          <w:rFonts w:ascii="Simplified Arabic" w:hAnsi="Simplified Arabic" w:hint="cs"/>
          <w:color w:val="000000"/>
          <w:sz w:val="32"/>
          <w:rtl/>
        </w:rPr>
        <w:t xml:space="preserve">" </w:t>
      </w:r>
      <w:r w:rsidRPr="00F13C4F">
        <w:rPr>
          <w:rFonts w:ascii="Simplified Arabic" w:hAnsi="Simplified Arabic"/>
          <w:color w:val="000000"/>
          <w:sz w:val="32"/>
        </w:rPr>
        <w:t xml:space="preserve"> </w:t>
      </w:r>
      <w:r w:rsidRPr="00F13C4F">
        <w:rPr>
          <w:rFonts w:ascii="Calibri" w:hAnsi="Calibri" w:cs="Calibri"/>
          <w:color w:val="000000"/>
          <w:sz w:val="32"/>
        </w:rPr>
        <w:t>f.sausure</w:t>
      </w:r>
      <w:r w:rsidRPr="00F13C4F">
        <w:rPr>
          <w:rFonts w:ascii="Calibri" w:hAnsi="Calibri" w:cs="Calibri" w:hint="cs"/>
          <w:color w:val="000000"/>
          <w:sz w:val="32"/>
          <w:rtl/>
        </w:rPr>
        <w:t xml:space="preserve"> </w:t>
      </w:r>
      <w:r w:rsidRPr="00F13C4F">
        <w:rPr>
          <w:rFonts w:ascii="Calibri" w:hAnsi="Calibri" w:cs="Arial" w:hint="cs"/>
          <w:color w:val="000000"/>
          <w:sz w:val="32"/>
          <w:rtl/>
        </w:rPr>
        <w:t>في معرض حديثه عن اللسان،حيث يرى أن</w:t>
      </w:r>
      <w:r w:rsidRPr="00F13C4F">
        <w:rPr>
          <w:rFonts w:ascii="Calibri" w:hAnsi="Calibri" w:cs="Calibri" w:hint="cs"/>
          <w:color w:val="000000"/>
          <w:sz w:val="32"/>
          <w:rtl/>
        </w:rPr>
        <w:t xml:space="preserve"> </w:t>
      </w:r>
      <w:r w:rsidRPr="00F13C4F">
        <w:rPr>
          <w:rFonts w:ascii="Simplified Arabic" w:hAnsi="Simplified Arabic"/>
          <w:color w:val="000000"/>
          <w:sz w:val="32"/>
          <w:rtl/>
        </w:rPr>
        <w:t xml:space="preserve">اللسان </w:t>
      </w:r>
      <w:r w:rsidRPr="00F13C4F">
        <w:rPr>
          <w:rFonts w:ascii="Simplified Arabic" w:hAnsi="Simplified Arabic" w:hint="cs"/>
          <w:color w:val="000000"/>
          <w:sz w:val="32"/>
          <w:rtl/>
        </w:rPr>
        <w:t xml:space="preserve">كونه </w:t>
      </w:r>
      <w:r w:rsidRPr="00F13C4F">
        <w:rPr>
          <w:rFonts w:ascii="Simplified Arabic" w:hAnsi="Simplified Arabic"/>
          <w:color w:val="000000"/>
          <w:sz w:val="32"/>
          <w:rtl/>
        </w:rPr>
        <w:t>نسقا من العلامات</w:t>
      </w:r>
      <w:r w:rsidRPr="00F13C4F">
        <w:rPr>
          <w:rFonts w:ascii="Simplified Arabic" w:hAnsi="Simplified Arabic" w:hint="cs"/>
          <w:color w:val="000000"/>
          <w:sz w:val="32"/>
          <w:rtl/>
        </w:rPr>
        <w:t>،</w:t>
      </w:r>
      <w:r w:rsidRPr="00F13C4F">
        <w:rPr>
          <w:rStyle w:val="a4"/>
          <w:rFonts w:ascii="Simplified Arabic" w:hAnsi="Simplified Arabic"/>
          <w:color w:val="000000"/>
          <w:sz w:val="32"/>
          <w:rtl/>
        </w:rPr>
        <w:footnoteReference w:id="7"/>
      </w:r>
      <w:r w:rsidRPr="00F13C4F">
        <w:rPr>
          <w:rFonts w:ascii="Simplified Arabic" w:hAnsi="Simplified Arabic" w:hint="cs"/>
          <w:color w:val="000000"/>
          <w:sz w:val="32"/>
          <w:rtl/>
        </w:rPr>
        <w:t xml:space="preserve"> ويقصد من خلال هذا أنه توجد هناك شبكة من العلاقات بين العلامة والعلامات الاخرى ، ضمن مظهرين هما:</w:t>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Pr>
        <w:t xml:space="preserve"> -</w:t>
      </w:r>
      <w:r w:rsidRPr="00F13C4F">
        <w:rPr>
          <w:rFonts w:ascii="Calibri" w:hAnsi="Calibri" w:cs="Calibri"/>
          <w:color w:val="000000"/>
          <w:sz w:val="32"/>
        </w:rPr>
        <w:t>1</w:t>
      </w:r>
      <w:r w:rsidRPr="00F13C4F">
        <w:rPr>
          <w:rFonts w:ascii="Simplified Arabic" w:hAnsi="Simplified Arabic"/>
          <w:b/>
          <w:bCs/>
          <w:color w:val="000000"/>
          <w:sz w:val="32"/>
          <w:rtl/>
        </w:rPr>
        <w:t>علاقـات تركیبیـة</w:t>
      </w:r>
      <w:r w:rsidRPr="00F13C4F">
        <w:rPr>
          <w:rFonts w:ascii="Simplified Arabic" w:hAnsi="Simplified Arabic" w:hint="cs"/>
          <w:b/>
          <w:bCs/>
          <w:color w:val="000000"/>
          <w:sz w:val="32"/>
          <w:rtl/>
        </w:rPr>
        <w:t>:</w:t>
      </w:r>
      <w:r w:rsidRPr="00F13C4F">
        <w:rPr>
          <w:rFonts w:ascii="Simplified Arabic" w:hAnsi="Simplified Arabic"/>
          <w:color w:val="000000"/>
          <w:sz w:val="32"/>
          <w:rtl/>
        </w:rPr>
        <w:t xml:space="preserve"> تختـزل ضـمنها العلامـات بموجـب تسلسـلها داخـل خطیـة الخطـاب، ففـي</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قولنا مثلا"علم أحمر،" نجد أن العلامة "أحمر"معرفة عبر علاقاتها بالعلامة "علم" التي ترتبط</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بها دلالیا</w:t>
      </w:r>
      <w:r w:rsidRPr="00F13C4F">
        <w:rPr>
          <w:rFonts w:ascii="Calibri" w:hAnsi="Calibri" w:cs="Calibri"/>
          <w:color w:val="000000"/>
          <w:sz w:val="32"/>
        </w:rPr>
        <w:t>.</w:t>
      </w:r>
      <w:r w:rsidRPr="00F13C4F">
        <w:rPr>
          <w:rFonts w:ascii="Calibri" w:hAnsi="Calibri" w:cs="Calibri"/>
          <w:color w:val="000000"/>
          <w:sz w:val="32"/>
        </w:rPr>
        <w:br/>
      </w:r>
      <w:r w:rsidRPr="00F13C4F">
        <w:rPr>
          <w:rFonts w:ascii="Simplified Arabic" w:hAnsi="Simplified Arabic"/>
          <w:b/>
          <w:bCs/>
          <w:color w:val="000000"/>
          <w:sz w:val="32"/>
          <w:u w:val="single"/>
        </w:rPr>
        <w:t>-</w:t>
      </w:r>
      <w:r w:rsidRPr="00F13C4F">
        <w:rPr>
          <w:rFonts w:ascii="Calibri" w:hAnsi="Calibri" w:cs="Calibri"/>
          <w:b/>
          <w:bCs/>
          <w:color w:val="000000"/>
          <w:sz w:val="32"/>
          <w:u w:val="single"/>
        </w:rPr>
        <w:t>2</w:t>
      </w:r>
      <w:r w:rsidRPr="00F13C4F">
        <w:rPr>
          <w:rFonts w:ascii="Simplified Arabic" w:hAnsi="Simplified Arabic"/>
          <w:b/>
          <w:bCs/>
          <w:color w:val="000000"/>
          <w:sz w:val="32"/>
          <w:rtl/>
        </w:rPr>
        <w:t>علاقـــات ترابطیـــة</w:t>
      </w:r>
      <w:r w:rsidRPr="00F13C4F">
        <w:rPr>
          <w:rFonts w:ascii="Simplified Arabic" w:hAnsi="Simplified Arabic" w:hint="cs"/>
          <w:b/>
          <w:bCs/>
          <w:color w:val="000000"/>
          <w:sz w:val="32"/>
          <w:rtl/>
        </w:rPr>
        <w:t>:</w:t>
      </w:r>
      <w:r w:rsidRPr="00F13C4F">
        <w:rPr>
          <w:rFonts w:ascii="Simplified Arabic" w:hAnsi="Simplified Arabic"/>
          <w:color w:val="000000"/>
          <w:sz w:val="32"/>
          <w:rtl/>
        </w:rPr>
        <w:t xml:space="preserve"> تشـــرف علــى وصــل العلامـــة بالعلامـــات التــي تقاســـمها</w:t>
      </w:r>
      <w:r w:rsidRPr="00F13C4F">
        <w:rPr>
          <w:rFonts w:ascii="Simplified Arabic" w:hAnsi="Simplified Arabic" w:hint="cs"/>
          <w:color w:val="000000"/>
          <w:sz w:val="32"/>
          <w:rtl/>
        </w:rPr>
        <w:t xml:space="preserve">الخصوصيات </w:t>
      </w:r>
      <w:r w:rsidRPr="00F13C4F">
        <w:rPr>
          <w:rFonts w:ascii="Simplified Arabic" w:hAnsi="Simplified Arabic"/>
          <w:color w:val="000000"/>
          <w:sz w:val="32"/>
          <w:rtl/>
        </w:rPr>
        <w:t>نفسها.</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ففي المثال السابق،</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یمكن للكلمة "أحمر" أن ترتبط بالكلمـات "أزرق،"</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و</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"أخضـر" بوصـفها</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كلمـات متضـمنة لمعنـى اللـون. فتقـود فرضـیة إدراك اللسـان بوصـفه نسـقا،</w:t>
      </w:r>
      <w:r w:rsidRPr="00F13C4F">
        <w:rPr>
          <w:rFonts w:ascii="Simplified Arabic" w:hAnsi="Simplified Arabic" w:hint="cs"/>
          <w:color w:val="000000"/>
          <w:sz w:val="32"/>
          <w:rtl/>
        </w:rPr>
        <w:t xml:space="preserve"> </w:t>
      </w:r>
      <w:r w:rsidRPr="00F13C4F">
        <w:rPr>
          <w:rFonts w:ascii="Simplified Arabic" w:hAnsi="Simplified Arabic"/>
          <w:color w:val="000000"/>
          <w:sz w:val="32"/>
          <w:rtl/>
        </w:rPr>
        <w:t>إلى نتـائج</w:t>
      </w:r>
      <w:r w:rsidRPr="00251B87">
        <w:rPr>
          <w:rFonts w:ascii="Simplified Arabic" w:hAnsi="Simplified Arabic"/>
          <w:color w:val="000000"/>
          <w:sz w:val="32"/>
          <w:rtl/>
        </w:rPr>
        <w:t xml:space="preserve"> </w:t>
      </w:r>
      <w:r w:rsidRPr="00127D2B">
        <w:rPr>
          <w:rFonts w:ascii="Simplified Arabic" w:hAnsi="Simplified Arabic"/>
          <w:color w:val="000000"/>
          <w:sz w:val="32"/>
          <w:rtl/>
        </w:rPr>
        <w:t>منهجیـة</w:t>
      </w:r>
      <w:r w:rsidRPr="00127D2B">
        <w:rPr>
          <w:rFonts w:ascii="Simplified Arabic" w:hAnsi="Simplified Arabic" w:hint="cs"/>
          <w:color w:val="000000"/>
          <w:sz w:val="32"/>
          <w:rtl/>
        </w:rPr>
        <w:t xml:space="preserve"> </w:t>
      </w:r>
      <w:r w:rsidRPr="00127D2B">
        <w:rPr>
          <w:rFonts w:ascii="Simplified Arabic" w:hAnsi="Simplified Arabic"/>
          <w:color w:val="000000"/>
          <w:sz w:val="32"/>
          <w:rtl/>
        </w:rPr>
        <w:t xml:space="preserve">مهمة،حیث یمكن للدراسة اللسانیة أن تتجاوز حدود موضوع دراسة العلامـات "فـي </w:t>
      </w:r>
      <w:r w:rsidRPr="00F13C4F">
        <w:rPr>
          <w:rFonts w:ascii="Simplified Arabic" w:hAnsi="Simplified Arabic"/>
          <w:color w:val="000000"/>
          <w:sz w:val="32"/>
          <w:rtl/>
        </w:rPr>
        <w:lastRenderedPageBreak/>
        <w:t>ذاتهـا" إلـى دراسة العلاقات القائمة بین العلامات ثمة إذا تقارب بین مفهوم النسق ومفهوم البنیة فكلامها یستند إلـى فكـرة  العلاقـة، وغالبا مـا نأتي على الخلط بینهما.</w:t>
      </w:r>
      <w:r w:rsidRPr="00F13C4F">
        <w:rPr>
          <w:rStyle w:val="a4"/>
          <w:rFonts w:ascii="Simplified Arabic" w:hAnsi="Simplified Arabic"/>
          <w:color w:val="000000"/>
          <w:sz w:val="32"/>
          <w:rtl/>
        </w:rPr>
        <w:footnoteReference w:id="8"/>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tl/>
        </w:rPr>
        <w:t>ویتكــون النســق مــن مجموعة من العناصر أو من الأجزاء التي یرتبط بعضها ببعض مع وجود ممیـزات واختلافات بین كل عنصر وآخر،كما يكمن أساس هذا الإختلاف، في كون المصطلح الأول یشیر إلى نمط خـــاص مـــن الموضـــوعات ، ألا وهـــو اللســـان (اللســـان هـــو النســـق) ، بینمـــا یشـــیر الثـــاني إلـــى خصوصیة هذا الموضوع (یمتلك اللسان بنیة محددة)</w:t>
      </w:r>
      <w:r w:rsidRPr="00F13C4F">
        <w:rPr>
          <w:rStyle w:val="a4"/>
          <w:rFonts w:ascii="Simplified Arabic" w:hAnsi="Simplified Arabic"/>
          <w:color w:val="000000"/>
          <w:sz w:val="32"/>
        </w:rPr>
        <w:footnoteReference w:id="9"/>
      </w:r>
      <w:r w:rsidRPr="00F13C4F">
        <w:rPr>
          <w:rFonts w:ascii="Simplified Arabic" w:hAnsi="Simplified Arabic"/>
          <w:color w:val="000000"/>
          <w:sz w:val="32"/>
          <w:rtl/>
        </w:rPr>
        <w:t xml:space="preserve"> ،  ومنه فالنســق یعنــي فــي أبســط معانیــه التعالق أو الترابط أو التســاند، وحینمــا تــؤثر مجموعــة وحــدات وظیفیــة بعضــها فــي بعــض فإنــه یمكــن القول:إنهــا تؤلــف نســقا.</w:t>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tl/>
        </w:rPr>
        <w:t xml:space="preserve">من خلال ما سبق نقول أن النسق مجموعة من القوانين والقواعد تتحكم في إنتاجها جملة من الظروف داخلية متعلقة بالفرد وأخرى خارجية متعلقة بمحيطه الذي يعيش فيه </w:t>
      </w:r>
    </w:p>
    <w:p w:rsidR="00D60741" w:rsidRPr="00F13C4F" w:rsidRDefault="00D60741" w:rsidP="00D60741">
      <w:pPr>
        <w:spacing w:after="200"/>
        <w:rPr>
          <w:rFonts w:ascii="Simplified Arabic" w:hAnsi="Simplified Arabic"/>
          <w:bCs/>
          <w:sz w:val="32"/>
          <w:rtl/>
          <w:lang w:val="fr-FR"/>
        </w:rPr>
      </w:pPr>
      <w:r w:rsidRPr="00F13C4F">
        <w:rPr>
          <w:rFonts w:ascii="Simplified Arabic" w:hAnsi="Simplified Arabic"/>
          <w:bCs/>
          <w:sz w:val="32"/>
          <w:rtl/>
          <w:lang w:val="fr-FR"/>
        </w:rPr>
        <w:t>نشأة المناهج النقدية الحداثية</w:t>
      </w:r>
      <w:r>
        <w:rPr>
          <w:rFonts w:ascii="Simplified Arabic" w:hAnsi="Simplified Arabic" w:hint="cs"/>
          <w:bCs/>
          <w:sz w:val="32"/>
          <w:rtl/>
          <w:lang w:val="fr-FR"/>
        </w:rPr>
        <w:t>/ النسقية</w:t>
      </w:r>
      <w:r w:rsidRPr="00F13C4F">
        <w:rPr>
          <w:rFonts w:ascii="Simplified Arabic" w:hAnsi="Simplified Arabic"/>
          <w:bCs/>
          <w:sz w:val="32"/>
          <w:rtl/>
          <w:lang w:val="fr-FR"/>
        </w:rPr>
        <w:t>:</w:t>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tl/>
        </w:rPr>
        <w:t>لقد أدت موجة الحداثة بداية القرن العشرين إلى تحولات كبيرة على جميع الأصعدة والميادين خصوصا ما تعلق ببنية المجتمع والمنطومة الفكرية والنقدية والأدبية،فالحداثة حالة من حالات التجدد والابداع والانعتاق من مرحلة الوصاية التاريخية تعبر عن وعي جديد عرفته الفلسفة الغربية والثقافة العربية على حد السواء.</w:t>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tl/>
        </w:rPr>
        <w:t>إن هذا التجدد الفكري أدى إلى سطوع نجم الدراسات اللغوية مع الرائد فيردينان دوسوسير الذي بشر بميلاد علم جديد يدرس اللغة ويهتم بها مناهضا الدراسات التقليدية المعيارية التاريخية السابقة ويهتم بالدراسة الوصفية المحايثة للغة.</w:t>
      </w:r>
    </w:p>
    <w:p w:rsidR="00D60741" w:rsidRPr="00F13C4F" w:rsidRDefault="00D60741" w:rsidP="00D60741">
      <w:pPr>
        <w:spacing w:after="200"/>
        <w:rPr>
          <w:rFonts w:ascii="Simplified Arabic" w:hAnsi="Simplified Arabic"/>
          <w:color w:val="000000"/>
          <w:sz w:val="32"/>
          <w:rtl/>
        </w:rPr>
      </w:pPr>
      <w:r w:rsidRPr="00F13C4F">
        <w:rPr>
          <w:rFonts w:ascii="Simplified Arabic" w:hAnsi="Simplified Arabic"/>
          <w:color w:val="000000"/>
          <w:sz w:val="32"/>
          <w:rtl/>
        </w:rPr>
        <w:t>لقد أدت التحولات الفكرية والاجتماعية مطلع القرن العشرين إلى العصف بالعديد من الأسس والأفكار والمفاهيم والتصورات التي جاءت بها المناهج السياقية( التاريخي والاجتماعي</w:t>
      </w:r>
      <w:r>
        <w:rPr>
          <w:rFonts w:cs="Times New Roman" w:hint="cs"/>
          <w:color w:val="000000"/>
          <w:sz w:val="32"/>
          <w:rtl/>
        </w:rPr>
        <w:t xml:space="preserve"> والنفسي</w:t>
      </w:r>
      <w:r>
        <w:rPr>
          <w:rFonts w:cs="Times New Roman"/>
          <w:color w:val="000000"/>
          <w:sz w:val="32"/>
          <w:rtl/>
        </w:rPr>
        <w:t>)</w:t>
      </w:r>
      <w:r>
        <w:rPr>
          <w:rFonts w:cs="Times New Roman" w:hint="cs"/>
          <w:color w:val="000000"/>
          <w:sz w:val="32"/>
          <w:rtl/>
        </w:rPr>
        <w:t xml:space="preserve">،لتنوب عنها مناهج تهتم ببنية النص الداخلية؛حيث تهتم </w:t>
      </w:r>
      <w:r>
        <w:rPr>
          <w:rFonts w:ascii="TraditionalArabic" w:hAnsi="TraditionalArabic" w:hint="cs"/>
          <w:color w:val="000000"/>
          <w:sz w:val="32"/>
          <w:rtl/>
        </w:rPr>
        <w:t>ب</w:t>
      </w:r>
      <w:r w:rsidRPr="00B3406D">
        <w:rPr>
          <w:rFonts w:ascii="TraditionalArabic" w:hAnsi="TraditionalArabic"/>
          <w:color w:val="000000"/>
          <w:sz w:val="32"/>
          <w:rtl/>
        </w:rPr>
        <w:t xml:space="preserve">القراءة النقدية النصانية </w:t>
      </w:r>
      <w:r w:rsidRPr="00F13C4F">
        <w:rPr>
          <w:rFonts w:ascii="Simplified Arabic" w:hAnsi="Simplified Arabic"/>
          <w:color w:val="000000"/>
          <w:sz w:val="32"/>
          <w:rtl/>
        </w:rPr>
        <w:lastRenderedPageBreak/>
        <w:t>واستقصاء تجليات الخطاب الأدبي، واستقراء الظواهر الفنية المحددة لبنياته وتأويلاته، وعتباته النصية داخل العمل الأدبي،كما أعلت من سلطة القارئ بوصفه عاملا رئيسيا في المقاربة النصية،ومن بين هذه المناهج النقدية النصانية المعاصرة نجد</w:t>
      </w:r>
      <w:r w:rsidRPr="00F13C4F">
        <w:rPr>
          <w:rFonts w:ascii="Simplified Arabic" w:hAnsi="Simplified Arabic"/>
          <w:color w:val="000000"/>
          <w:sz w:val="32"/>
        </w:rPr>
        <w:t>"</w:t>
      </w:r>
      <w:r w:rsidRPr="00F13C4F">
        <w:rPr>
          <w:rFonts w:ascii="Simplified Arabic" w:hAnsi="Simplified Arabic"/>
          <w:b/>
          <w:bCs/>
          <w:color w:val="000000"/>
          <w:sz w:val="32"/>
          <w:rtl/>
        </w:rPr>
        <w:t xml:space="preserve">الأسلوبـية </w:t>
      </w:r>
      <w:r w:rsidRPr="00F13C4F">
        <w:rPr>
          <w:rFonts w:ascii="Simplified Arabic" w:hAnsi="Simplified Arabic"/>
          <w:color w:val="000000"/>
          <w:sz w:val="32"/>
          <w:rtl/>
        </w:rPr>
        <w:t xml:space="preserve">أو </w:t>
      </w:r>
      <w:r w:rsidRPr="00F13C4F">
        <w:rPr>
          <w:rFonts w:ascii="Simplified Arabic" w:hAnsi="Simplified Arabic"/>
          <w:b/>
          <w:bCs/>
          <w:color w:val="000000"/>
          <w:sz w:val="32"/>
          <w:rtl/>
        </w:rPr>
        <w:t xml:space="preserve">البنيوية </w:t>
      </w:r>
      <w:r w:rsidRPr="00F13C4F">
        <w:rPr>
          <w:rFonts w:ascii="Simplified Arabic" w:hAnsi="Simplified Arabic"/>
          <w:color w:val="000000"/>
          <w:sz w:val="32"/>
          <w:rtl/>
        </w:rPr>
        <w:t xml:space="preserve">أو </w:t>
      </w:r>
      <w:r w:rsidRPr="00F13C4F">
        <w:rPr>
          <w:rFonts w:ascii="Simplified Arabic" w:hAnsi="Simplified Arabic"/>
          <w:b/>
          <w:bCs/>
          <w:color w:val="000000"/>
          <w:sz w:val="32"/>
          <w:rtl/>
        </w:rPr>
        <w:t>التفكيكية</w:t>
      </w:r>
      <w:r w:rsidRPr="00F13C4F">
        <w:rPr>
          <w:rFonts w:ascii="Simplified Arabic" w:hAnsi="Simplified Arabic"/>
          <w:color w:val="000000"/>
          <w:sz w:val="32"/>
          <w:rtl/>
        </w:rPr>
        <w:t xml:space="preserve">، أو </w:t>
      </w:r>
      <w:r w:rsidRPr="00F13C4F">
        <w:rPr>
          <w:rFonts w:ascii="Simplified Arabic" w:hAnsi="Simplified Arabic"/>
          <w:b/>
          <w:bCs/>
          <w:color w:val="000000"/>
          <w:sz w:val="32"/>
          <w:rtl/>
        </w:rPr>
        <w:t>السيميائية</w:t>
      </w:r>
      <w:r w:rsidRPr="00F13C4F">
        <w:rPr>
          <w:rFonts w:ascii="Simplified Arabic" w:hAnsi="Simplified Arabic"/>
          <w:color w:val="000000"/>
          <w:sz w:val="32"/>
          <w:rtl/>
        </w:rPr>
        <w:t xml:space="preserve">، أو </w:t>
      </w:r>
      <w:r w:rsidRPr="00F13C4F">
        <w:rPr>
          <w:rFonts w:ascii="Simplified Arabic" w:hAnsi="Simplified Arabic"/>
          <w:b/>
          <w:bCs/>
          <w:color w:val="000000"/>
          <w:sz w:val="32"/>
          <w:rtl/>
        </w:rPr>
        <w:t>التداولية</w:t>
      </w:r>
      <w:r w:rsidRPr="00F13C4F">
        <w:rPr>
          <w:rFonts w:ascii="Simplified Arabic" w:hAnsi="Simplified Arabic"/>
          <w:color w:val="000000"/>
          <w:sz w:val="32"/>
        </w:rPr>
        <w:t xml:space="preserve">" </w:t>
      </w:r>
      <w:r w:rsidRPr="00F13C4F">
        <w:rPr>
          <w:rFonts w:ascii="Simplified Arabic" w:hAnsi="Simplified Arabic"/>
          <w:color w:val="000000"/>
          <w:sz w:val="32"/>
          <w:rtl/>
        </w:rPr>
        <w:t>وغيرها من المناهج النقدية التي عملت على الانطلاق من النص والعودة إليه،كما تعمل على سبر أغواره وكشف خفاياه دون الاهتمام بالسياق أو المؤلف الذي نعتبر أن من مقولات البنيوية موت المؤلف،فهي تقارب النصوص مقاربة محايثة دون الخوض في المرجعيات الخارجية مع التركيز على النص بوصفه بنية لغوية مكتفية بذاتها، وهي دعوة إلى فتح النص على نفسه وغلقه على المرجعيات باعتباره يشكل نسقا قائما على بنيته.</w:t>
      </w:r>
      <w:r w:rsidRPr="00F13C4F">
        <w:rPr>
          <w:rStyle w:val="a4"/>
          <w:rFonts w:ascii="Simplified Arabic" w:hAnsi="Simplified Arabic"/>
          <w:color w:val="000000"/>
          <w:sz w:val="32"/>
          <w:rtl/>
        </w:rPr>
        <w:footnoteReference w:id="10"/>
      </w:r>
    </w:p>
    <w:p w:rsidR="003B1A6D" w:rsidRDefault="00D60741" w:rsidP="00D60741">
      <w:r w:rsidRPr="00F13C4F">
        <w:rPr>
          <w:rFonts w:ascii="Simplified Arabic" w:hAnsi="Simplified Arabic"/>
          <w:color w:val="000000"/>
          <w:sz w:val="32"/>
          <w:rtl/>
        </w:rPr>
        <w:t>كما أنها تؤمن بأن جمالية النص لاتتكشف إلا من خلال العلاقة الحيوية بين النص والمتلقي،ففاعلية القراءة لاتتأتى إلا بفتح حوار تفاعلي بين طرفيها القارئ/النص،ولا يتم هذا الحضور إلا من خلال الكثافة اللغوية للنص،وأن القارئ يكون واعيا في قراءته،ويحدث هذا كله دون التطرق للعلاقات الخارجية التي تربطه،أو للظروف الاجتماعية والتاريخية التي أنتجته</w:t>
      </w:r>
    </w:p>
    <w:sectPr w:rsidR="003B1A6D" w:rsidSect="00D607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47" w:rsidRDefault="00456847" w:rsidP="00D60741">
      <w:r>
        <w:separator/>
      </w:r>
    </w:p>
  </w:endnote>
  <w:endnote w:type="continuationSeparator" w:id="1">
    <w:p w:rsidR="00456847" w:rsidRDefault="00456847" w:rsidP="00D607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41" w:rsidRDefault="00D6074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41" w:rsidRDefault="00D6074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17087"/>
      <w:docPartObj>
        <w:docPartGallery w:val="Page Numbers (Bottom of Page)"/>
        <w:docPartUnique/>
      </w:docPartObj>
    </w:sdtPr>
    <w:sdtContent>
      <w:p w:rsidR="00D60741" w:rsidRDefault="00126283">
        <w:pPr>
          <w:pStyle w:val="a6"/>
          <w:jc w:val="center"/>
        </w:pPr>
        <w:fldSimple w:instr=" PAGE   \* MERGEFORMAT ">
          <w:r w:rsidR="00A16973" w:rsidRPr="00A16973">
            <w:rPr>
              <w:rFonts w:cs="Calibri"/>
              <w:noProof/>
              <w:rtl/>
              <w:lang w:val="ar-SA"/>
            </w:rPr>
            <w:t>1</w:t>
          </w:r>
        </w:fldSimple>
      </w:p>
    </w:sdtContent>
  </w:sdt>
  <w:p w:rsidR="00D60741" w:rsidRDefault="00D607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47" w:rsidRDefault="00456847" w:rsidP="00D60741">
      <w:r>
        <w:separator/>
      </w:r>
    </w:p>
  </w:footnote>
  <w:footnote w:type="continuationSeparator" w:id="1">
    <w:p w:rsidR="00456847" w:rsidRDefault="00456847" w:rsidP="00D60741">
      <w:r>
        <w:continuationSeparator/>
      </w:r>
    </w:p>
  </w:footnote>
  <w:footnote w:id="2">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color w:val="000000"/>
          <w:sz w:val="24"/>
          <w:szCs w:val="24"/>
          <w:rtl/>
          <w:lang w:bidi="ar-MA"/>
        </w:rPr>
        <w:t>ابن منظور: لسان العرب، دار صادر، بيروت، لبنان، طبعة 2003م، مادة نسق، حرف النون.</w:t>
      </w:r>
    </w:p>
  </w:footnote>
  <w:footnote w:id="3">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إبراهیم مصطفى وآخرون ،معجم الوسیط ،مج ،</w:t>
      </w:r>
      <w:r w:rsidRPr="00564C50">
        <w:rPr>
          <w:rFonts w:ascii="Simplified Arabic" w:eastAsia="Calibri" w:hAnsi="Simplified Arabic" w:cs="Simplified Arabic"/>
          <w:color w:val="000000"/>
          <w:sz w:val="24"/>
          <w:szCs w:val="24"/>
        </w:rPr>
        <w:t>1</w:t>
      </w:r>
      <w:r w:rsidRPr="00564C50">
        <w:rPr>
          <w:rFonts w:ascii="Simplified Arabic" w:eastAsia="Calibri" w:hAnsi="Simplified Arabic" w:cs="Simplified Arabic"/>
          <w:color w:val="000000"/>
          <w:sz w:val="24"/>
          <w:szCs w:val="24"/>
          <w:rtl/>
        </w:rPr>
        <w:t>المكتبة الإسلامیة ، د ط، اسطنبول ، تركیا،د ت،ص ص 8</w:t>
      </w:r>
      <w:r w:rsidRPr="00564C50">
        <w:rPr>
          <w:rFonts w:ascii="Simplified Arabic" w:eastAsia="Calibri" w:hAnsi="Simplified Arabic" w:cs="Simplified Arabic"/>
          <w:color w:val="000000"/>
          <w:sz w:val="24"/>
          <w:szCs w:val="24"/>
        </w:rPr>
        <w:t>.919-91</w:t>
      </w:r>
    </w:p>
  </w:footnote>
  <w:footnote w:id="4">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حميد لحميداني:نحو نظرية أدبية ونقدية جديدة(نظرية الأنساق المتعددة)،شبكة الألوكة،ط1، 2006،ص8.</w:t>
      </w:r>
    </w:p>
  </w:footnote>
  <w:footnote w:id="5">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نفس المرجع:ص08.</w:t>
      </w:r>
    </w:p>
  </w:footnote>
  <w:footnote w:id="6">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أدیث كوزیل:عصر البنیویة،تر:جابر عصفور، دار سعاد الصباح ،ط1 ،الكویت،</w:t>
      </w:r>
      <w:r w:rsidRPr="00564C50">
        <w:rPr>
          <w:rFonts w:ascii="Simplified Arabic" w:eastAsia="Calibri" w:hAnsi="Simplified Arabic" w:cs="Simplified Arabic"/>
          <w:color w:val="000000"/>
          <w:sz w:val="24"/>
          <w:szCs w:val="24"/>
        </w:rPr>
        <w:t>1993</w:t>
      </w:r>
      <w:r w:rsidRPr="00564C50">
        <w:rPr>
          <w:rFonts w:ascii="Simplified Arabic" w:eastAsia="Calibri" w:hAnsi="Simplified Arabic" w:cs="Simplified Arabic"/>
          <w:color w:val="000000"/>
          <w:sz w:val="24"/>
          <w:szCs w:val="24"/>
          <w:rtl/>
        </w:rPr>
        <w:t xml:space="preserve"> ،ص</w:t>
      </w:r>
      <w:r w:rsidRPr="00564C50">
        <w:rPr>
          <w:rFonts w:ascii="Simplified Arabic" w:eastAsia="Calibri" w:hAnsi="Simplified Arabic" w:cs="Simplified Arabic"/>
          <w:color w:val="000000"/>
          <w:sz w:val="24"/>
          <w:szCs w:val="24"/>
        </w:rPr>
        <w:t>.411</w:t>
      </w:r>
    </w:p>
  </w:footnote>
  <w:footnote w:id="7">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ماري نوال غاري بریور، المصطلاحات المفاتیح في اللسانیات ، ص106.</w:t>
      </w:r>
    </w:p>
  </w:footnote>
  <w:footnote w:id="8">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ماري نوال غاري بریور، المصطلاحات المفاتیح في اللسانیات ، ص</w:t>
      </w:r>
      <w:r w:rsidRPr="00564C50">
        <w:rPr>
          <w:rFonts w:ascii="Simplified Arabic" w:eastAsia="Calibri" w:hAnsi="Simplified Arabic" w:cs="Simplified Arabic"/>
          <w:color w:val="000000"/>
          <w:sz w:val="24"/>
          <w:szCs w:val="24"/>
        </w:rPr>
        <w:t xml:space="preserve"> </w:t>
      </w:r>
      <w:r w:rsidRPr="00564C50">
        <w:rPr>
          <w:rFonts w:ascii="Simplified Arabic" w:eastAsia="Calibri" w:hAnsi="Simplified Arabic" w:cs="Simplified Arabic"/>
          <w:color w:val="000000"/>
          <w:sz w:val="24"/>
          <w:szCs w:val="24"/>
          <w:rtl/>
        </w:rPr>
        <w:t>ص 106-107.</w:t>
      </w:r>
    </w:p>
  </w:footnote>
  <w:footnote w:id="9">
    <w:p w:rsidR="00D60741" w:rsidRPr="00564C50" w:rsidRDefault="00D60741" w:rsidP="00D60741">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يُنظر:نفس المرجع: ص107 .</w:t>
      </w:r>
    </w:p>
  </w:footnote>
  <w:footnote w:id="10">
    <w:p w:rsidR="00D60741" w:rsidRPr="00564C50" w:rsidRDefault="00D60741" w:rsidP="00D60741">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w:t>
      </w:r>
      <w:r w:rsidRPr="00564C50">
        <w:rPr>
          <w:rFonts w:ascii="Simplified Arabic" w:eastAsia="Calibri" w:hAnsi="Simplified Arabic" w:cs="Simplified Arabic"/>
          <w:color w:val="000000"/>
          <w:sz w:val="24"/>
          <w:szCs w:val="24"/>
          <w:rtl/>
        </w:rPr>
        <w:t xml:space="preserve">جميل حمداوي: نظريات النقد الأدبي في مرحلة ما بعد الحداثة، نشر شبكة ألوكة، المغرب، </w:t>
      </w:r>
      <w:r w:rsidRPr="00564C50">
        <w:rPr>
          <w:rFonts w:ascii="Simplified Arabic" w:eastAsia="Calibri" w:hAnsi="Simplified Arabic" w:cs="Simplified Arabic"/>
          <w:color w:val="000000"/>
          <w:sz w:val="24"/>
          <w:szCs w:val="24"/>
        </w:rPr>
        <w:t>.2004</w:t>
      </w:r>
      <w:r w:rsidRPr="00564C50">
        <w:rPr>
          <w:rFonts w:ascii="Simplified Arabic" w:eastAsia="Calibri" w:hAnsi="Simplified Arabic" w:cs="Simplified Arabic"/>
          <w:color w:val="000000"/>
          <w:sz w:val="24"/>
          <w:szCs w:val="24"/>
          <w:rtl/>
        </w:rPr>
        <w:t>ص</w:t>
      </w:r>
      <w:r w:rsidRPr="00564C50">
        <w:rPr>
          <w:rFonts w:ascii="Simplified Arabic" w:eastAsia="Calibri" w:hAnsi="Simplified Arabic" w:cs="Simplified Arabic"/>
          <w:color w:val="000000"/>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41" w:rsidRDefault="00D6074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41" w:rsidRDefault="00D6074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41" w:rsidRPr="007A7146" w:rsidRDefault="00D60741" w:rsidP="007A7146">
    <w:pPr>
      <w:pStyle w:val="a5"/>
      <w:rPr>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60741"/>
    <w:rsid w:val="00126283"/>
    <w:rsid w:val="003B1A6D"/>
    <w:rsid w:val="00456847"/>
    <w:rsid w:val="00A16973"/>
    <w:rsid w:val="00B40B0E"/>
    <w:rsid w:val="00D607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741"/>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60741"/>
    <w:rPr>
      <w:rFonts w:eastAsia="Times New Roman" w:cs="Times New Roman"/>
      <w:sz w:val="20"/>
      <w:szCs w:val="20"/>
    </w:rPr>
  </w:style>
  <w:style w:type="character" w:customStyle="1" w:styleId="Char">
    <w:name w:val="نص حاشية سفلية Char"/>
    <w:basedOn w:val="a0"/>
    <w:link w:val="a3"/>
    <w:uiPriority w:val="99"/>
    <w:rsid w:val="00D60741"/>
    <w:rPr>
      <w:rFonts w:ascii="Times New Roman" w:eastAsia="Times New Roman" w:hAnsi="Times New Roman" w:cs="Times New Roman"/>
      <w:sz w:val="20"/>
      <w:szCs w:val="20"/>
    </w:rPr>
  </w:style>
  <w:style w:type="character" w:styleId="a4">
    <w:name w:val="footnote reference"/>
    <w:uiPriority w:val="99"/>
    <w:unhideWhenUsed/>
    <w:rsid w:val="00D60741"/>
    <w:rPr>
      <w:vertAlign w:val="superscript"/>
    </w:rPr>
  </w:style>
  <w:style w:type="paragraph" w:customStyle="1" w:styleId="a5">
    <w:basedOn w:val="a"/>
    <w:next w:val="a6"/>
    <w:link w:val="Char0"/>
    <w:uiPriority w:val="99"/>
    <w:unhideWhenUsed/>
    <w:rsid w:val="00D60741"/>
    <w:pPr>
      <w:tabs>
        <w:tab w:val="center" w:pos="4153"/>
        <w:tab w:val="right" w:pos="8306"/>
      </w:tabs>
    </w:pPr>
    <w:rPr>
      <w:rFonts w:asciiTheme="minorHAnsi" w:eastAsiaTheme="minorHAnsi" w:hAnsiTheme="minorHAnsi" w:cstheme="minorBidi"/>
      <w:lang w:val="fr-FR"/>
    </w:rPr>
  </w:style>
  <w:style w:type="character" w:customStyle="1" w:styleId="Char1">
    <w:name w:val="رأس الصفحة Char"/>
    <w:uiPriority w:val="99"/>
    <w:rsid w:val="00D60741"/>
    <w:rPr>
      <w:sz w:val="28"/>
      <w:szCs w:val="32"/>
    </w:rPr>
  </w:style>
  <w:style w:type="character" w:customStyle="1" w:styleId="Char0">
    <w:name w:val="تذييل الصفحة Char"/>
    <w:link w:val="a5"/>
    <w:uiPriority w:val="99"/>
    <w:rsid w:val="00D60741"/>
    <w:rPr>
      <w:sz w:val="28"/>
      <w:szCs w:val="32"/>
    </w:rPr>
  </w:style>
  <w:style w:type="character" w:customStyle="1" w:styleId="fontstyle01">
    <w:name w:val="fontstyle01"/>
    <w:rsid w:val="00D60741"/>
    <w:rPr>
      <w:rFonts w:ascii="Traditional Arabic" w:hAnsi="Traditional Arabic" w:cs="Traditional Arabic" w:hint="default"/>
      <w:b w:val="0"/>
      <w:bCs w:val="0"/>
      <w:i w:val="0"/>
      <w:iCs w:val="0"/>
      <w:color w:val="000000"/>
      <w:sz w:val="34"/>
      <w:szCs w:val="34"/>
    </w:rPr>
  </w:style>
  <w:style w:type="paragraph" w:styleId="a7">
    <w:name w:val="header"/>
    <w:basedOn w:val="a"/>
    <w:link w:val="Char2"/>
    <w:uiPriority w:val="99"/>
    <w:semiHidden/>
    <w:unhideWhenUsed/>
    <w:rsid w:val="00D60741"/>
    <w:pPr>
      <w:tabs>
        <w:tab w:val="center" w:pos="4536"/>
        <w:tab w:val="right" w:pos="9072"/>
      </w:tabs>
    </w:pPr>
  </w:style>
  <w:style w:type="character" w:customStyle="1" w:styleId="Char2">
    <w:name w:val="رأس صفحة Char"/>
    <w:basedOn w:val="a0"/>
    <w:link w:val="a7"/>
    <w:uiPriority w:val="99"/>
    <w:semiHidden/>
    <w:rsid w:val="00D60741"/>
    <w:rPr>
      <w:rFonts w:ascii="Times New Roman" w:eastAsia="Calibri" w:hAnsi="Times New Roman" w:cs="Simplified Arabic"/>
      <w:sz w:val="28"/>
      <w:szCs w:val="32"/>
      <w:lang w:val="en-US"/>
    </w:rPr>
  </w:style>
  <w:style w:type="paragraph" w:styleId="a6">
    <w:name w:val="footer"/>
    <w:basedOn w:val="a"/>
    <w:link w:val="Char3"/>
    <w:uiPriority w:val="99"/>
    <w:unhideWhenUsed/>
    <w:rsid w:val="00D60741"/>
    <w:pPr>
      <w:tabs>
        <w:tab w:val="center" w:pos="4536"/>
        <w:tab w:val="right" w:pos="9072"/>
      </w:tabs>
    </w:pPr>
  </w:style>
  <w:style w:type="character" w:customStyle="1" w:styleId="Char3">
    <w:name w:val="تذييل صفحة Char"/>
    <w:basedOn w:val="a0"/>
    <w:link w:val="a6"/>
    <w:uiPriority w:val="99"/>
    <w:rsid w:val="00D60741"/>
    <w:rPr>
      <w:rFonts w:ascii="Times New Roman" w:eastAsia="Calibri" w:hAnsi="Times New Roman" w:cs="Simplified Arabic"/>
      <w:sz w:val="28"/>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library.islamweb.net/newlibrary/showalam.php?ids=12585"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ary.islamweb.net/newlibrary/showalam.php?ids=13247"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1127</Words>
  <Characters>6202</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2</cp:revision>
  <dcterms:created xsi:type="dcterms:W3CDTF">2021-01-17T21:18:00Z</dcterms:created>
  <dcterms:modified xsi:type="dcterms:W3CDTF">2021-01-25T05:39:00Z</dcterms:modified>
</cp:coreProperties>
</file>