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3C6" w:rsidRDefault="00BF33C6" w:rsidP="00BF33C6">
      <w:pPr>
        <w:spacing w:after="200"/>
        <w:rPr>
          <w:rFonts w:ascii="Simplified Arabic" w:hAnsi="Simplified Arabic"/>
          <w:color w:val="000000"/>
          <w:sz w:val="32"/>
          <w:rtl/>
        </w:rPr>
      </w:pPr>
      <w:r>
        <w:rPr>
          <w:rFonts w:ascii="Simplified Arabic" w:hAnsi="Simplified Arabic" w:hint="cs"/>
          <w:b/>
          <w:bCs/>
          <w:sz w:val="32"/>
          <w:rtl/>
        </w:rPr>
        <w:t>تمهيد</w:t>
      </w:r>
      <w:r w:rsidRPr="00D20221">
        <w:rPr>
          <w:rFonts w:ascii="Simplified Arabic" w:hAnsi="Simplified Arabic"/>
          <w:b/>
          <w:bCs/>
          <w:sz w:val="32"/>
          <w:rtl/>
        </w:rPr>
        <w:t>:</w:t>
      </w:r>
      <w:r w:rsidRPr="00D20221">
        <w:rPr>
          <w:rFonts w:ascii="Simplified Arabic" w:hAnsi="Simplified Arabic"/>
          <w:color w:val="000000"/>
          <w:sz w:val="24"/>
          <w:szCs w:val="24"/>
          <w:rtl/>
        </w:rPr>
        <w:t xml:space="preserve"> </w:t>
      </w:r>
      <w:r w:rsidRPr="00A96DF7">
        <w:rPr>
          <w:rFonts w:ascii="Simplified Arabic" w:hAnsi="Simplified Arabic"/>
          <w:color w:val="000000"/>
          <w:sz w:val="32"/>
          <w:rtl/>
        </w:rPr>
        <w:t>إذا كانت البنيوية تدعوا إلى إقصاء كل العوامل الخارجية أثناء تحليلها للنص الأدبي،</w:t>
      </w:r>
      <w:r>
        <w:rPr>
          <w:rFonts w:ascii="Simplified Arabic" w:hAnsi="Simplified Arabic" w:hint="cs"/>
          <w:color w:val="000000"/>
          <w:sz w:val="32"/>
          <w:rtl/>
        </w:rPr>
        <w:t xml:space="preserve"> </w:t>
      </w:r>
      <w:r w:rsidRPr="00A96DF7">
        <w:rPr>
          <w:rFonts w:ascii="Simplified Arabic" w:hAnsi="Simplified Arabic"/>
          <w:color w:val="000000"/>
          <w:sz w:val="32"/>
          <w:rtl/>
        </w:rPr>
        <w:t>فإن القراءة البنيوية التكوينية أو التوليدية تحاولت تجاوز ما وقعت فيه البنيوية الصورية</w:t>
      </w:r>
      <w:r>
        <w:rPr>
          <w:rFonts w:ascii="Simplified Arabic" w:hAnsi="Simplified Arabic" w:hint="cs"/>
          <w:color w:val="000000"/>
          <w:sz w:val="32"/>
          <w:rtl/>
        </w:rPr>
        <w:t xml:space="preserve"> </w:t>
      </w:r>
      <w:r w:rsidRPr="00A96DF7">
        <w:rPr>
          <w:rFonts w:ascii="Simplified Arabic" w:hAnsi="Simplified Arabic"/>
          <w:color w:val="000000"/>
          <w:sz w:val="32"/>
          <w:rtl/>
        </w:rPr>
        <w:t>و</w:t>
      </w:r>
      <w:r>
        <w:rPr>
          <w:rFonts w:ascii="Simplified Arabic" w:hAnsi="Simplified Arabic" w:hint="cs"/>
          <w:color w:val="000000"/>
          <w:sz w:val="32"/>
          <w:rtl/>
        </w:rPr>
        <w:t xml:space="preserve"> </w:t>
      </w:r>
      <w:r w:rsidRPr="00A96DF7">
        <w:rPr>
          <w:rFonts w:ascii="Simplified Arabic" w:hAnsi="Simplified Arabic"/>
          <w:color w:val="000000"/>
          <w:sz w:val="32"/>
          <w:rtl/>
        </w:rPr>
        <w:t>دعت إلى رد الاعتبار المبدع, و الظروف الاجتماعية التي ساهمت في إنتاج العمل الإبداعي، لتكون هذه العوامل عناصر مساعدة في فهم العمل الإبداعي, وليس لجعلها مبدأ أساسيا في التحليل النقدي</w:t>
      </w:r>
      <w:r>
        <w:rPr>
          <w:rFonts w:ascii="Simplified Arabic" w:hAnsi="Simplified Arabic" w:hint="cs"/>
          <w:color w:val="000000"/>
          <w:sz w:val="32"/>
          <w:rtl/>
        </w:rPr>
        <w:t>.</w:t>
      </w:r>
      <w:r w:rsidRPr="00A96DF7">
        <w:rPr>
          <w:rFonts w:ascii="Simplified Arabic" w:hAnsi="Simplified Arabic"/>
          <w:color w:val="000000"/>
          <w:sz w:val="32"/>
          <w:rtl/>
        </w:rPr>
        <w:t xml:space="preserve"> </w:t>
      </w:r>
    </w:p>
    <w:p w:rsidR="00BF33C6" w:rsidRPr="00A96DF7" w:rsidRDefault="00BF33C6" w:rsidP="00BF33C6">
      <w:pPr>
        <w:pStyle w:val="a5"/>
        <w:shd w:val="clear" w:color="auto" w:fill="FFFFFF"/>
        <w:bidi/>
        <w:spacing w:before="0" w:beforeAutospacing="0" w:after="188" w:afterAutospacing="0"/>
        <w:jc w:val="lowKashida"/>
        <w:rPr>
          <w:rFonts w:ascii="Simplified Arabic" w:hAnsi="Simplified Arabic" w:cs="Simplified Arabic"/>
          <w:sz w:val="32"/>
          <w:szCs w:val="32"/>
        </w:rPr>
      </w:pPr>
      <w:r>
        <w:rPr>
          <w:rFonts w:ascii="Simplified Arabic" w:hAnsi="Simplified Arabic" w:cs="Simplified Arabic" w:hint="cs"/>
          <w:b/>
          <w:bCs/>
          <w:sz w:val="32"/>
          <w:szCs w:val="32"/>
          <w:rtl/>
        </w:rPr>
        <w:t>01/نشأة</w:t>
      </w:r>
      <w:r w:rsidRPr="00D20221">
        <w:rPr>
          <w:rFonts w:ascii="Simplified Arabic" w:hAnsi="Simplified Arabic" w:cs="Simplified Arabic"/>
          <w:b/>
          <w:bCs/>
          <w:sz w:val="32"/>
          <w:szCs w:val="32"/>
          <w:rtl/>
        </w:rPr>
        <w:t xml:space="preserve"> البنيوية التكوينية</w:t>
      </w:r>
      <w:r w:rsidRPr="00A96DF7">
        <w:rPr>
          <w:rFonts w:ascii="Simplified Arabic" w:hAnsi="Simplified Arabic" w:cs="Simplified Arabic"/>
          <w:sz w:val="32"/>
          <w:szCs w:val="32"/>
          <w:rtl/>
        </w:rPr>
        <w:t xml:space="preserve"> تعد البنيوية التكوينية أو التوليدية، فرع</w:t>
      </w:r>
      <w:r>
        <w:rPr>
          <w:rFonts w:ascii="Simplified Arabic" w:hAnsi="Simplified Arabic" w:cs="Simplified Arabic" w:hint="cs"/>
          <w:sz w:val="32"/>
          <w:szCs w:val="32"/>
          <w:rtl/>
        </w:rPr>
        <w:t>ا</w:t>
      </w:r>
      <w:r w:rsidRPr="00A96DF7">
        <w:rPr>
          <w:rFonts w:ascii="Simplified Arabic" w:hAnsi="Simplified Arabic" w:cs="Simplified Arabic"/>
          <w:sz w:val="32"/>
          <w:szCs w:val="32"/>
          <w:rtl/>
        </w:rPr>
        <w:t xml:space="preserve"> من فروع البنيوية، نشأ</w:t>
      </w:r>
      <w:r>
        <w:rPr>
          <w:rFonts w:ascii="Simplified Arabic" w:hAnsi="Simplified Arabic" w:cs="Simplified Arabic" w:hint="cs"/>
          <w:sz w:val="32"/>
          <w:szCs w:val="32"/>
          <w:rtl/>
        </w:rPr>
        <w:t>ت</w:t>
      </w:r>
      <w:r w:rsidRPr="00A96DF7">
        <w:rPr>
          <w:rFonts w:ascii="Simplified Arabic" w:hAnsi="Simplified Arabic" w:cs="Simplified Arabic"/>
          <w:sz w:val="32"/>
          <w:szCs w:val="32"/>
          <w:rtl/>
        </w:rPr>
        <w:t xml:space="preserve"> استجابة لسعي بعض المفكرين والنقاد والماركسيين، للتوفيق بين أطروحات البنيوية في صِيغيتِها الشكلانية وأُسس الفكر الماركسي أو الجدلي في تركيزه على التفسير المادي والواقعي للفكر والثقافة عموماً</w:t>
      </w:r>
      <w:r w:rsidRPr="00A96DF7">
        <w:rPr>
          <w:rFonts w:ascii="Simplified Arabic" w:hAnsi="Simplified Arabic" w:cs="Simplified Arabic"/>
          <w:sz w:val="32"/>
          <w:szCs w:val="32"/>
        </w:rPr>
        <w:t>.</w:t>
      </w:r>
      <w:r>
        <w:rPr>
          <w:rStyle w:val="a4"/>
          <w:rFonts w:ascii="Simplified Arabic" w:hAnsi="Simplified Arabic" w:cs="Simplified Arabic"/>
          <w:sz w:val="32"/>
          <w:szCs w:val="32"/>
        </w:rPr>
        <w:footnoteReference w:id="2"/>
      </w:r>
    </w:p>
    <w:p w:rsidR="00BF33C6" w:rsidRPr="00FB7073" w:rsidRDefault="00BF33C6" w:rsidP="00BF33C6">
      <w:pPr>
        <w:spacing w:after="200"/>
        <w:rPr>
          <w:rFonts w:ascii="Simplified Arabic" w:hAnsi="Simplified Arabic"/>
          <w:color w:val="000000"/>
          <w:sz w:val="32"/>
          <w:rtl/>
          <w:lang w:val="fr-FR"/>
        </w:rPr>
      </w:pPr>
      <w:r w:rsidRPr="00FB7073">
        <w:rPr>
          <w:rFonts w:ascii="Simplified Arabic" w:hAnsi="Simplified Arabic" w:hint="cs"/>
          <w:color w:val="000000"/>
          <w:sz w:val="32"/>
          <w:rtl/>
        </w:rPr>
        <w:t>لقد</w:t>
      </w:r>
      <w:r w:rsidRPr="00FB7073">
        <w:rPr>
          <w:rFonts w:ascii="Simplified Arabic" w:hAnsi="Simplified Arabic"/>
          <w:color w:val="000000"/>
          <w:sz w:val="32"/>
          <w:rtl/>
        </w:rPr>
        <w:t xml:space="preserve"> جاءت المفاهيم والأدوات الإجرائية التي قامت عليها البنيوية التكوينية ، بعد تراكم فكري وفلسفي ونقدي سوسيولوجي، بدأ</w:t>
      </w:r>
      <w:r w:rsidRPr="00FB7073">
        <w:rPr>
          <w:rFonts w:ascii="Simplified Arabic" w:hAnsi="Simplified Arabic" w:hint="cs"/>
          <w:color w:val="000000"/>
          <w:sz w:val="32"/>
          <w:rtl/>
        </w:rPr>
        <w:t>ت</w:t>
      </w:r>
      <w:r>
        <w:rPr>
          <w:rFonts w:ascii="Simplified Arabic" w:hAnsi="Simplified Arabic" w:hint="cs"/>
          <w:color w:val="000000"/>
          <w:sz w:val="32"/>
          <w:rtl/>
        </w:rPr>
        <w:t xml:space="preserve"> </w:t>
      </w:r>
      <w:r w:rsidRPr="00FB7073">
        <w:rPr>
          <w:rFonts w:ascii="Simplified Arabic" w:hAnsi="Simplified Arabic" w:hint="cs"/>
          <w:color w:val="000000"/>
          <w:sz w:val="32"/>
          <w:rtl/>
        </w:rPr>
        <w:t>مع</w:t>
      </w:r>
      <w:r w:rsidRPr="00FB7073">
        <w:rPr>
          <w:rFonts w:ascii="Simplified Arabic" w:hAnsi="Simplified Arabic"/>
          <w:color w:val="000000"/>
          <w:sz w:val="32"/>
          <w:rtl/>
        </w:rPr>
        <w:t xml:space="preserve"> محاولات أفلاطون وأرسطو</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ومناقش</w:t>
      </w:r>
      <w:r w:rsidRPr="00FB7073">
        <w:rPr>
          <w:rFonts w:ascii="Simplified Arabic" w:hAnsi="Simplified Arabic" w:hint="cs"/>
          <w:color w:val="000000"/>
          <w:sz w:val="32"/>
          <w:rtl/>
        </w:rPr>
        <w:t>تهما</w:t>
      </w:r>
      <w:r w:rsidRPr="00FB7073">
        <w:rPr>
          <w:rFonts w:ascii="Simplified Arabic" w:hAnsi="Simplified Arabic"/>
          <w:color w:val="000000"/>
          <w:sz w:val="32"/>
          <w:rtl/>
        </w:rPr>
        <w:t xml:space="preserve"> </w:t>
      </w:r>
      <w:r w:rsidRPr="00FB7073">
        <w:rPr>
          <w:rFonts w:ascii="Simplified Arabic" w:hAnsi="Simplified Arabic" w:hint="cs"/>
          <w:color w:val="000000"/>
          <w:sz w:val="32"/>
          <w:rtl/>
        </w:rPr>
        <w:t>ل</w:t>
      </w:r>
      <w:r w:rsidRPr="00FB7073">
        <w:rPr>
          <w:rFonts w:ascii="Simplified Arabic" w:hAnsi="Simplified Arabic"/>
          <w:color w:val="000000"/>
          <w:sz w:val="32"/>
          <w:rtl/>
        </w:rPr>
        <w:t>مفهوم المحاكاة</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 أما في العصر الحديث فقد ربط</w:t>
      </w:r>
      <w:r>
        <w:rPr>
          <w:rFonts w:ascii="Simplified Arabic" w:hAnsi="Simplified Arabic" w:hint="cs"/>
          <w:color w:val="000000"/>
          <w:sz w:val="32"/>
          <w:rtl/>
        </w:rPr>
        <w:t xml:space="preserve"> </w:t>
      </w:r>
      <w:r w:rsidRPr="00FB7073">
        <w:rPr>
          <w:rFonts w:ascii="Simplified Arabic" w:hAnsi="Simplified Arabic"/>
          <w:color w:val="000000"/>
          <w:sz w:val="32"/>
        </w:rPr>
        <w:t xml:space="preserve"> "</w:t>
      </w:r>
      <w:r w:rsidRPr="00FB7073">
        <w:rPr>
          <w:rFonts w:ascii="Simplified Arabic" w:hAnsi="Simplified Arabic"/>
          <w:color w:val="000000"/>
          <w:sz w:val="32"/>
          <w:rtl/>
        </w:rPr>
        <w:t>جان بابتست فيكو</w:t>
      </w:r>
      <w:r w:rsidRPr="00FB7073">
        <w:rPr>
          <w:rFonts w:ascii="Simplified Arabic" w:hAnsi="Simplified Arabic"/>
          <w:color w:val="000000"/>
          <w:sz w:val="32"/>
        </w:rPr>
        <w:t xml:space="preserve">" </w:t>
      </w:r>
      <w:r>
        <w:rPr>
          <w:rFonts w:ascii="Simplified Arabic" w:hAnsi="Simplified Arabic" w:hint="cs"/>
          <w:color w:val="000000"/>
          <w:sz w:val="32"/>
          <w:rtl/>
        </w:rPr>
        <w:t xml:space="preserve"> </w:t>
      </w:r>
      <w:r w:rsidRPr="00FB7073">
        <w:rPr>
          <w:rFonts w:ascii="Simplified Arabic" w:hAnsi="Simplified Arabic"/>
          <w:color w:val="000000"/>
          <w:sz w:val="32"/>
          <w:rtl/>
        </w:rPr>
        <w:t>بين النسق</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الاجتماعي والجنس</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 xml:space="preserve">الأدبي ، </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وأوضحت</w:t>
      </w:r>
      <w:r w:rsidRPr="00FB7073">
        <w:rPr>
          <w:rFonts w:ascii="Simplified Arabic" w:hAnsi="Simplified Arabic"/>
          <w:color w:val="000000"/>
          <w:sz w:val="32"/>
        </w:rPr>
        <w:t xml:space="preserve"> " </w:t>
      </w:r>
      <w:r w:rsidRPr="00FB7073">
        <w:rPr>
          <w:rFonts w:ascii="Simplified Arabic" w:hAnsi="Simplified Arabic"/>
          <w:color w:val="000000"/>
          <w:sz w:val="32"/>
          <w:rtl/>
        </w:rPr>
        <w:t>مدام دي ستال</w:t>
      </w:r>
      <w:r w:rsidRPr="00FB7073">
        <w:rPr>
          <w:rFonts w:ascii="Simplified Arabic" w:hAnsi="Simplified Arabic"/>
          <w:color w:val="000000"/>
          <w:sz w:val="32"/>
        </w:rPr>
        <w:t xml:space="preserve">" </w:t>
      </w:r>
      <w:r w:rsidRPr="00FB7073">
        <w:rPr>
          <w:rFonts w:ascii="Simplified Arabic" w:hAnsi="Simplified Arabic"/>
          <w:color w:val="000000"/>
          <w:sz w:val="32"/>
          <w:rtl/>
        </w:rPr>
        <w:t>علاقات التأثير والتأثر بين الأدب</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و</w:t>
      </w:r>
      <w:r>
        <w:rPr>
          <w:rFonts w:ascii="Simplified Arabic" w:hAnsi="Simplified Arabic" w:hint="cs"/>
          <w:color w:val="000000"/>
          <w:sz w:val="32"/>
          <w:rtl/>
        </w:rPr>
        <w:t xml:space="preserve"> </w:t>
      </w:r>
      <w:r w:rsidRPr="00FB7073">
        <w:rPr>
          <w:rFonts w:ascii="Simplified Arabic" w:hAnsi="Simplified Arabic"/>
          <w:color w:val="000000"/>
          <w:sz w:val="32"/>
          <w:rtl/>
        </w:rPr>
        <w:t>المؤسسات الاجتماعية، إلى جانب هذا أعمال كل من</w:t>
      </w:r>
      <w:r w:rsidRPr="00FB7073">
        <w:rPr>
          <w:rFonts w:ascii="Simplified Arabic" w:hAnsi="Simplified Arabic"/>
          <w:color w:val="000000"/>
          <w:sz w:val="32"/>
        </w:rPr>
        <w:t>"</w:t>
      </w:r>
      <w:r w:rsidRPr="00FB7073">
        <w:rPr>
          <w:rFonts w:ascii="Simplified Arabic" w:hAnsi="Simplified Arabic"/>
          <w:color w:val="000000"/>
          <w:sz w:val="32"/>
          <w:rtl/>
        </w:rPr>
        <w:t>سانت بوف</w:t>
      </w:r>
      <w:r w:rsidRPr="00FB7073">
        <w:rPr>
          <w:rFonts w:ascii="Simplified Arabic" w:hAnsi="Simplified Arabic" w:hint="cs"/>
          <w:color w:val="000000"/>
          <w:sz w:val="32"/>
          <w:rtl/>
        </w:rPr>
        <w:t xml:space="preserve"> </w:t>
      </w:r>
      <w:r w:rsidRPr="00FB7073">
        <w:rPr>
          <w:rFonts w:ascii="Simplified Arabic" w:hAnsi="Simplified Arabic"/>
          <w:color w:val="000000"/>
          <w:sz w:val="32"/>
        </w:rPr>
        <w:t>"</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و</w:t>
      </w:r>
      <w:r w:rsidRPr="00FB7073">
        <w:rPr>
          <w:rFonts w:ascii="Simplified Arabic" w:hAnsi="Simplified Arabic"/>
          <w:color w:val="000000"/>
          <w:sz w:val="32"/>
        </w:rPr>
        <w:t>"</w:t>
      </w:r>
      <w:r w:rsidRPr="00FB7073">
        <w:rPr>
          <w:rFonts w:ascii="Simplified Arabic" w:hAnsi="Simplified Arabic"/>
          <w:color w:val="000000"/>
          <w:sz w:val="32"/>
          <w:rtl/>
        </w:rPr>
        <w:t>هيبوليت تين</w:t>
      </w:r>
      <w:r w:rsidRPr="00FB7073">
        <w:rPr>
          <w:rFonts w:ascii="Simplified Arabic" w:hAnsi="Simplified Arabic"/>
          <w:color w:val="000000"/>
          <w:sz w:val="32"/>
        </w:rPr>
        <w:t xml:space="preserve">" </w:t>
      </w:r>
      <w:r w:rsidRPr="00FB7073">
        <w:rPr>
          <w:rFonts w:ascii="Simplified Arabic" w:hAnsi="Simplified Arabic"/>
          <w:color w:val="000000"/>
          <w:sz w:val="32"/>
          <w:rtl/>
        </w:rPr>
        <w:t>و</w:t>
      </w:r>
      <w:r>
        <w:rPr>
          <w:rFonts w:ascii="Simplified Arabic" w:hAnsi="Simplified Arabic" w:hint="cs"/>
          <w:color w:val="000000"/>
          <w:sz w:val="32"/>
          <w:rtl/>
        </w:rPr>
        <w:t xml:space="preserve"> </w:t>
      </w:r>
      <w:r w:rsidRPr="00FB7073">
        <w:rPr>
          <w:rFonts w:ascii="Simplified Arabic" w:hAnsi="Simplified Arabic"/>
          <w:color w:val="000000"/>
          <w:sz w:val="32"/>
        </w:rPr>
        <w:t>"</w:t>
      </w:r>
      <w:r w:rsidRPr="00FB7073">
        <w:rPr>
          <w:rFonts w:ascii="Simplified Arabic" w:hAnsi="Simplified Arabic"/>
          <w:color w:val="000000"/>
          <w:sz w:val="32"/>
          <w:rtl/>
        </w:rPr>
        <w:t>لانسون</w:t>
      </w:r>
      <w:r w:rsidRPr="00FB7073">
        <w:rPr>
          <w:rFonts w:ascii="Simplified Arabic" w:hAnsi="Simplified Arabic"/>
          <w:color w:val="000000"/>
          <w:sz w:val="32"/>
        </w:rPr>
        <w:t>"</w:t>
      </w:r>
      <w:r w:rsidRPr="00FB7073">
        <w:rPr>
          <w:rFonts w:ascii="Simplified Arabic" w:hAnsi="Simplified Arabic"/>
          <w:color w:val="000000"/>
          <w:sz w:val="32"/>
          <w:rtl/>
        </w:rPr>
        <w:t>،</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و</w:t>
      </w:r>
      <w:r w:rsidRPr="00FB7073">
        <w:rPr>
          <w:rFonts w:ascii="Simplified Arabic" w:hAnsi="Simplified Arabic"/>
          <w:color w:val="000000"/>
          <w:sz w:val="32"/>
        </w:rPr>
        <w:t>"</w:t>
      </w:r>
      <w:r w:rsidRPr="00FB7073">
        <w:rPr>
          <w:rFonts w:ascii="Simplified Arabic" w:hAnsi="Simplified Arabic"/>
          <w:color w:val="000000"/>
          <w:sz w:val="32"/>
          <w:rtl/>
        </w:rPr>
        <w:t>برونتيير</w:t>
      </w:r>
      <w:r w:rsidRPr="00FB7073">
        <w:rPr>
          <w:rFonts w:ascii="Simplified Arabic" w:hAnsi="Simplified Arabic"/>
          <w:color w:val="000000"/>
          <w:sz w:val="32"/>
        </w:rPr>
        <w:t xml:space="preserve">" </w:t>
      </w:r>
      <w:r w:rsidRPr="00FB7073">
        <w:rPr>
          <w:rFonts w:ascii="Simplified Arabic" w:hAnsi="Simplified Arabic" w:hint="cs"/>
          <w:color w:val="000000"/>
          <w:sz w:val="32"/>
          <w:rtl/>
        </w:rPr>
        <w:t xml:space="preserve"> </w:t>
      </w:r>
      <w:r w:rsidRPr="00FB7073">
        <w:rPr>
          <w:rFonts w:ascii="Simplified Arabic" w:hAnsi="Simplified Arabic"/>
          <w:color w:val="000000"/>
          <w:sz w:val="32"/>
          <w:rtl/>
        </w:rPr>
        <w:t>التي تدخل ضمن النقد الاجتماعي</w:t>
      </w:r>
      <w:r w:rsidRPr="00FB7073">
        <w:rPr>
          <w:rFonts w:ascii="Simplified Arabic" w:hAnsi="Simplified Arabic" w:hint="cs"/>
          <w:color w:val="000000"/>
          <w:sz w:val="32"/>
          <w:rtl/>
        </w:rPr>
        <w:t>.</w:t>
      </w:r>
    </w:p>
    <w:p w:rsidR="00BF33C6" w:rsidRDefault="00BF33C6" w:rsidP="00BF33C6">
      <w:pPr>
        <w:spacing w:after="200"/>
        <w:rPr>
          <w:rFonts w:ascii="Simplified Arabic" w:hAnsi="Simplified Arabic"/>
          <w:color w:val="000000"/>
          <w:sz w:val="32"/>
          <w:rtl/>
        </w:rPr>
      </w:pPr>
      <w:r w:rsidRPr="007B7E7D">
        <w:rPr>
          <w:rFonts w:ascii="Simplified Arabic" w:hAnsi="Simplified Arabic"/>
          <w:color w:val="000000"/>
          <w:sz w:val="32"/>
          <w:rtl/>
        </w:rPr>
        <w:t>كما يمكن القول أنه يرجع الفضل للمنظر الكبير"لوسيان غولدمان"</w:t>
      </w:r>
      <w:r>
        <w:rPr>
          <w:rFonts w:ascii="Simplified Arabic" w:hAnsi="Simplified Arabic" w:hint="cs"/>
          <w:color w:val="000000"/>
          <w:sz w:val="32"/>
          <w:rtl/>
        </w:rPr>
        <w:t xml:space="preserve"> </w:t>
      </w:r>
      <w:r w:rsidRPr="007B7E7D">
        <w:rPr>
          <w:rFonts w:ascii="Simplified Arabic" w:hAnsi="Simplified Arabic"/>
          <w:color w:val="000000"/>
          <w:sz w:val="32"/>
          <w:rtl/>
        </w:rPr>
        <w:t>في تقديم تلخيص متكامل لمرتكزات النقد الجدلي الجديد الذي صاغ "المنهج البنيوي التكويني" اعتمادا على ما كتبه"لوكاتش" في مؤلفه</w:t>
      </w:r>
      <w:r>
        <w:rPr>
          <w:rFonts w:ascii="Simplified Arabic" w:hAnsi="Simplified Arabic" w:hint="cs"/>
          <w:color w:val="000000"/>
          <w:sz w:val="32"/>
          <w:rtl/>
        </w:rPr>
        <w:t xml:space="preserve"> </w:t>
      </w:r>
      <w:r w:rsidRPr="007B7E7D">
        <w:rPr>
          <w:rFonts w:ascii="Simplified Arabic" w:hAnsi="Simplified Arabic"/>
          <w:color w:val="000000"/>
          <w:sz w:val="32"/>
          <w:rtl/>
        </w:rPr>
        <w:t>"نظرية الرواية" واعتمادا أيضا على أبحاث ناقد آخر هو"روني جيرارد"في كتابه"كذب رومانطيقي وحقيقة روائية"،حيث قدم الناقدان منطلقات جديدة تكشف جوانب بالغة الأهمية بالنسبة لفهم العلاقة العميقة بين الفن والواقع الاجتماعي.</w:t>
      </w:r>
      <w:r>
        <w:rPr>
          <w:rStyle w:val="a4"/>
          <w:rFonts w:ascii="Simplified Arabic" w:hAnsi="Simplified Arabic"/>
          <w:color w:val="000000"/>
          <w:sz w:val="32"/>
          <w:rtl/>
        </w:rPr>
        <w:footnoteReference w:id="3"/>
      </w:r>
    </w:p>
    <w:p w:rsidR="00BF33C6" w:rsidRDefault="00BF33C6" w:rsidP="00BF33C6">
      <w:pPr>
        <w:spacing w:after="200"/>
        <w:rPr>
          <w:rFonts w:ascii="Simplified Arabic" w:hAnsi="Simplified Arabic"/>
          <w:color w:val="000000"/>
          <w:sz w:val="32"/>
          <w:rtl/>
        </w:rPr>
      </w:pPr>
      <w:r w:rsidRPr="00D20221">
        <w:rPr>
          <w:rFonts w:ascii="Simplified Arabic" w:hAnsi="Simplified Arabic"/>
          <w:color w:val="000000"/>
          <w:sz w:val="32"/>
          <w:rtl/>
        </w:rPr>
        <w:lastRenderedPageBreak/>
        <w:t>هذا يعني أن المنهج البني</w:t>
      </w:r>
      <w:r>
        <w:rPr>
          <w:rFonts w:ascii="Simplified Arabic" w:hAnsi="Simplified Arabic"/>
          <w:color w:val="000000"/>
          <w:sz w:val="32"/>
          <w:rtl/>
        </w:rPr>
        <w:t>وي التكويني لم ينطلق من العدم و</w:t>
      </w:r>
      <w:r>
        <w:rPr>
          <w:rFonts w:ascii="Simplified Arabic" w:hAnsi="Simplified Arabic" w:hint="cs"/>
          <w:color w:val="000000"/>
          <w:sz w:val="32"/>
          <w:rtl/>
        </w:rPr>
        <w:t>إ</w:t>
      </w:r>
      <w:r w:rsidRPr="00D20221">
        <w:rPr>
          <w:rFonts w:ascii="Simplified Arabic" w:hAnsi="Simplified Arabic"/>
          <w:color w:val="000000"/>
          <w:sz w:val="32"/>
          <w:rtl/>
        </w:rPr>
        <w:t>نما اعتمد على أسس ومرتكزات</w:t>
      </w:r>
      <w:r w:rsidRPr="00D20221">
        <w:rPr>
          <w:rFonts w:ascii="Simplified Arabic" w:hAnsi="Simplified Arabic"/>
          <w:color w:val="000000"/>
          <w:sz w:val="32"/>
        </w:rPr>
        <w:br/>
      </w:r>
      <w:r w:rsidRPr="00D20221">
        <w:rPr>
          <w:rFonts w:ascii="Simplified Arabic" w:hAnsi="Simplified Arabic"/>
          <w:color w:val="000000"/>
          <w:sz w:val="32"/>
          <w:rtl/>
        </w:rPr>
        <w:t>قبلية، ولقد استطاع "ل.غولدمان" فهم الأبعاد الفلسفية والنقدية لـ "جورج لوكاتش" خاصة و</w:t>
      </w:r>
      <w:r>
        <w:rPr>
          <w:rFonts w:ascii="Simplified Arabic" w:hAnsi="Simplified Arabic" w:hint="cs"/>
          <w:color w:val="000000"/>
          <w:sz w:val="32"/>
          <w:rtl/>
        </w:rPr>
        <w:t xml:space="preserve"> </w:t>
      </w:r>
      <w:r w:rsidRPr="00D20221">
        <w:rPr>
          <w:rFonts w:ascii="Simplified Arabic" w:hAnsi="Simplified Arabic"/>
          <w:color w:val="000000"/>
          <w:sz w:val="32"/>
          <w:rtl/>
        </w:rPr>
        <w:t>أنهما</w:t>
      </w:r>
      <w:r>
        <w:rPr>
          <w:rFonts w:ascii="Simplified Arabic" w:hAnsi="Simplified Arabic" w:hint="cs"/>
          <w:color w:val="000000"/>
          <w:sz w:val="32"/>
          <w:rtl/>
        </w:rPr>
        <w:t xml:space="preserve"> </w:t>
      </w:r>
      <w:r w:rsidRPr="00D20221">
        <w:rPr>
          <w:rFonts w:ascii="Simplified Arabic" w:hAnsi="Simplified Arabic"/>
          <w:color w:val="000000"/>
          <w:sz w:val="32"/>
          <w:rtl/>
        </w:rPr>
        <w:t>ينتميان إلى المدرسة الماركسية</w:t>
      </w:r>
      <w:r>
        <w:rPr>
          <w:rFonts w:ascii="Simplified Arabic" w:hAnsi="Simplified Arabic" w:hint="cs"/>
          <w:color w:val="000000"/>
          <w:sz w:val="32"/>
          <w:rtl/>
        </w:rPr>
        <w:t>.</w:t>
      </w:r>
    </w:p>
    <w:p w:rsidR="00BF33C6" w:rsidRDefault="00BF33C6" w:rsidP="00BF33C6">
      <w:pPr>
        <w:spacing w:after="200"/>
        <w:rPr>
          <w:rFonts w:ascii="Simplified Arabic" w:hAnsi="Simplified Arabic"/>
          <w:color w:val="000000"/>
          <w:sz w:val="32"/>
          <w:rtl/>
        </w:rPr>
      </w:pPr>
      <w:r w:rsidRPr="00A96DF7">
        <w:rPr>
          <w:rFonts w:ascii="Simplified Arabic" w:hAnsi="Simplified Arabic"/>
          <w:color w:val="000000"/>
          <w:sz w:val="32"/>
          <w:rtl/>
        </w:rPr>
        <w:t>وقد جاءت البنيوية التكوينية أو التوليدية لتقدم دفعا جديدا للبنيوية الشكلية على يد"</w:t>
      </w:r>
      <w:r>
        <w:rPr>
          <w:rFonts w:ascii="Simplified Arabic" w:hAnsi="Simplified Arabic" w:hint="cs"/>
          <w:color w:val="000000"/>
          <w:sz w:val="32"/>
          <w:rtl/>
        </w:rPr>
        <w:t xml:space="preserve"> </w:t>
      </w:r>
      <w:r w:rsidRPr="00A96DF7">
        <w:rPr>
          <w:rFonts w:ascii="Simplified Arabic" w:hAnsi="Simplified Arabic"/>
          <w:color w:val="000000"/>
          <w:sz w:val="32"/>
          <w:rtl/>
        </w:rPr>
        <w:t>لوسيان غولد مان</w:t>
      </w:r>
      <w:r w:rsidRPr="00A96DF7">
        <w:rPr>
          <w:rFonts w:ascii="Simplified Arabic" w:hAnsi="Simplified Arabic"/>
          <w:color w:val="000000"/>
          <w:sz w:val="32"/>
        </w:rPr>
        <w:t xml:space="preserve">" </w:t>
      </w:r>
      <w:r>
        <w:rPr>
          <w:rFonts w:ascii="Simplified Arabic" w:hAnsi="Simplified Arabic" w:hint="cs"/>
          <w:b/>
          <w:bCs/>
          <w:color w:val="000000"/>
          <w:sz w:val="32"/>
          <w:rtl/>
        </w:rPr>
        <w:t xml:space="preserve"> </w:t>
      </w:r>
      <w:r w:rsidRPr="00A96DF7">
        <w:rPr>
          <w:rFonts w:ascii="Simplified Arabic" w:hAnsi="Simplified Arabic"/>
          <w:color w:val="000000"/>
          <w:sz w:val="32"/>
          <w:rtl/>
        </w:rPr>
        <w:t>، فهي تؤمن بأنه لا يمكن الفصل بين ما هو</w:t>
      </w:r>
      <w:r>
        <w:rPr>
          <w:rFonts w:ascii="Simplified Arabic" w:hAnsi="Simplified Arabic" w:hint="cs"/>
          <w:color w:val="000000"/>
          <w:sz w:val="32"/>
          <w:rtl/>
        </w:rPr>
        <w:t xml:space="preserve"> </w:t>
      </w:r>
      <w:r w:rsidRPr="00A96DF7">
        <w:rPr>
          <w:rFonts w:ascii="Simplified Arabic" w:hAnsi="Simplified Arabic"/>
          <w:color w:val="000000"/>
          <w:sz w:val="32"/>
          <w:rtl/>
        </w:rPr>
        <w:t>سوسيولوجي اجتماعي وبين الشكل الادبي في عملية القراءة وبالتالي فإن فعل القراءة</w:t>
      </w:r>
      <w:r>
        <w:rPr>
          <w:rFonts w:ascii="Simplified Arabic" w:hAnsi="Simplified Arabic" w:hint="cs"/>
          <w:color w:val="000000"/>
          <w:sz w:val="32"/>
          <w:rtl/>
        </w:rPr>
        <w:t xml:space="preserve"> </w:t>
      </w:r>
      <w:r w:rsidRPr="00A96DF7">
        <w:rPr>
          <w:rFonts w:ascii="Simplified Arabic" w:hAnsi="Simplified Arabic"/>
          <w:color w:val="000000"/>
          <w:sz w:val="32"/>
          <w:rtl/>
        </w:rPr>
        <w:t>والكتابة كلاهما ينطلقان من مرجعية و</w:t>
      </w:r>
      <w:r>
        <w:rPr>
          <w:rFonts w:ascii="Simplified Arabic" w:hAnsi="Simplified Arabic" w:hint="cs"/>
          <w:color w:val="000000"/>
          <w:sz w:val="32"/>
          <w:rtl/>
        </w:rPr>
        <w:t xml:space="preserve"> </w:t>
      </w:r>
      <w:r w:rsidRPr="00A96DF7">
        <w:rPr>
          <w:rFonts w:ascii="Simplified Arabic" w:hAnsi="Simplified Arabic"/>
          <w:color w:val="000000"/>
          <w:sz w:val="32"/>
          <w:rtl/>
        </w:rPr>
        <w:t>قناعات فكرية معنية؛ فالقارئ لا يمكنه أن يتجرد</w:t>
      </w:r>
      <w:r>
        <w:rPr>
          <w:rFonts w:ascii="Simplified Arabic" w:hAnsi="Simplified Arabic" w:hint="cs"/>
          <w:color w:val="000000"/>
          <w:sz w:val="32"/>
          <w:rtl/>
        </w:rPr>
        <w:t xml:space="preserve"> </w:t>
      </w:r>
      <w:r w:rsidRPr="00A96DF7">
        <w:rPr>
          <w:rFonts w:ascii="Simplified Arabic" w:hAnsi="Simplified Arabic"/>
          <w:color w:val="000000"/>
          <w:sz w:val="32"/>
          <w:rtl/>
        </w:rPr>
        <w:t>من مرجعياته</w:t>
      </w:r>
      <w:r>
        <w:rPr>
          <w:rFonts w:ascii="Simplified Arabic" w:hAnsi="Simplified Arabic" w:hint="cs"/>
          <w:color w:val="000000"/>
          <w:sz w:val="32"/>
          <w:rtl/>
        </w:rPr>
        <w:t xml:space="preserve"> </w:t>
      </w:r>
      <w:r w:rsidRPr="00A96DF7">
        <w:rPr>
          <w:rFonts w:ascii="Simplified Arabic" w:hAnsi="Simplified Arabic"/>
          <w:color w:val="000000"/>
          <w:sz w:val="32"/>
          <w:rtl/>
        </w:rPr>
        <w:t>الفكرية أثناء تأويله للنص، وكذلك الحال بالنسبة للكاتب الذي تنطبع</w:t>
      </w:r>
      <w:r>
        <w:rPr>
          <w:rFonts w:ascii="Simplified Arabic" w:hAnsi="Simplified Arabic" w:hint="cs"/>
          <w:color w:val="000000"/>
          <w:sz w:val="32"/>
          <w:rtl/>
        </w:rPr>
        <w:t xml:space="preserve"> </w:t>
      </w:r>
      <w:r w:rsidRPr="00A96DF7">
        <w:rPr>
          <w:rFonts w:ascii="Simplified Arabic" w:hAnsi="Simplified Arabic"/>
          <w:color w:val="000000"/>
          <w:sz w:val="32"/>
          <w:rtl/>
        </w:rPr>
        <w:t>وجهة نظره بشكل أو بآخر داخل عمله الإبداعي، فالنص الأدبي في نظر البنيوية</w:t>
      </w:r>
      <w:r>
        <w:rPr>
          <w:rFonts w:ascii="Simplified Arabic" w:hAnsi="Simplified Arabic" w:hint="cs"/>
          <w:color w:val="000000"/>
          <w:sz w:val="32"/>
          <w:rtl/>
        </w:rPr>
        <w:t xml:space="preserve"> </w:t>
      </w:r>
      <w:r w:rsidRPr="00A96DF7">
        <w:rPr>
          <w:rFonts w:ascii="Simplified Arabic" w:hAnsi="Simplified Arabic"/>
          <w:color w:val="000000"/>
          <w:sz w:val="32"/>
          <w:rtl/>
        </w:rPr>
        <w:t>التكوينية</w:t>
      </w:r>
      <w:r>
        <w:rPr>
          <w:rFonts w:ascii="Simplified Arabic" w:hAnsi="Simplified Arabic" w:hint="cs"/>
          <w:color w:val="000000"/>
          <w:sz w:val="32"/>
          <w:rtl/>
        </w:rPr>
        <w:t xml:space="preserve"> </w:t>
      </w:r>
      <w:r w:rsidRPr="00A96DF7">
        <w:rPr>
          <w:rFonts w:ascii="Simplified Arabic" w:hAnsi="Simplified Arabic"/>
          <w:color w:val="000000"/>
          <w:sz w:val="32"/>
          <w:rtl/>
        </w:rPr>
        <w:t>لا يمكن دراسته دون الرجوع إلى المؤثرات التي أوجدته</w:t>
      </w:r>
      <w:r>
        <w:rPr>
          <w:rFonts w:ascii="Simplified Arabic" w:hAnsi="Simplified Arabic" w:hint="cs"/>
          <w:color w:val="000000"/>
          <w:sz w:val="32"/>
          <w:rtl/>
        </w:rPr>
        <w:t>.</w:t>
      </w:r>
    </w:p>
    <w:p w:rsidR="00BF33C6" w:rsidRDefault="00BF33C6" w:rsidP="00BF33C6">
      <w:pPr>
        <w:spacing w:after="200"/>
        <w:rPr>
          <w:rFonts w:ascii="Simplified Arabic" w:hAnsi="Simplified Arabic"/>
          <w:color w:val="000000"/>
          <w:sz w:val="32"/>
          <w:rtl/>
        </w:rPr>
      </w:pPr>
      <w:r>
        <w:rPr>
          <w:rFonts w:ascii="Simplified Arabic" w:hAnsi="Simplified Arabic" w:hint="cs"/>
          <w:color w:val="000000"/>
          <w:sz w:val="32"/>
          <w:rtl/>
        </w:rPr>
        <w:t xml:space="preserve">إن </w:t>
      </w:r>
      <w:r w:rsidRPr="00A96DF7">
        <w:rPr>
          <w:rFonts w:ascii="Simplified Arabic" w:hAnsi="Simplified Arabic"/>
          <w:color w:val="000000"/>
          <w:sz w:val="32"/>
          <w:rtl/>
        </w:rPr>
        <w:t>أصحاب هذا الاتجاه يرون بأن هناك علاقة متشابكة بين النص كبنية وبين الظروف التي أنتجت هذا النص</w:t>
      </w:r>
      <w:r>
        <w:rPr>
          <w:rFonts w:ascii="Simplified Arabic" w:hAnsi="Simplified Arabic" w:hint="cs"/>
          <w:color w:val="000000"/>
          <w:sz w:val="32"/>
          <w:rtl/>
        </w:rPr>
        <w:t xml:space="preserve"> ،</w:t>
      </w:r>
      <w:r w:rsidRPr="00A96DF7">
        <w:rPr>
          <w:rFonts w:ascii="Simplified Arabic" w:hAnsi="Simplified Arabic"/>
          <w:color w:val="000000"/>
          <w:sz w:val="32"/>
          <w:rtl/>
        </w:rPr>
        <w:t>فالبنيوية الشكلا</w:t>
      </w:r>
      <w:r>
        <w:rPr>
          <w:rFonts w:ascii="Simplified Arabic" w:hAnsi="Simplified Arabic" w:hint="cs"/>
          <w:color w:val="000000"/>
          <w:sz w:val="32"/>
          <w:rtl/>
        </w:rPr>
        <w:t>نية</w:t>
      </w:r>
      <w:r w:rsidRPr="00A96DF7">
        <w:rPr>
          <w:rFonts w:ascii="Simplified Arabic" w:hAnsi="Simplified Arabic"/>
          <w:color w:val="000000"/>
          <w:sz w:val="32"/>
          <w:rtl/>
        </w:rPr>
        <w:t xml:space="preserve"> باقتصارها على دراسة البنية الداخلية للنص بمعزل عن العوامل الخارجية ،لم تصل إلى إدراك حقيقة النص الأدبي كاملة، ومن ثمة جاءت القراءة البنيوية التكوينية واستثمرت بحوث البنيوية الشكلانية أو الصورية؛ لكنها لم تلغي المؤلف على اعتبار أن عمله سيعكس أفكاره و معتقداته، كما لم تتجاوز الطرح الاجتماعي؛ فالعمل الإبداعي يعبر أولاً وأخيرا عن واقع اجتماعي معين عايشه المؤلف، وبذلك فإن البنيوية التكوينية تنظر إلى الأدب على أنه " ظاهرة اجتماعية لأنه يعبر عن ا</w:t>
      </w:r>
      <w:r w:rsidRPr="00A96DF7">
        <w:rPr>
          <w:rFonts w:ascii="Simplified Arabic" w:eastAsia="MingLiU_HKSCS" w:hAnsi="Simplified Arabic"/>
          <w:color w:val="000000"/>
          <w:sz w:val="32"/>
          <w:rtl/>
        </w:rPr>
        <w:t>لمجتمع</w:t>
      </w:r>
      <w:r>
        <w:rPr>
          <w:rFonts w:ascii="Simplified Arabic" w:eastAsia="MingLiU_HKSCS" w:hAnsi="Simplified Arabic" w:hint="cs"/>
          <w:color w:val="000000"/>
          <w:sz w:val="32"/>
          <w:rtl/>
        </w:rPr>
        <w:t xml:space="preserve"> </w:t>
      </w:r>
      <w:r w:rsidRPr="00A96DF7">
        <w:rPr>
          <w:rFonts w:ascii="Simplified Arabic" w:hAnsi="Simplified Arabic"/>
          <w:color w:val="000000"/>
          <w:sz w:val="32"/>
          <w:rtl/>
        </w:rPr>
        <w:t>ووجوده مرتبط</w:t>
      </w:r>
      <w:r w:rsidRPr="00A96DF7">
        <w:rPr>
          <w:rFonts w:ascii="Simplified Arabic" w:eastAsia="MingLiU_HKSCS" w:hAnsi="Simplified Arabic"/>
          <w:color w:val="000000"/>
          <w:sz w:val="32"/>
          <w:rtl/>
        </w:rPr>
        <w:t xml:space="preserve"> بهذا </w:t>
      </w:r>
      <w:r w:rsidRPr="00A96DF7">
        <w:rPr>
          <w:rFonts w:ascii="Simplified Arabic" w:hAnsi="Simplified Arabic"/>
          <w:color w:val="000000"/>
          <w:sz w:val="32"/>
          <w:rtl/>
        </w:rPr>
        <w:t>المجتمع ويخضع لنفس تطوره وتاريخه.</w:t>
      </w:r>
    </w:p>
    <w:p w:rsidR="00BF33C6" w:rsidRDefault="00BF33C6" w:rsidP="00BF33C6">
      <w:pPr>
        <w:spacing w:after="200"/>
        <w:rPr>
          <w:rFonts w:ascii="Simplified Arabic" w:hAnsi="Simplified Arabic"/>
          <w:color w:val="000000"/>
          <w:sz w:val="32"/>
          <w:rtl/>
        </w:rPr>
      </w:pPr>
      <w:r w:rsidRPr="00335EFF">
        <w:rPr>
          <w:rFonts w:ascii="Simplified Arabic" w:hAnsi="Simplified Arabic"/>
          <w:color w:val="000000"/>
          <w:sz w:val="32"/>
          <w:rtl/>
        </w:rPr>
        <w:t>وبهذا تكون البنيوية التكوينية قد نشأت في ظل الفكر الماركسي الهيجلي من مناهج</w:t>
      </w:r>
      <w:r>
        <w:rPr>
          <w:rFonts w:ascii="Simplified Arabic" w:hAnsi="Simplified Arabic" w:hint="cs"/>
          <w:color w:val="000000"/>
          <w:sz w:val="32"/>
          <w:rtl/>
        </w:rPr>
        <w:t xml:space="preserve"> </w:t>
      </w:r>
      <w:r w:rsidRPr="00335EFF">
        <w:rPr>
          <w:rFonts w:ascii="Simplified Arabic" w:hAnsi="Simplified Arabic"/>
          <w:color w:val="000000"/>
          <w:sz w:val="32"/>
          <w:rtl/>
        </w:rPr>
        <w:t>ما بعد البنيوية، جاءت لتسد ثغرات البنيوية، وتجمع ما بين البعد الإجتماعي للنص</w:t>
      </w:r>
      <w:r>
        <w:rPr>
          <w:rFonts w:ascii="Simplified Arabic" w:hAnsi="Simplified Arabic" w:hint="cs"/>
          <w:color w:val="000000"/>
          <w:sz w:val="32"/>
          <w:rtl/>
        </w:rPr>
        <w:t xml:space="preserve"> </w:t>
      </w:r>
      <w:r w:rsidRPr="00335EFF">
        <w:rPr>
          <w:rFonts w:ascii="Simplified Arabic" w:hAnsi="Simplified Arabic"/>
          <w:color w:val="000000"/>
          <w:sz w:val="32"/>
          <w:rtl/>
        </w:rPr>
        <w:t>الأدبي والبعد اللغوي، حيث أعادت للمبدع إعتباره فكانت منهجا علميا موضوعيا،يؤكد على العلاقات القائمة بين النتاج والمجموعة الاجتماعية التي ولد النتاج في</w:t>
      </w:r>
      <w:r>
        <w:rPr>
          <w:rFonts w:ascii="Simplified Arabic" w:hAnsi="Simplified Arabic" w:hint="cs"/>
          <w:color w:val="000000"/>
          <w:sz w:val="32"/>
          <w:rtl/>
        </w:rPr>
        <w:t xml:space="preserve"> </w:t>
      </w:r>
      <w:r w:rsidRPr="00335EFF">
        <w:rPr>
          <w:rFonts w:ascii="Simplified Arabic" w:hAnsi="Simplified Arabic"/>
          <w:color w:val="000000"/>
          <w:sz w:val="32"/>
          <w:rtl/>
        </w:rPr>
        <w:t>أحضانها</w:t>
      </w:r>
      <w:r>
        <w:rPr>
          <w:rFonts w:ascii="Simplified Arabic" w:hAnsi="Simplified Arabic" w:hint="cs"/>
          <w:color w:val="000000"/>
          <w:sz w:val="32"/>
          <w:rtl/>
        </w:rPr>
        <w:t>.</w:t>
      </w:r>
    </w:p>
    <w:p w:rsidR="00DE47C4" w:rsidRDefault="00DE47C4"/>
    <w:sectPr w:rsidR="00DE47C4" w:rsidSect="00DE47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004" w:rsidRDefault="00760004" w:rsidP="00BF33C6">
      <w:r>
        <w:separator/>
      </w:r>
    </w:p>
  </w:endnote>
  <w:endnote w:type="continuationSeparator" w:id="1">
    <w:p w:rsidR="00760004" w:rsidRDefault="00760004" w:rsidP="00BF33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004" w:rsidRDefault="00760004" w:rsidP="00BF33C6">
      <w:r>
        <w:separator/>
      </w:r>
    </w:p>
  </w:footnote>
  <w:footnote w:type="continuationSeparator" w:id="1">
    <w:p w:rsidR="00760004" w:rsidRDefault="00760004" w:rsidP="00BF33C6">
      <w:r>
        <w:continuationSeparator/>
      </w:r>
    </w:p>
  </w:footnote>
  <w:footnote w:id="2">
    <w:p w:rsidR="00BF33C6" w:rsidRPr="00564C50" w:rsidRDefault="00BF33C6" w:rsidP="00BF33C6">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ميجان الرويلي وسعد البازعي</w:t>
      </w:r>
      <w:r>
        <w:rPr>
          <w:rFonts w:ascii="Simplified Arabic" w:hAnsi="Simplified Arabic" w:cs="Simplified Arabic" w:hint="cs"/>
          <w:sz w:val="24"/>
          <w:szCs w:val="24"/>
          <w:rtl/>
        </w:rPr>
        <w:t>:</w:t>
      </w:r>
      <w:r w:rsidRPr="00564C50">
        <w:rPr>
          <w:rFonts w:ascii="Simplified Arabic" w:hAnsi="Simplified Arabic" w:cs="Simplified Arabic"/>
          <w:sz w:val="24"/>
          <w:szCs w:val="24"/>
          <w:rtl/>
        </w:rPr>
        <w:t xml:space="preserve"> دليل الناقد الأدبي،ص76.</w:t>
      </w:r>
    </w:p>
  </w:footnote>
  <w:footnote w:id="3">
    <w:p w:rsidR="00BF33C6" w:rsidRPr="00564C50" w:rsidRDefault="00BF33C6" w:rsidP="00BF33C6">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حميد لحميداني: </w:t>
      </w:r>
      <w:r w:rsidRPr="00564C50">
        <w:rPr>
          <w:rFonts w:ascii="Simplified Arabic" w:eastAsia="Calibri" w:hAnsi="Simplified Arabic" w:cs="Simplified Arabic"/>
          <w:color w:val="000000"/>
          <w:sz w:val="24"/>
          <w:szCs w:val="24"/>
          <w:rtl/>
        </w:rPr>
        <w:t>الرواية المغربية ورؤية الواقع الاجتماعي دراسة بنيوية تكوينية، دار الثقافة،الدار البيضاء،المغرب، ط1 ،1985 ،ص .11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BF33C6"/>
    <w:rsid w:val="00760004"/>
    <w:rsid w:val="00BF33C6"/>
    <w:rsid w:val="00DE47C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33C6"/>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BF33C6"/>
    <w:rPr>
      <w:rFonts w:eastAsia="Times New Roman" w:cs="Times New Roman"/>
      <w:sz w:val="20"/>
      <w:szCs w:val="20"/>
    </w:rPr>
  </w:style>
  <w:style w:type="character" w:customStyle="1" w:styleId="Char">
    <w:name w:val="نص حاشية سفلية Char"/>
    <w:basedOn w:val="a0"/>
    <w:link w:val="a3"/>
    <w:uiPriority w:val="99"/>
    <w:rsid w:val="00BF33C6"/>
    <w:rPr>
      <w:rFonts w:ascii="Times New Roman" w:eastAsia="Times New Roman" w:hAnsi="Times New Roman" w:cs="Times New Roman"/>
      <w:sz w:val="20"/>
      <w:szCs w:val="20"/>
      <w:lang w:val="en-US"/>
    </w:rPr>
  </w:style>
  <w:style w:type="character" w:styleId="a4">
    <w:name w:val="footnote reference"/>
    <w:uiPriority w:val="99"/>
    <w:unhideWhenUsed/>
    <w:rsid w:val="00BF33C6"/>
    <w:rPr>
      <w:vertAlign w:val="superscript"/>
    </w:rPr>
  </w:style>
  <w:style w:type="paragraph" w:styleId="a5">
    <w:name w:val="Normal (Web)"/>
    <w:basedOn w:val="a"/>
    <w:uiPriority w:val="99"/>
    <w:semiHidden/>
    <w:unhideWhenUsed/>
    <w:rsid w:val="00BF33C6"/>
    <w:pPr>
      <w:bidi w:val="0"/>
      <w:spacing w:before="100" w:beforeAutospacing="1" w:after="100" w:afterAutospacing="1"/>
      <w:jc w:val="left"/>
    </w:pPr>
    <w:rPr>
      <w:rFonts w:eastAsia="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2652</Characters>
  <Application>Microsoft Office Word</Application>
  <DocSecurity>0</DocSecurity>
  <Lines>22</Lines>
  <Paragraphs>6</Paragraphs>
  <ScaleCrop>false</ScaleCrop>
  <Company/>
  <LinksUpToDate>false</LinksUpToDate>
  <CharactersWithSpaces>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2021-01-25T06:24:00Z</dcterms:created>
  <dcterms:modified xsi:type="dcterms:W3CDTF">2021-01-25T06:25:00Z</dcterms:modified>
</cp:coreProperties>
</file>