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19" w:rsidRPr="00BF16A9" w:rsidRDefault="00AE2519" w:rsidP="00AE2519">
      <w:pPr>
        <w:bidi w:val="0"/>
        <w:rPr>
          <w:rFonts w:asciiTheme="minorHAnsi" w:hAnsiTheme="minorHAnsi" w:cstheme="majorBidi"/>
          <w:lang w:bidi="ar-DZ"/>
        </w:rPr>
      </w:pPr>
      <w:r w:rsidRPr="00BF16A9">
        <w:rPr>
          <w:rFonts w:asciiTheme="minorHAnsi" w:hAnsiTheme="minorHAnsi" w:cstheme="majorBidi"/>
          <w:lang w:bidi="ar-DZ"/>
        </w:rPr>
        <w:t>Université de M'</w:t>
      </w:r>
      <w:proofErr w:type="spellStart"/>
      <w:r w:rsidRPr="00BF16A9">
        <w:rPr>
          <w:rFonts w:asciiTheme="minorHAnsi" w:hAnsiTheme="minorHAnsi" w:cstheme="majorBidi"/>
          <w:lang w:bidi="ar-DZ"/>
        </w:rPr>
        <w:t>sila</w:t>
      </w:r>
      <w:proofErr w:type="spellEnd"/>
    </w:p>
    <w:p w:rsidR="00AE2519" w:rsidRPr="00BF16A9" w:rsidRDefault="00AE2519" w:rsidP="00AE2519">
      <w:pPr>
        <w:jc w:val="right"/>
        <w:rPr>
          <w:rFonts w:asciiTheme="minorHAnsi" w:hAnsiTheme="minorHAnsi" w:cstheme="majorBidi"/>
          <w:lang w:bidi="ar-DZ"/>
        </w:rPr>
      </w:pPr>
      <w:r>
        <w:rPr>
          <w:rFonts w:asciiTheme="minorHAnsi" w:hAnsiTheme="minorHAnsi" w:cstheme="majorBidi"/>
          <w:lang w:bidi="ar-DZ"/>
        </w:rPr>
        <w:t>Faculté des Lettres et des L</w:t>
      </w:r>
      <w:r w:rsidRPr="00BF16A9">
        <w:rPr>
          <w:rFonts w:asciiTheme="minorHAnsi" w:hAnsiTheme="minorHAnsi" w:cstheme="majorBidi"/>
          <w:lang w:bidi="ar-DZ"/>
        </w:rPr>
        <w:t>angue</w:t>
      </w:r>
      <w:r>
        <w:rPr>
          <w:rFonts w:asciiTheme="minorHAnsi" w:hAnsiTheme="minorHAnsi" w:cstheme="majorBidi"/>
          <w:lang w:bidi="ar-DZ"/>
        </w:rPr>
        <w:t>s</w:t>
      </w:r>
      <w:r w:rsidRPr="00BF16A9">
        <w:rPr>
          <w:rFonts w:asciiTheme="minorHAnsi" w:hAnsiTheme="minorHAnsi" w:cstheme="majorBidi"/>
          <w:lang w:bidi="ar-DZ"/>
        </w:rPr>
        <w:t xml:space="preserve"> </w:t>
      </w:r>
    </w:p>
    <w:p w:rsidR="00AE2519" w:rsidRPr="00BF16A9" w:rsidRDefault="00AE2519" w:rsidP="00AE2519">
      <w:pPr>
        <w:jc w:val="right"/>
        <w:rPr>
          <w:rFonts w:asciiTheme="minorHAnsi" w:hAnsiTheme="minorHAnsi" w:cstheme="majorBidi"/>
          <w:rtl/>
          <w:lang w:bidi="ar-DZ"/>
        </w:rPr>
      </w:pPr>
      <w:r w:rsidRPr="00BF16A9">
        <w:rPr>
          <w:rFonts w:asciiTheme="minorHAnsi" w:hAnsiTheme="minorHAnsi" w:cstheme="majorBidi"/>
          <w:lang w:bidi="ar-DZ"/>
        </w:rPr>
        <w:t>Département de</w:t>
      </w:r>
      <w:r>
        <w:rPr>
          <w:rFonts w:asciiTheme="minorHAnsi" w:hAnsiTheme="minorHAnsi" w:cstheme="majorBidi"/>
          <w:lang w:bidi="ar-DZ"/>
        </w:rPr>
        <w:t xml:space="preserve"> Langue F</w:t>
      </w:r>
      <w:r w:rsidRPr="00BF16A9">
        <w:rPr>
          <w:rFonts w:asciiTheme="minorHAnsi" w:hAnsiTheme="minorHAnsi" w:cstheme="majorBidi"/>
          <w:lang w:bidi="ar-DZ"/>
        </w:rPr>
        <w:t>rançais</w:t>
      </w:r>
      <w:r>
        <w:rPr>
          <w:rFonts w:asciiTheme="minorHAnsi" w:hAnsiTheme="minorHAnsi" w:cstheme="majorBidi"/>
          <w:lang w:bidi="ar-DZ"/>
        </w:rPr>
        <w:t>e</w:t>
      </w:r>
    </w:p>
    <w:p w:rsidR="00AE2519" w:rsidRPr="00BF16A9" w:rsidRDefault="00AE2519" w:rsidP="00AE2519">
      <w:pPr>
        <w:jc w:val="right"/>
        <w:rPr>
          <w:rFonts w:asciiTheme="minorHAnsi" w:hAnsiTheme="minorHAnsi" w:cstheme="majorBidi"/>
          <w:lang w:bidi="ar-DZ"/>
        </w:rPr>
      </w:pPr>
      <w:r w:rsidRPr="00BF16A9">
        <w:rPr>
          <w:rFonts w:asciiTheme="minorHAnsi" w:hAnsiTheme="minorHAnsi" w:cstheme="majorBidi"/>
          <w:lang w:bidi="ar-DZ"/>
        </w:rPr>
        <w:t>Niveau : 1</w:t>
      </w:r>
      <w:r w:rsidRPr="00BF16A9">
        <w:rPr>
          <w:rFonts w:asciiTheme="minorHAnsi" w:hAnsiTheme="minorHAnsi" w:cstheme="majorBidi"/>
          <w:vertAlign w:val="superscript"/>
          <w:lang w:bidi="ar-DZ"/>
        </w:rPr>
        <w:t>ère</w:t>
      </w:r>
      <w:r w:rsidRPr="00BF16A9">
        <w:rPr>
          <w:rFonts w:asciiTheme="minorHAnsi" w:hAnsiTheme="minorHAnsi" w:cstheme="majorBidi"/>
          <w:lang w:bidi="ar-DZ"/>
        </w:rPr>
        <w:t xml:space="preserve"> Année LMD</w:t>
      </w:r>
    </w:p>
    <w:p w:rsidR="00AE2519" w:rsidRPr="00BF16A9" w:rsidRDefault="00AE2519" w:rsidP="00AE2519">
      <w:pPr>
        <w:jc w:val="right"/>
        <w:rPr>
          <w:rFonts w:asciiTheme="minorHAnsi" w:hAnsiTheme="minorHAnsi" w:cstheme="majorBidi"/>
          <w:lang w:bidi="ar-DZ"/>
        </w:rPr>
      </w:pPr>
      <w:r w:rsidRPr="00BF16A9">
        <w:rPr>
          <w:rFonts w:asciiTheme="minorHAnsi" w:hAnsiTheme="minorHAnsi" w:cstheme="majorBidi"/>
          <w:lang w:bidi="ar-DZ"/>
        </w:rPr>
        <w:t>Matière : Compréhension et expression écrite</w:t>
      </w:r>
    </w:p>
    <w:p w:rsidR="00AE2519" w:rsidRPr="00BF16A9" w:rsidRDefault="00AE2519" w:rsidP="00AE2519">
      <w:pPr>
        <w:jc w:val="right"/>
        <w:rPr>
          <w:rFonts w:asciiTheme="minorHAnsi" w:hAnsiTheme="minorHAnsi" w:cstheme="majorBidi"/>
          <w:lang w:bidi="ar-DZ"/>
        </w:rPr>
      </w:pPr>
      <w:r w:rsidRPr="00BF16A9">
        <w:rPr>
          <w:rFonts w:asciiTheme="minorHAnsi" w:hAnsiTheme="minorHAnsi" w:cstheme="majorBidi"/>
          <w:lang w:bidi="ar-DZ"/>
        </w:rPr>
        <w:t xml:space="preserve">Enseignante : </w:t>
      </w:r>
      <w:proofErr w:type="spellStart"/>
      <w:r>
        <w:rPr>
          <w:rFonts w:asciiTheme="minorHAnsi" w:hAnsiTheme="minorHAnsi" w:cstheme="majorBidi"/>
          <w:lang w:bidi="ar-DZ"/>
        </w:rPr>
        <w:t>Dre</w:t>
      </w:r>
      <w:proofErr w:type="spellEnd"/>
      <w:r>
        <w:rPr>
          <w:rFonts w:asciiTheme="minorHAnsi" w:hAnsiTheme="minorHAnsi" w:cstheme="majorBidi"/>
          <w:lang w:bidi="ar-DZ"/>
        </w:rPr>
        <w:t>.</w:t>
      </w:r>
      <w:r w:rsidRPr="00BF16A9">
        <w:rPr>
          <w:rFonts w:asciiTheme="minorHAnsi" w:hAnsiTheme="minorHAnsi" w:cstheme="majorBidi"/>
          <w:lang w:bidi="ar-DZ"/>
        </w:rPr>
        <w:t xml:space="preserve"> L. HADJAB </w:t>
      </w:r>
    </w:p>
    <w:p w:rsidR="00AE2519" w:rsidRPr="00BF16A9" w:rsidRDefault="00AE2519" w:rsidP="00AE2519">
      <w:pPr>
        <w:jc w:val="right"/>
        <w:rPr>
          <w:rFonts w:asciiTheme="minorHAnsi" w:hAnsiTheme="minorHAnsi" w:cstheme="majorBidi"/>
          <w:lang w:bidi="ar-DZ"/>
        </w:rPr>
      </w:pPr>
    </w:p>
    <w:p w:rsidR="00AE2519" w:rsidRPr="00BF16A9" w:rsidRDefault="00AE2519" w:rsidP="00AE2519">
      <w:pPr>
        <w:jc w:val="right"/>
        <w:rPr>
          <w:rFonts w:asciiTheme="minorHAnsi" w:hAnsiTheme="minorHAnsi" w:cstheme="majorBidi"/>
          <w:lang w:bidi="ar-DZ"/>
        </w:rPr>
      </w:pPr>
      <w:r w:rsidRPr="00BF16A9">
        <w:rPr>
          <w:rFonts w:asciiTheme="minorHAnsi" w:hAnsiTheme="minorHAnsi" w:cstheme="majorBidi"/>
          <w:lang w:bidi="ar-DZ"/>
        </w:rPr>
        <w:t xml:space="preserve">I/ </w:t>
      </w:r>
      <w:r w:rsidRPr="00BF16A9">
        <w:rPr>
          <w:rFonts w:asciiTheme="minorHAnsi" w:hAnsiTheme="minorHAnsi" w:cstheme="majorBidi"/>
          <w:b/>
          <w:bCs/>
          <w:lang w:bidi="ar-DZ"/>
        </w:rPr>
        <w:t>La communication linguistique</w:t>
      </w:r>
      <w:r w:rsidRPr="00BF16A9">
        <w:rPr>
          <w:rFonts w:asciiTheme="minorHAnsi" w:hAnsiTheme="minorHAnsi" w:cstheme="majorBidi"/>
          <w:lang w:bidi="ar-DZ"/>
        </w:rPr>
        <w:t> :</w:t>
      </w:r>
    </w:p>
    <w:p w:rsidR="00AE2519" w:rsidRPr="00BF16A9" w:rsidRDefault="00AE2519" w:rsidP="00AE2519">
      <w:pPr>
        <w:jc w:val="right"/>
        <w:rPr>
          <w:rFonts w:asciiTheme="minorHAnsi" w:hAnsiTheme="minorHAnsi" w:cstheme="majorBidi"/>
          <w:lang w:bidi="ar-DZ"/>
        </w:rPr>
      </w:pPr>
    </w:p>
    <w:p w:rsidR="00AE2519" w:rsidRPr="00BF16A9" w:rsidRDefault="00AE2519" w:rsidP="00AE2519">
      <w:pPr>
        <w:bidi w:val="0"/>
        <w:jc w:val="both"/>
        <w:rPr>
          <w:rFonts w:asciiTheme="minorHAnsi" w:hAnsiTheme="minorHAnsi" w:cstheme="majorBidi"/>
          <w:lang w:bidi="ar-DZ"/>
        </w:rPr>
      </w:pPr>
      <w:r w:rsidRPr="00BF16A9">
        <w:rPr>
          <w:rFonts w:asciiTheme="minorHAnsi" w:hAnsiTheme="minorHAnsi" w:cstheme="majorBidi"/>
          <w:lang w:bidi="ar-DZ"/>
        </w:rPr>
        <w:t>La communication linguistique implique l’utilisation du langage articulé, système de signes directs, phoniques, oraux, vocaux, ou celle du langage écrit, code de signes substitutifs du langage parlé.</w:t>
      </w:r>
    </w:p>
    <w:p w:rsidR="00AE2519" w:rsidRPr="00BF16A9" w:rsidRDefault="00AE2519" w:rsidP="00AE2519">
      <w:pPr>
        <w:bidi w:val="0"/>
        <w:jc w:val="both"/>
        <w:rPr>
          <w:rFonts w:asciiTheme="minorHAnsi" w:hAnsiTheme="minorHAnsi" w:cstheme="majorBidi"/>
          <w:lang w:bidi="ar-DZ"/>
        </w:rPr>
      </w:pPr>
    </w:p>
    <w:p w:rsidR="00AE2519" w:rsidRDefault="00AE2519" w:rsidP="00AE2519">
      <w:pPr>
        <w:pStyle w:val="Paragraphedeliste"/>
        <w:numPr>
          <w:ilvl w:val="0"/>
          <w:numId w:val="1"/>
        </w:numPr>
        <w:bidi w:val="0"/>
        <w:jc w:val="both"/>
        <w:rPr>
          <w:rFonts w:asciiTheme="minorHAnsi" w:hAnsiTheme="minorHAnsi"/>
          <w:lang w:bidi="ar-DZ"/>
        </w:rPr>
      </w:pPr>
      <w:r w:rsidRPr="00BF16A9">
        <w:rPr>
          <w:rFonts w:asciiTheme="minorHAnsi" w:hAnsiTheme="minorHAnsi"/>
          <w:b/>
          <w:bCs/>
          <w:lang w:bidi="ar-DZ"/>
        </w:rPr>
        <w:t>Les éléments de la communication verbale</w:t>
      </w:r>
      <w:r w:rsidRPr="00BF16A9">
        <w:rPr>
          <w:rFonts w:asciiTheme="minorHAnsi" w:hAnsiTheme="minorHAnsi"/>
          <w:lang w:bidi="ar-DZ"/>
        </w:rPr>
        <w:t xml:space="preserve"> (Jakobson)</w:t>
      </w:r>
    </w:p>
    <w:p w:rsidR="00AE2519" w:rsidRPr="00BF16A9" w:rsidRDefault="00AE2519" w:rsidP="00AE2519">
      <w:pPr>
        <w:bidi w:val="0"/>
        <w:jc w:val="both"/>
        <w:rPr>
          <w:rFonts w:asciiTheme="minorHAnsi" w:hAnsiTheme="minorHAnsi"/>
          <w:lang w:bidi="ar-DZ"/>
        </w:rPr>
      </w:pPr>
    </w:p>
    <w:p w:rsidR="00AE2519" w:rsidRDefault="00AE2519" w:rsidP="00AE2519">
      <w:pPr>
        <w:bidi w:val="0"/>
        <w:jc w:val="both"/>
        <w:rPr>
          <w:rFonts w:asciiTheme="minorHAnsi" w:hAnsiTheme="minorHAnsi"/>
          <w:lang w:bidi="ar-DZ"/>
        </w:rPr>
      </w:pPr>
      <w:r w:rsidRPr="00BF16A9">
        <w:rPr>
          <w:rFonts w:asciiTheme="minorHAnsi" w:hAnsiTheme="minorHAnsi"/>
          <w:lang w:bidi="ar-DZ"/>
        </w:rPr>
        <w:t>Roman Jakobson propose une analyse</w:t>
      </w:r>
      <w:r>
        <w:rPr>
          <w:rFonts w:asciiTheme="minorHAnsi" w:hAnsiTheme="minorHAnsi"/>
          <w:lang w:bidi="ar-DZ"/>
        </w:rPr>
        <w:t xml:space="preserve"> de termes constitutifs de tout procès linguistique, de toute communication verbale :</w:t>
      </w:r>
    </w:p>
    <w:p w:rsidR="00AE2519" w:rsidRDefault="00AE2519" w:rsidP="00AE2519">
      <w:pPr>
        <w:bidi w:val="0"/>
        <w:jc w:val="both"/>
        <w:rPr>
          <w:rFonts w:asciiTheme="minorHAnsi" w:hAnsiTheme="minorHAnsi"/>
          <w:lang w:bidi="ar-DZ"/>
        </w:rPr>
      </w:pPr>
      <w:r>
        <w:rPr>
          <w:rFonts w:asciiTheme="minorHAnsi" w:hAnsiTheme="minorHAnsi"/>
          <w:b/>
          <w:bCs/>
          <w:lang w:bidi="ar-DZ"/>
        </w:rPr>
        <w:t xml:space="preserve">Le destinateur </w:t>
      </w:r>
      <w:r>
        <w:rPr>
          <w:rFonts w:asciiTheme="minorHAnsi" w:hAnsiTheme="minorHAnsi"/>
          <w:lang w:bidi="ar-DZ"/>
        </w:rPr>
        <w:t>(</w:t>
      </w:r>
      <w:r w:rsidRPr="009841EE">
        <w:rPr>
          <w:rFonts w:asciiTheme="minorHAnsi" w:hAnsiTheme="minorHAnsi"/>
          <w:lang w:bidi="ar-DZ"/>
        </w:rPr>
        <w:t>ou</w:t>
      </w:r>
      <w:r>
        <w:rPr>
          <w:rFonts w:asciiTheme="minorHAnsi" w:hAnsiTheme="minorHAnsi"/>
          <w:b/>
          <w:bCs/>
          <w:lang w:bidi="ar-DZ"/>
        </w:rPr>
        <w:t xml:space="preserve"> </w:t>
      </w:r>
      <w:r w:rsidRPr="00BF16A9">
        <w:rPr>
          <w:rFonts w:asciiTheme="minorHAnsi" w:hAnsiTheme="minorHAnsi"/>
          <w:i/>
          <w:iCs/>
          <w:lang w:bidi="ar-DZ"/>
        </w:rPr>
        <w:t>émetteur</w:t>
      </w:r>
      <w:r>
        <w:rPr>
          <w:rFonts w:asciiTheme="minorHAnsi" w:hAnsiTheme="minorHAnsi"/>
          <w:lang w:bidi="ar-DZ"/>
        </w:rPr>
        <w:t>)</w:t>
      </w:r>
      <w:r>
        <w:rPr>
          <w:rFonts w:asciiTheme="minorHAnsi" w:hAnsiTheme="minorHAnsi"/>
          <w:b/>
          <w:bCs/>
          <w:lang w:bidi="ar-DZ"/>
        </w:rPr>
        <w:t xml:space="preserve"> </w:t>
      </w:r>
      <w:r>
        <w:rPr>
          <w:rFonts w:asciiTheme="minorHAnsi" w:hAnsiTheme="minorHAnsi"/>
          <w:lang w:bidi="ar-DZ"/>
        </w:rPr>
        <w:t xml:space="preserve">envoie un </w:t>
      </w:r>
      <w:r w:rsidRPr="00BF16A9">
        <w:rPr>
          <w:rFonts w:asciiTheme="minorHAnsi" w:hAnsiTheme="minorHAnsi"/>
          <w:b/>
          <w:bCs/>
          <w:lang w:bidi="ar-DZ"/>
        </w:rPr>
        <w:t>message</w:t>
      </w:r>
      <w:r>
        <w:rPr>
          <w:rFonts w:asciiTheme="minorHAnsi" w:hAnsiTheme="minorHAnsi"/>
          <w:lang w:bidi="ar-DZ"/>
        </w:rPr>
        <w:t xml:space="preserve"> au </w:t>
      </w:r>
      <w:r w:rsidRPr="00BF16A9">
        <w:rPr>
          <w:rFonts w:asciiTheme="minorHAnsi" w:hAnsiTheme="minorHAnsi"/>
          <w:b/>
          <w:bCs/>
          <w:lang w:bidi="ar-DZ"/>
        </w:rPr>
        <w:t>destinataire</w:t>
      </w:r>
      <w:r>
        <w:rPr>
          <w:rFonts w:asciiTheme="minorHAnsi" w:hAnsiTheme="minorHAnsi"/>
          <w:lang w:bidi="ar-DZ"/>
        </w:rPr>
        <w:t xml:space="preserve"> (</w:t>
      </w:r>
      <w:r w:rsidRPr="00BF16A9">
        <w:rPr>
          <w:rFonts w:asciiTheme="minorHAnsi" w:hAnsiTheme="minorHAnsi"/>
          <w:i/>
          <w:iCs/>
          <w:lang w:bidi="ar-DZ"/>
        </w:rPr>
        <w:t>récepteur</w:t>
      </w:r>
      <w:r>
        <w:rPr>
          <w:rFonts w:asciiTheme="minorHAnsi" w:hAnsiTheme="minorHAnsi"/>
          <w:lang w:bidi="ar-DZ"/>
        </w:rPr>
        <w:t xml:space="preserve">). Pour être compris, le message requiert un </w:t>
      </w:r>
      <w:r w:rsidRPr="00BF16A9">
        <w:rPr>
          <w:rFonts w:asciiTheme="minorHAnsi" w:hAnsiTheme="minorHAnsi"/>
          <w:i/>
          <w:iCs/>
          <w:lang w:bidi="ar-DZ"/>
        </w:rPr>
        <w:t>contexte</w:t>
      </w:r>
      <w:r>
        <w:rPr>
          <w:rFonts w:asciiTheme="minorHAnsi" w:hAnsiTheme="minorHAnsi"/>
          <w:lang w:bidi="ar-DZ"/>
        </w:rPr>
        <w:t xml:space="preserve"> linguistique (ou </w:t>
      </w:r>
      <w:r w:rsidRPr="00BF16A9">
        <w:rPr>
          <w:rFonts w:asciiTheme="minorHAnsi" w:hAnsiTheme="minorHAnsi"/>
          <w:b/>
          <w:bCs/>
          <w:lang w:bidi="ar-DZ"/>
        </w:rPr>
        <w:t>référent</w:t>
      </w:r>
      <w:r>
        <w:rPr>
          <w:rFonts w:asciiTheme="minorHAnsi" w:hAnsiTheme="minorHAnsi"/>
          <w:lang w:bidi="ar-DZ"/>
        </w:rPr>
        <w:t xml:space="preserve">), et un </w:t>
      </w:r>
      <w:r w:rsidRPr="00BF16A9">
        <w:rPr>
          <w:rFonts w:asciiTheme="minorHAnsi" w:hAnsiTheme="minorHAnsi"/>
          <w:b/>
          <w:bCs/>
          <w:lang w:bidi="ar-DZ"/>
        </w:rPr>
        <w:t>code</w:t>
      </w:r>
      <w:r>
        <w:rPr>
          <w:rFonts w:asciiTheme="minorHAnsi" w:hAnsiTheme="minorHAnsi"/>
          <w:lang w:bidi="ar-DZ"/>
        </w:rPr>
        <w:t xml:space="preserve"> (disons plutôt </w:t>
      </w:r>
      <w:r w:rsidRPr="00BF16A9">
        <w:rPr>
          <w:rFonts w:asciiTheme="minorHAnsi" w:hAnsiTheme="minorHAnsi"/>
          <w:i/>
          <w:iCs/>
          <w:lang w:bidi="ar-DZ"/>
        </w:rPr>
        <w:t xml:space="preserve">langue </w:t>
      </w:r>
      <w:r>
        <w:rPr>
          <w:rFonts w:asciiTheme="minorHAnsi" w:hAnsiTheme="minorHAnsi"/>
          <w:lang w:bidi="ar-DZ"/>
        </w:rPr>
        <w:t xml:space="preserve">commune au destinateur et au destinataire). Enfin, le message requiert un </w:t>
      </w:r>
      <w:r w:rsidRPr="00BF16A9">
        <w:rPr>
          <w:rFonts w:asciiTheme="minorHAnsi" w:hAnsiTheme="minorHAnsi"/>
          <w:i/>
          <w:iCs/>
          <w:lang w:bidi="ar-DZ"/>
        </w:rPr>
        <w:t>contact</w:t>
      </w:r>
      <w:r>
        <w:rPr>
          <w:rFonts w:asciiTheme="minorHAnsi" w:hAnsiTheme="minorHAnsi"/>
          <w:lang w:bidi="ar-DZ"/>
        </w:rPr>
        <w:t xml:space="preserve">, un </w:t>
      </w:r>
      <w:r w:rsidRPr="00BF16A9">
        <w:rPr>
          <w:rFonts w:asciiTheme="minorHAnsi" w:hAnsiTheme="minorHAnsi"/>
          <w:b/>
          <w:bCs/>
          <w:lang w:bidi="ar-DZ"/>
        </w:rPr>
        <w:t xml:space="preserve">canal </w:t>
      </w:r>
      <w:r>
        <w:rPr>
          <w:rFonts w:asciiTheme="minorHAnsi" w:hAnsiTheme="minorHAnsi"/>
          <w:lang w:bidi="ar-DZ"/>
        </w:rPr>
        <w:t xml:space="preserve">physique et une connexion psychologique entre le locuteur et l’auditeur, contact qui leur permet d’établir et de maintenir la communication.  </w:t>
      </w:r>
    </w:p>
    <w:p w:rsidR="00AE2519" w:rsidRDefault="00AE2519" w:rsidP="00AE2519">
      <w:pPr>
        <w:bidi w:val="0"/>
        <w:jc w:val="both"/>
        <w:rPr>
          <w:rFonts w:asciiTheme="minorHAnsi" w:hAnsiTheme="minorHAnsi"/>
          <w:lang w:bidi="ar-DZ"/>
        </w:rPr>
      </w:pPr>
    </w:p>
    <w:p w:rsidR="00AE2519" w:rsidRDefault="00AE2519" w:rsidP="00AE2519">
      <w:pPr>
        <w:pStyle w:val="Paragraphedeliste"/>
        <w:numPr>
          <w:ilvl w:val="0"/>
          <w:numId w:val="1"/>
        </w:numPr>
        <w:bidi w:val="0"/>
        <w:jc w:val="both"/>
        <w:rPr>
          <w:rFonts w:asciiTheme="minorHAnsi" w:hAnsiTheme="minorHAnsi"/>
          <w:b/>
          <w:bCs/>
          <w:lang w:bidi="ar-DZ"/>
        </w:rPr>
      </w:pPr>
      <w:r w:rsidRPr="00BF16A9">
        <w:rPr>
          <w:rFonts w:asciiTheme="minorHAnsi" w:hAnsiTheme="minorHAnsi"/>
          <w:b/>
          <w:bCs/>
          <w:lang w:bidi="ar-DZ"/>
        </w:rPr>
        <w:t>Communication orale / communication écrite</w:t>
      </w:r>
    </w:p>
    <w:p w:rsidR="00AE2519" w:rsidRPr="00BF16A9" w:rsidRDefault="00AE2519" w:rsidP="00AE2519">
      <w:pPr>
        <w:bidi w:val="0"/>
        <w:ind w:left="360"/>
        <w:jc w:val="both"/>
        <w:rPr>
          <w:rFonts w:asciiTheme="minorHAnsi" w:hAnsiTheme="minorHAnsi"/>
          <w:b/>
          <w:bCs/>
          <w:lang w:bidi="ar-DZ"/>
        </w:rPr>
      </w:pPr>
    </w:p>
    <w:p w:rsidR="00AE2519" w:rsidRDefault="00AE2519" w:rsidP="00AE2519">
      <w:pPr>
        <w:bidi w:val="0"/>
        <w:jc w:val="both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La communication orale diffère de la communication écrite car le discours oral se distingue du discours écrit. Le tableau ci-dessous présente les principales oppositions entre l’oral et l’écrit :</w:t>
      </w:r>
    </w:p>
    <w:p w:rsidR="00AE2519" w:rsidRDefault="00AE2519" w:rsidP="00AE2519">
      <w:pPr>
        <w:bidi w:val="0"/>
        <w:jc w:val="both"/>
        <w:rPr>
          <w:rFonts w:asciiTheme="minorHAnsi" w:hAnsiTheme="minorHAnsi"/>
          <w:lang w:bidi="ar-DZ"/>
        </w:rPr>
      </w:pPr>
    </w:p>
    <w:p w:rsidR="00AE2519" w:rsidRPr="00136867" w:rsidRDefault="00AE2519" w:rsidP="00AE2519">
      <w:pPr>
        <w:bidi w:val="0"/>
        <w:jc w:val="center"/>
        <w:rPr>
          <w:rFonts w:asciiTheme="minorHAnsi" w:hAnsiTheme="minorHAnsi"/>
          <w:b/>
          <w:bCs/>
          <w:lang w:bidi="ar-DZ"/>
        </w:rPr>
      </w:pPr>
      <w:r w:rsidRPr="00136867">
        <w:rPr>
          <w:rFonts w:asciiTheme="minorHAnsi" w:hAnsiTheme="minorHAnsi"/>
          <w:b/>
          <w:bCs/>
          <w:lang w:bidi="ar-DZ"/>
        </w:rPr>
        <w:t>Discours oral, discours écrit et situation de communication</w:t>
      </w:r>
    </w:p>
    <w:p w:rsidR="00AE2519" w:rsidRDefault="00AE2519" w:rsidP="00AE2519">
      <w:pPr>
        <w:bidi w:val="0"/>
        <w:jc w:val="center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 xml:space="preserve">(D’après T. </w:t>
      </w:r>
      <w:proofErr w:type="spellStart"/>
      <w:r>
        <w:rPr>
          <w:rFonts w:asciiTheme="minorHAnsi" w:hAnsiTheme="minorHAnsi"/>
          <w:lang w:bidi="ar-DZ"/>
        </w:rPr>
        <w:t>Slama</w:t>
      </w:r>
      <w:proofErr w:type="spellEnd"/>
      <w:r>
        <w:rPr>
          <w:rFonts w:asciiTheme="minorHAnsi" w:hAnsiTheme="minorHAnsi"/>
          <w:lang w:bidi="ar-DZ"/>
        </w:rPr>
        <w:t>-</w:t>
      </w:r>
      <w:proofErr w:type="spellStart"/>
      <w:r>
        <w:rPr>
          <w:rFonts w:asciiTheme="minorHAnsi" w:hAnsiTheme="minorHAnsi"/>
          <w:lang w:bidi="ar-DZ"/>
        </w:rPr>
        <w:t>Cazacu</w:t>
      </w:r>
      <w:proofErr w:type="spellEnd"/>
      <w:r>
        <w:rPr>
          <w:rFonts w:asciiTheme="minorHAnsi" w:hAnsiTheme="minorHAnsi"/>
          <w:lang w:bidi="ar-DZ"/>
        </w:rPr>
        <w:t xml:space="preserve">, </w:t>
      </w:r>
      <w:r>
        <w:rPr>
          <w:rFonts w:asciiTheme="minorHAnsi" w:hAnsiTheme="minorHAnsi"/>
          <w:i/>
          <w:iCs/>
          <w:lang w:bidi="ar-DZ"/>
        </w:rPr>
        <w:t>Langage et contexte</w:t>
      </w:r>
      <w:r>
        <w:rPr>
          <w:rFonts w:asciiTheme="minorHAnsi" w:hAnsiTheme="minorHAnsi"/>
          <w:lang w:bidi="ar-DZ"/>
        </w:rPr>
        <w:t xml:space="preserve">, Mouton, 1961). </w:t>
      </w:r>
    </w:p>
    <w:p w:rsidR="00AE2519" w:rsidRDefault="00AE2519" w:rsidP="00AE2519">
      <w:pPr>
        <w:bidi w:val="0"/>
        <w:jc w:val="center"/>
        <w:rPr>
          <w:rFonts w:asciiTheme="minorHAnsi" w:hAnsiTheme="minorHAnsi"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4203"/>
        <w:gridCol w:w="4319"/>
      </w:tblGrid>
      <w:tr w:rsidR="00AE2519" w:rsidTr="00113964">
        <w:tc>
          <w:tcPr>
            <w:tcW w:w="4889" w:type="dxa"/>
          </w:tcPr>
          <w:p w:rsidR="00AE2519" w:rsidRDefault="00AE2519" w:rsidP="00113964">
            <w:pPr>
              <w:bidi w:val="0"/>
              <w:jc w:val="center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Discours oral</w:t>
            </w:r>
          </w:p>
        </w:tc>
        <w:tc>
          <w:tcPr>
            <w:tcW w:w="4889" w:type="dxa"/>
          </w:tcPr>
          <w:p w:rsidR="00AE2519" w:rsidRDefault="00AE2519" w:rsidP="00113964">
            <w:pPr>
              <w:bidi w:val="0"/>
              <w:jc w:val="center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Discours écrit</w:t>
            </w:r>
          </w:p>
        </w:tc>
      </w:tr>
      <w:tr w:rsidR="00AE2519" w:rsidRPr="00274D6F" w:rsidTr="00113964">
        <w:tc>
          <w:tcPr>
            <w:tcW w:w="4889" w:type="dxa"/>
          </w:tcPr>
          <w:p w:rsidR="00AE2519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Locuteur et auditeur en présence (communication se déroulant dans le temps).</w:t>
            </w:r>
          </w:p>
          <w:p w:rsidR="00AE2519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Discours spontané, irréversible : la correction n’est possible que si on présente le message sous une autre forme.</w:t>
            </w:r>
          </w:p>
          <w:p w:rsidR="00AE2519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Syntaxe simplifiée ; phrases inachevées ; séparation du thème et prédicat (</w:t>
            </w:r>
            <w:r w:rsidRPr="009C6BA7">
              <w:rPr>
                <w:rFonts w:asciiTheme="minorHAnsi" w:hAnsiTheme="minorHAnsi"/>
                <w:i/>
                <w:iCs/>
                <w:lang w:bidi="ar-DZ"/>
              </w:rPr>
              <w:t>le travail, c’est la santé</w:t>
            </w:r>
            <w:r>
              <w:rPr>
                <w:rFonts w:asciiTheme="minorHAnsi" w:hAnsiTheme="minorHAnsi"/>
                <w:lang w:bidi="ar-DZ"/>
              </w:rPr>
              <w:t>) ; groupes nominaux pauvres en adjectifs ; emploi de l’attribut…</w:t>
            </w:r>
          </w:p>
          <w:p w:rsidR="00AE2519" w:rsidRPr="00BF16A9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 xml:space="preserve">Lexique fondamental : présence de mots phatiques destinés à maintenir </w:t>
            </w:r>
            <w:r>
              <w:rPr>
                <w:rFonts w:asciiTheme="minorHAnsi" w:hAnsiTheme="minorHAnsi"/>
                <w:lang w:bidi="ar-DZ"/>
              </w:rPr>
              <w:lastRenderedPageBreak/>
              <w:t>le contact ; vocabulaire fréquent.</w:t>
            </w:r>
          </w:p>
        </w:tc>
        <w:tc>
          <w:tcPr>
            <w:tcW w:w="4889" w:type="dxa"/>
          </w:tcPr>
          <w:p w:rsidR="00AE2519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lastRenderedPageBreak/>
              <w:t>Le scripteur n’est pas en présence du lecteur (communication différée).</w:t>
            </w:r>
          </w:p>
          <w:p w:rsidR="00AE2519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Le scripteur, qui a le temps de la réflexion, peut composer son discours.</w:t>
            </w:r>
          </w:p>
          <w:p w:rsidR="00AE2519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Syntaxe élaborée ; phrases complexes ; appositions ; agencement des circonstances ; adjectivation du groupe nominal ; nominalisation…</w:t>
            </w:r>
          </w:p>
          <w:p w:rsidR="00AE2519" w:rsidRPr="009C6BA7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Choix du lexique : synonymes, mots peu fréquents, vocabulaire disponible.</w:t>
            </w:r>
          </w:p>
        </w:tc>
      </w:tr>
      <w:tr w:rsidR="00AE2519" w:rsidRPr="00274D6F" w:rsidTr="00113964">
        <w:tc>
          <w:tcPr>
            <w:tcW w:w="4889" w:type="dxa"/>
          </w:tcPr>
          <w:p w:rsidR="00AE2519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lastRenderedPageBreak/>
              <w:t>Présence de référents concrets et situationnels.</w:t>
            </w:r>
          </w:p>
          <w:p w:rsidR="00AE2519" w:rsidRPr="007E1098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Les référents concrets dispensent de l’emploi des termes du lexique.</w:t>
            </w:r>
          </w:p>
        </w:tc>
        <w:tc>
          <w:tcPr>
            <w:tcW w:w="4889" w:type="dxa"/>
          </w:tcPr>
          <w:p w:rsidR="00AE2519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Situation et référents concrets absents du regard du lecteur.</w:t>
            </w:r>
          </w:p>
          <w:p w:rsidR="00AE2519" w:rsidRPr="007B70E5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 xml:space="preserve">Augmentation du discours en général, surtout du lexique, dans les récits : </w:t>
            </w:r>
            <w:r>
              <w:rPr>
                <w:rFonts w:asciiTheme="minorHAnsi" w:hAnsiTheme="minorHAnsi"/>
                <w:i/>
                <w:iCs/>
                <w:lang w:bidi="ar-DZ"/>
              </w:rPr>
              <w:t>Une très belle jeune femme traversa la rue.</w:t>
            </w:r>
          </w:p>
        </w:tc>
      </w:tr>
      <w:tr w:rsidR="00AE2519" w:rsidRPr="00274D6F" w:rsidTr="00113964">
        <w:tc>
          <w:tcPr>
            <w:tcW w:w="4889" w:type="dxa"/>
          </w:tcPr>
          <w:p w:rsidR="00AE2519" w:rsidRPr="007B70E5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Gestes et mimiques réduisent le discours.</w:t>
            </w:r>
          </w:p>
        </w:tc>
        <w:tc>
          <w:tcPr>
            <w:tcW w:w="4889" w:type="dxa"/>
          </w:tcPr>
          <w:p w:rsidR="00AE2519" w:rsidRPr="007B70E5" w:rsidRDefault="00AE2519" w:rsidP="00113964">
            <w:pPr>
              <w:pStyle w:val="Paragraphedeliste"/>
              <w:numPr>
                <w:ilvl w:val="0"/>
                <w:numId w:val="1"/>
              </w:numPr>
              <w:bidi w:val="0"/>
              <w:jc w:val="both"/>
              <w:rPr>
                <w:rFonts w:asciiTheme="minorHAnsi" w:hAnsiTheme="minorHAnsi"/>
                <w:lang w:bidi="ar-DZ"/>
              </w:rPr>
            </w:pPr>
            <w:r>
              <w:rPr>
                <w:rFonts w:asciiTheme="minorHAnsi" w:hAnsiTheme="minorHAnsi"/>
                <w:lang w:bidi="ar-DZ"/>
              </w:rPr>
              <w:t>Transcodage du message affectif véhiculé par l’intonation expressive et les gestes.</w:t>
            </w:r>
          </w:p>
        </w:tc>
      </w:tr>
    </w:tbl>
    <w:p w:rsidR="003C0EBE" w:rsidRPr="00AE2519" w:rsidRDefault="003C0EBE"/>
    <w:sectPr w:rsidR="003C0EBE" w:rsidRPr="00AE2519" w:rsidSect="003C0E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530"/>
    <w:multiLevelType w:val="hybridMultilevel"/>
    <w:tmpl w:val="64BAB00E"/>
    <w:lvl w:ilvl="0" w:tplc="1D4C4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E2519"/>
    <w:rsid w:val="003C0EBE"/>
    <w:rsid w:val="00590A0F"/>
    <w:rsid w:val="007C7DDB"/>
    <w:rsid w:val="00815D50"/>
    <w:rsid w:val="00863962"/>
    <w:rsid w:val="00AE2519"/>
    <w:rsid w:val="00B45DCD"/>
    <w:rsid w:val="00E25A7C"/>
    <w:rsid w:val="00E3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5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2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 TECH</dc:creator>
  <cp:lastModifiedBy>GENIE TECH</cp:lastModifiedBy>
  <cp:revision>1</cp:revision>
  <dcterms:created xsi:type="dcterms:W3CDTF">2021-01-26T13:55:00Z</dcterms:created>
  <dcterms:modified xsi:type="dcterms:W3CDTF">2021-01-26T13:55:00Z</dcterms:modified>
</cp:coreProperties>
</file>