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708" w:rsidRDefault="005A4708" w:rsidP="005A4708">
      <w:pPr>
        <w:tabs>
          <w:tab w:val="left" w:pos="284"/>
        </w:tabs>
        <w:jc w:val="center"/>
        <w:rPr>
          <w:rFonts w:asciiTheme="majorBidi" w:hAnsiTheme="majorBidi" w:cstheme="majorBidi"/>
          <w:b/>
          <w:bCs/>
          <w:sz w:val="28"/>
          <w:szCs w:val="28"/>
        </w:rPr>
      </w:pPr>
      <w:r>
        <w:rPr>
          <w:rFonts w:asciiTheme="majorBidi" w:hAnsiTheme="majorBidi" w:cstheme="majorBidi"/>
          <w:b/>
          <w:bCs/>
          <w:sz w:val="28"/>
          <w:szCs w:val="28"/>
        </w:rPr>
        <w:t xml:space="preserve">LE </w:t>
      </w:r>
      <w:r w:rsidRPr="00FD2F6E">
        <w:rPr>
          <w:rFonts w:asciiTheme="majorBidi" w:hAnsiTheme="majorBidi" w:cstheme="majorBidi"/>
          <w:b/>
          <w:bCs/>
          <w:sz w:val="28"/>
          <w:szCs w:val="28"/>
        </w:rPr>
        <w:t>STATIONNEMENT</w:t>
      </w:r>
    </w:p>
    <w:p w:rsidR="005A4708" w:rsidRDefault="005A4708" w:rsidP="005A4708">
      <w:pPr>
        <w:tabs>
          <w:tab w:val="left" w:pos="284"/>
        </w:tabs>
        <w:rPr>
          <w:rFonts w:asciiTheme="majorBidi" w:hAnsiTheme="majorBidi" w:cstheme="majorBidi"/>
          <w:b/>
          <w:bCs/>
          <w:sz w:val="24"/>
          <w:szCs w:val="24"/>
          <w:u w:val="single"/>
        </w:rPr>
      </w:pPr>
      <w:r w:rsidRPr="00C8731A">
        <w:rPr>
          <w:rFonts w:asciiTheme="majorBidi" w:hAnsiTheme="majorBidi" w:cstheme="majorBidi"/>
          <w:b/>
          <w:bCs/>
          <w:sz w:val="24"/>
          <w:szCs w:val="24"/>
          <w:u w:val="single"/>
        </w:rPr>
        <w:t>GENERALITE</w:t>
      </w:r>
    </w:p>
    <w:p w:rsidR="005A4708" w:rsidRDefault="005A4708" w:rsidP="005A4708">
      <w:pP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Le stationnement est une source d’accident à cause, de l’espace requis pour la manœuvre</w:t>
      </w:r>
    </w:p>
    <w:p w:rsidR="005A4708" w:rsidRDefault="005A4708" w:rsidP="005A4708">
      <w:pP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Un parc de stationnement, pour être efficace, ne devrait pas être à plus de 150 m des édifices qu’il dessert.</w:t>
      </w:r>
    </w:p>
    <w:p w:rsidR="005A4708" w:rsidRPr="006058BC" w:rsidRDefault="005A4708" w:rsidP="005A4708">
      <w:pPr>
        <w:jc w:val="both"/>
        <w:rPr>
          <w:rFonts w:ascii="ArialMT" w:hAnsi="ArialMT"/>
          <w:color w:val="000000"/>
        </w:rPr>
      </w:pPr>
      <w:r w:rsidRPr="006058BC">
        <w:rPr>
          <w:rFonts w:ascii="ArialMT" w:hAnsi="ArialMT"/>
          <w:color w:val="000000"/>
        </w:rPr>
        <w:t>Si pour des raisons d'ordre technique, urbanistique ou architectural, il s'avère impossible de</w:t>
      </w:r>
      <w:r w:rsidRPr="006058BC">
        <w:rPr>
          <w:rFonts w:ascii="ArialMT" w:hAnsi="ArialMT"/>
          <w:color w:val="000000"/>
        </w:rPr>
        <w:br/>
        <w:t>réaliser les aires de stationnement prévues ci-dessus, le constructeur peut être autorisé :</w:t>
      </w:r>
    </w:p>
    <w:p w:rsidR="005A4708" w:rsidRPr="006058BC" w:rsidRDefault="005A4708" w:rsidP="005A4708">
      <w:pPr>
        <w:pStyle w:val="Paragraphedeliste"/>
        <w:numPr>
          <w:ilvl w:val="0"/>
          <w:numId w:val="3"/>
        </w:numPr>
        <w:ind w:left="284" w:hanging="284"/>
        <w:jc w:val="both"/>
        <w:rPr>
          <w:rFonts w:ascii="ArialMT" w:hAnsi="ArialMT"/>
          <w:color w:val="000000"/>
        </w:rPr>
      </w:pPr>
      <w:r w:rsidRPr="006058BC">
        <w:rPr>
          <w:rFonts w:ascii="ArialMT" w:hAnsi="ArialMT"/>
          <w:color w:val="000000"/>
        </w:rPr>
        <w:t>Soit à réaliser ces aires sur un terrain lui appartenant et situé dans un rayon de</w:t>
      </w:r>
      <w:r w:rsidRPr="006058BC">
        <w:rPr>
          <w:rFonts w:ascii="ArialMT" w:hAnsi="ArialMT"/>
          <w:color w:val="000000"/>
        </w:rPr>
        <w:br/>
        <w:t>300 mètres du premier.</w:t>
      </w:r>
    </w:p>
    <w:p w:rsidR="005A4708" w:rsidRPr="006058BC" w:rsidRDefault="005A4708" w:rsidP="005A4708">
      <w:pPr>
        <w:pStyle w:val="Paragraphedeliste"/>
        <w:numPr>
          <w:ilvl w:val="0"/>
          <w:numId w:val="2"/>
        </w:numPr>
        <w:tabs>
          <w:tab w:val="left" w:pos="284"/>
        </w:tabs>
        <w:ind w:left="284" w:hanging="284"/>
        <w:jc w:val="both"/>
        <w:rPr>
          <w:rFonts w:asciiTheme="majorBidi" w:hAnsiTheme="majorBidi" w:cstheme="majorBidi"/>
          <w:sz w:val="24"/>
          <w:szCs w:val="24"/>
        </w:rPr>
      </w:pPr>
      <w:r w:rsidRPr="006058BC">
        <w:rPr>
          <w:rFonts w:asciiTheme="majorBidi" w:eastAsia="Times New Roman" w:hAnsiTheme="majorBidi" w:cstheme="majorBidi"/>
          <w:color w:val="000000"/>
          <w:sz w:val="24"/>
          <w:szCs w:val="24"/>
          <w:lang w:eastAsia="fr-FR"/>
        </w:rPr>
        <w:t>S</w:t>
      </w:r>
      <w:r w:rsidRPr="006058BC">
        <w:rPr>
          <w:rFonts w:ascii="ArialMT" w:hAnsi="ArialMT"/>
          <w:color w:val="000000"/>
        </w:rPr>
        <w:t>oit à acquérir les pièces manquantes dans un parc privé situé dans un rayon de</w:t>
      </w:r>
      <w:r w:rsidRPr="006058BC">
        <w:rPr>
          <w:rFonts w:ascii="ArialMT" w:hAnsi="ArialMT"/>
          <w:color w:val="000000"/>
        </w:rPr>
        <w:br/>
        <w:t>300 mètres du premier.</w:t>
      </w:r>
    </w:p>
    <w:p w:rsidR="005A4708" w:rsidRPr="006058BC" w:rsidRDefault="005A4708" w:rsidP="005A4708">
      <w:pPr>
        <w:tabs>
          <w:tab w:val="left" w:pos="284"/>
        </w:tabs>
        <w:jc w:val="both"/>
        <w:rPr>
          <w:rFonts w:asciiTheme="majorBidi" w:hAnsiTheme="majorBidi" w:cstheme="majorBidi"/>
          <w:sz w:val="24"/>
          <w:szCs w:val="24"/>
        </w:rPr>
      </w:pPr>
      <w:r w:rsidRPr="006058BC">
        <w:rPr>
          <w:rFonts w:asciiTheme="majorBidi" w:hAnsiTheme="majorBidi" w:cstheme="majorBidi"/>
          <w:sz w:val="24"/>
          <w:szCs w:val="24"/>
        </w:rPr>
        <w:t xml:space="preserve"> Les principaux types de stationnement sont le stationnement en bordure de rue, le stationnement dans les parcs (parking) extérieurs et le stationnement dans un garage à multiples étages, qu’il soit souterrain ou doté d’une rampe d’accès mécanisé (ascenseur) ou non.</w:t>
      </w:r>
    </w:p>
    <w:p w:rsidR="005A4708" w:rsidRDefault="005A4708" w:rsidP="005A4708">
      <w:pPr>
        <w:tabs>
          <w:tab w:val="left" w:pos="284"/>
        </w:tabs>
        <w:jc w:val="both"/>
        <w:rPr>
          <w:rFonts w:asciiTheme="majorBidi" w:hAnsiTheme="majorBidi" w:cstheme="majorBidi"/>
          <w:sz w:val="24"/>
          <w:szCs w:val="24"/>
        </w:rPr>
      </w:pPr>
      <w:r>
        <w:rPr>
          <w:rFonts w:asciiTheme="majorBidi" w:hAnsiTheme="majorBidi" w:cstheme="majorBidi"/>
          <w:sz w:val="24"/>
          <w:szCs w:val="24"/>
        </w:rPr>
        <w:t>Les caractéristiques du stationnement dépendent de la grandeur et de l’importance du centre ville, du nombre des stationnements privés et publics, de la durée du stationnement de la rotation des véhicules, de l’accumulation des véhicules aux heures de pointe, de la distance de marche et du but des voyages.</w:t>
      </w:r>
    </w:p>
    <w:p w:rsidR="005A4708" w:rsidRDefault="005A4708" w:rsidP="005A4708">
      <w:pPr>
        <w:tabs>
          <w:tab w:val="left" w:pos="284"/>
        </w:tabs>
        <w:jc w:val="both"/>
        <w:rPr>
          <w:rFonts w:asciiTheme="majorBidi" w:hAnsiTheme="majorBidi" w:cstheme="majorBidi"/>
          <w:sz w:val="24"/>
          <w:szCs w:val="24"/>
        </w:rPr>
      </w:pPr>
      <w:r>
        <w:rPr>
          <w:rFonts w:asciiTheme="majorBidi" w:hAnsiTheme="majorBidi" w:cstheme="majorBidi"/>
          <w:sz w:val="24"/>
          <w:szCs w:val="24"/>
        </w:rPr>
        <w:t xml:space="preserve">Les éléments qui ont un effet sur la demande de stationnement sont la densité de la population, les revenus des gens et le niveau de vie de la population. </w:t>
      </w:r>
    </w:p>
    <w:p w:rsidR="005A4708" w:rsidRDefault="005A4708" w:rsidP="005A4708">
      <w:pPr>
        <w:tabs>
          <w:tab w:val="left" w:pos="284"/>
        </w:tabs>
        <w:jc w:val="center"/>
        <w:rPr>
          <w:rFonts w:asciiTheme="majorBidi" w:hAnsiTheme="majorBidi" w:cstheme="majorBidi"/>
          <w:b/>
          <w:bCs/>
          <w:sz w:val="28"/>
          <w:szCs w:val="28"/>
        </w:rPr>
      </w:pPr>
      <w:r w:rsidRPr="00FD2F6E">
        <w:rPr>
          <w:rFonts w:asciiTheme="majorBidi" w:hAnsiTheme="majorBidi" w:cstheme="majorBidi"/>
          <w:b/>
          <w:bCs/>
          <w:sz w:val="28"/>
          <w:szCs w:val="28"/>
        </w:rPr>
        <w:t>REGLES RELATIVES AU CALCUL DES PLACES DE STATIONNEMENT</w:t>
      </w:r>
    </w:p>
    <w:p w:rsidR="005A4708" w:rsidRPr="00E87526" w:rsidRDefault="005A4708" w:rsidP="005A4708">
      <w:pPr>
        <w:tabs>
          <w:tab w:val="left" w:pos="284"/>
        </w:tabs>
        <w:rPr>
          <w:rFonts w:asciiTheme="majorBidi" w:eastAsia="Times New Roman" w:hAnsiTheme="majorBidi" w:cstheme="majorBidi"/>
          <w:b/>
          <w:bCs/>
          <w:color w:val="000000"/>
          <w:sz w:val="24"/>
          <w:szCs w:val="24"/>
          <w:lang w:eastAsia="fr-FR"/>
        </w:rPr>
      </w:pPr>
      <w:r w:rsidRPr="00E87526">
        <w:rPr>
          <w:rFonts w:asciiTheme="majorBidi" w:eastAsia="Times New Roman" w:hAnsiTheme="majorBidi" w:cstheme="majorBidi"/>
          <w:b/>
          <w:bCs/>
          <w:color w:val="000000"/>
          <w:sz w:val="24"/>
          <w:szCs w:val="24"/>
          <w:lang w:eastAsia="fr-FR"/>
        </w:rPr>
        <w:t>HABITAT :</w:t>
      </w:r>
    </w:p>
    <w:tbl>
      <w:tblPr>
        <w:tblStyle w:val="Grilledutableau"/>
        <w:tblW w:w="0" w:type="auto"/>
        <w:tblInd w:w="108" w:type="dxa"/>
        <w:tblLook w:val="04A0"/>
      </w:tblPr>
      <w:tblGrid>
        <w:gridCol w:w="4536"/>
        <w:gridCol w:w="3878"/>
      </w:tblGrid>
      <w:tr w:rsidR="005A4708" w:rsidRPr="00E87526" w:rsidTr="005A4708">
        <w:tc>
          <w:tcPr>
            <w:tcW w:w="4536" w:type="dxa"/>
          </w:tcPr>
          <w:p w:rsidR="005A4708" w:rsidRPr="00E87526" w:rsidRDefault="005A4708" w:rsidP="003D2D2E">
            <w:pPr>
              <w:rPr>
                <w:rFonts w:asciiTheme="majorBidi" w:hAnsiTheme="majorBidi" w:cstheme="majorBidi"/>
                <w:b/>
                <w:bCs/>
                <w:sz w:val="28"/>
                <w:szCs w:val="28"/>
              </w:rPr>
            </w:pPr>
            <w:r w:rsidRPr="00E87526">
              <w:rPr>
                <w:rStyle w:val="fontstyle01"/>
                <w:rFonts w:asciiTheme="majorBidi" w:hAnsiTheme="majorBidi" w:cstheme="majorBidi"/>
                <w:b/>
                <w:bCs/>
                <w:sz w:val="28"/>
                <w:szCs w:val="28"/>
              </w:rPr>
              <w:t>Appartement en immeuble collectif :</w:t>
            </w:r>
          </w:p>
          <w:p w:rsidR="005A4708" w:rsidRPr="00E87526" w:rsidRDefault="005A4708" w:rsidP="003D2D2E">
            <w:pPr>
              <w:tabs>
                <w:tab w:val="left" w:pos="284"/>
              </w:tabs>
              <w:rPr>
                <w:rFonts w:asciiTheme="majorBidi" w:eastAsia="Times New Roman" w:hAnsiTheme="majorBidi" w:cstheme="majorBidi"/>
                <w:color w:val="000000"/>
                <w:sz w:val="24"/>
                <w:szCs w:val="24"/>
                <w:lang w:eastAsia="fr-FR"/>
              </w:rPr>
            </w:pPr>
          </w:p>
          <w:p w:rsidR="005A4708" w:rsidRPr="00E87526" w:rsidRDefault="005A4708" w:rsidP="003D2D2E">
            <w:pPr>
              <w:tabs>
                <w:tab w:val="left" w:pos="284"/>
              </w:tabs>
              <w:rPr>
                <w:rFonts w:asciiTheme="majorBidi" w:eastAsia="Times New Roman" w:hAnsiTheme="majorBidi" w:cstheme="majorBidi"/>
                <w:color w:val="000000"/>
                <w:sz w:val="24"/>
                <w:szCs w:val="24"/>
                <w:lang w:eastAsia="fr-FR"/>
              </w:rPr>
            </w:pPr>
            <w:r w:rsidRPr="00E87526">
              <w:rPr>
                <w:rFonts w:asciiTheme="majorBidi" w:eastAsia="Times New Roman" w:hAnsiTheme="majorBidi" w:cstheme="majorBidi"/>
                <w:color w:val="000000"/>
                <w:sz w:val="24"/>
                <w:szCs w:val="24"/>
                <w:lang w:eastAsia="fr-FR"/>
              </w:rPr>
              <w:t>Logement d’une surface de plancher &lt; 60 m²</w:t>
            </w:r>
          </w:p>
          <w:p w:rsidR="005A4708" w:rsidRPr="00E87526" w:rsidRDefault="005A4708" w:rsidP="003D2D2E">
            <w:pPr>
              <w:tabs>
                <w:tab w:val="left" w:pos="284"/>
              </w:tabs>
              <w:rPr>
                <w:rFonts w:asciiTheme="majorBidi" w:eastAsia="Times New Roman" w:hAnsiTheme="majorBidi" w:cstheme="majorBidi"/>
                <w:color w:val="000000"/>
                <w:sz w:val="24"/>
                <w:szCs w:val="24"/>
                <w:lang w:eastAsia="fr-FR"/>
              </w:rPr>
            </w:pPr>
            <w:r w:rsidRPr="00E87526">
              <w:rPr>
                <w:rFonts w:asciiTheme="majorBidi" w:eastAsia="Times New Roman" w:hAnsiTheme="majorBidi" w:cstheme="majorBidi"/>
                <w:color w:val="000000"/>
                <w:sz w:val="24"/>
                <w:szCs w:val="24"/>
                <w:lang w:eastAsia="fr-FR"/>
              </w:rPr>
              <w:t>Logement d’une surface de plancher &gt; 60 m²</w:t>
            </w:r>
          </w:p>
          <w:p w:rsidR="005A4708" w:rsidRPr="00E87526" w:rsidRDefault="005A4708" w:rsidP="003D2D2E">
            <w:pPr>
              <w:tabs>
                <w:tab w:val="left" w:pos="284"/>
              </w:tabs>
              <w:rPr>
                <w:rFonts w:asciiTheme="majorBidi" w:eastAsia="Times New Roman" w:hAnsiTheme="majorBidi" w:cstheme="majorBidi"/>
                <w:color w:val="000000"/>
                <w:sz w:val="24"/>
                <w:szCs w:val="24"/>
                <w:lang w:eastAsia="fr-FR"/>
              </w:rPr>
            </w:pPr>
          </w:p>
          <w:p w:rsidR="005A4708" w:rsidRPr="00E87526" w:rsidRDefault="005A4708" w:rsidP="003D2D2E">
            <w:pPr>
              <w:tabs>
                <w:tab w:val="left" w:pos="284"/>
              </w:tabs>
              <w:rPr>
                <w:rFonts w:asciiTheme="majorBidi" w:eastAsia="Times New Roman" w:hAnsiTheme="majorBidi" w:cstheme="majorBidi"/>
                <w:color w:val="000000"/>
                <w:sz w:val="24"/>
                <w:szCs w:val="24"/>
                <w:lang w:eastAsia="fr-FR"/>
              </w:rPr>
            </w:pPr>
            <w:r w:rsidRPr="00E87526">
              <w:rPr>
                <w:rFonts w:asciiTheme="majorBidi" w:eastAsia="Times New Roman" w:hAnsiTheme="majorBidi" w:cstheme="majorBidi"/>
                <w:color w:val="000000"/>
                <w:sz w:val="24"/>
                <w:szCs w:val="24"/>
                <w:lang w:eastAsia="fr-FR"/>
              </w:rPr>
              <w:t>Pour une surface de plancher &gt; 100 m²</w:t>
            </w:r>
          </w:p>
          <w:p w:rsidR="005A4708" w:rsidRPr="00E87526" w:rsidRDefault="005A4708" w:rsidP="003D2D2E">
            <w:pPr>
              <w:tabs>
                <w:tab w:val="left" w:pos="284"/>
              </w:tabs>
              <w:rPr>
                <w:rFonts w:asciiTheme="majorBidi" w:eastAsia="Times New Roman" w:hAnsiTheme="majorBidi" w:cstheme="majorBidi"/>
                <w:color w:val="000000"/>
                <w:sz w:val="24"/>
                <w:szCs w:val="24"/>
                <w:lang w:eastAsia="fr-FR"/>
              </w:rPr>
            </w:pPr>
          </w:p>
          <w:p w:rsidR="005A4708" w:rsidRPr="00E87526" w:rsidRDefault="005A4708" w:rsidP="003D2D2E">
            <w:pPr>
              <w:rPr>
                <w:rFonts w:asciiTheme="majorBidi" w:hAnsiTheme="majorBidi" w:cstheme="majorBidi"/>
                <w:b/>
                <w:bCs/>
                <w:sz w:val="24"/>
                <w:szCs w:val="24"/>
              </w:rPr>
            </w:pPr>
            <w:r w:rsidRPr="00E87526">
              <w:rPr>
                <w:rStyle w:val="fontstyle01"/>
                <w:rFonts w:asciiTheme="majorBidi" w:hAnsiTheme="majorBidi" w:cstheme="majorBidi"/>
                <w:b/>
                <w:bCs/>
                <w:sz w:val="24"/>
                <w:szCs w:val="24"/>
              </w:rPr>
              <w:t>Maisons individuelles hors lotissement :</w:t>
            </w:r>
          </w:p>
          <w:p w:rsidR="005A4708" w:rsidRPr="00E87526" w:rsidRDefault="005A4708" w:rsidP="003D2D2E">
            <w:pPr>
              <w:rPr>
                <w:rFonts w:asciiTheme="majorBidi" w:hAnsiTheme="majorBidi" w:cstheme="majorBidi"/>
                <w:sz w:val="24"/>
                <w:szCs w:val="24"/>
              </w:rPr>
            </w:pPr>
            <w:r w:rsidRPr="00E87526">
              <w:rPr>
                <w:rStyle w:val="fontstyle01"/>
                <w:rFonts w:asciiTheme="majorBidi" w:hAnsiTheme="majorBidi" w:cstheme="majorBidi"/>
              </w:rPr>
              <w:t>Maison d’une surface de plancher &lt; 60 m²</w:t>
            </w:r>
          </w:p>
          <w:p w:rsidR="005A4708" w:rsidRPr="00E87526" w:rsidRDefault="005A4708" w:rsidP="003D2D2E">
            <w:pPr>
              <w:rPr>
                <w:rFonts w:asciiTheme="majorBidi" w:hAnsiTheme="majorBidi" w:cstheme="majorBidi"/>
                <w:sz w:val="24"/>
                <w:szCs w:val="24"/>
              </w:rPr>
            </w:pPr>
            <w:r w:rsidRPr="00E87526">
              <w:rPr>
                <w:rStyle w:val="fontstyle01"/>
                <w:rFonts w:asciiTheme="majorBidi" w:hAnsiTheme="majorBidi" w:cstheme="majorBidi"/>
              </w:rPr>
              <w:t xml:space="preserve">Maison d’une surface de plancher </w:t>
            </w:r>
            <w:r w:rsidRPr="00E87526">
              <w:rPr>
                <w:rStyle w:val="fontstyle01"/>
                <w:rFonts w:asciiTheme="majorBidi" w:hAnsiTheme="majorBidi" w:cstheme="majorBidi"/>
                <w:sz w:val="20"/>
                <w:szCs w:val="20"/>
              </w:rPr>
              <w:t xml:space="preserve">&gt; </w:t>
            </w:r>
            <w:r w:rsidRPr="00E87526">
              <w:rPr>
                <w:rStyle w:val="fontstyle01"/>
                <w:rFonts w:asciiTheme="majorBidi" w:hAnsiTheme="majorBidi" w:cstheme="majorBidi"/>
              </w:rPr>
              <w:t>60 m²</w:t>
            </w:r>
          </w:p>
          <w:p w:rsidR="005A4708" w:rsidRPr="00E87526" w:rsidRDefault="005A4708" w:rsidP="003D2D2E">
            <w:pPr>
              <w:rPr>
                <w:rFonts w:asciiTheme="majorBidi" w:hAnsiTheme="majorBidi" w:cstheme="majorBidi"/>
                <w:sz w:val="24"/>
                <w:szCs w:val="24"/>
              </w:rPr>
            </w:pPr>
            <w:r w:rsidRPr="00E87526">
              <w:rPr>
                <w:rStyle w:val="fontstyle01"/>
                <w:rFonts w:asciiTheme="majorBidi" w:hAnsiTheme="majorBidi" w:cstheme="majorBidi"/>
              </w:rPr>
              <w:t>Pour une surface de plancher &gt; 100 m²</w:t>
            </w:r>
          </w:p>
          <w:p w:rsidR="005A4708" w:rsidRPr="00E87526" w:rsidRDefault="005A4708" w:rsidP="003D2D2E">
            <w:pPr>
              <w:tabs>
                <w:tab w:val="left" w:pos="284"/>
              </w:tabs>
              <w:rPr>
                <w:rFonts w:asciiTheme="majorBidi" w:hAnsiTheme="majorBidi" w:cstheme="majorBidi"/>
                <w:sz w:val="24"/>
                <w:szCs w:val="24"/>
              </w:rPr>
            </w:pPr>
          </w:p>
        </w:tc>
        <w:tc>
          <w:tcPr>
            <w:tcW w:w="3878" w:type="dxa"/>
          </w:tcPr>
          <w:p w:rsidR="005A4708" w:rsidRPr="00E87526" w:rsidRDefault="005A4708" w:rsidP="003D2D2E">
            <w:pPr>
              <w:tabs>
                <w:tab w:val="left" w:pos="284"/>
              </w:tabs>
              <w:rPr>
                <w:rFonts w:asciiTheme="majorBidi" w:eastAsia="Times New Roman" w:hAnsiTheme="majorBidi" w:cstheme="majorBidi"/>
                <w:color w:val="000000"/>
                <w:sz w:val="24"/>
                <w:szCs w:val="24"/>
                <w:lang w:eastAsia="fr-FR"/>
              </w:rPr>
            </w:pPr>
          </w:p>
          <w:p w:rsidR="005A4708" w:rsidRPr="00E87526" w:rsidRDefault="005A4708" w:rsidP="003D2D2E">
            <w:pPr>
              <w:tabs>
                <w:tab w:val="left" w:pos="284"/>
              </w:tabs>
              <w:rPr>
                <w:rFonts w:asciiTheme="majorBidi" w:eastAsia="Times New Roman" w:hAnsiTheme="majorBidi" w:cstheme="majorBidi"/>
                <w:color w:val="000000"/>
                <w:sz w:val="24"/>
                <w:szCs w:val="24"/>
                <w:lang w:eastAsia="fr-FR"/>
              </w:rPr>
            </w:pPr>
          </w:p>
          <w:p w:rsidR="005A4708" w:rsidRPr="00E87526" w:rsidRDefault="005A4708" w:rsidP="003D2D2E">
            <w:pPr>
              <w:tabs>
                <w:tab w:val="left" w:pos="284"/>
              </w:tabs>
              <w:rPr>
                <w:rFonts w:asciiTheme="majorBidi" w:eastAsia="Times New Roman" w:hAnsiTheme="majorBidi" w:cstheme="majorBidi"/>
                <w:color w:val="000000"/>
                <w:sz w:val="24"/>
                <w:szCs w:val="24"/>
                <w:lang w:eastAsia="fr-FR"/>
              </w:rPr>
            </w:pPr>
            <w:r w:rsidRPr="00E87526">
              <w:rPr>
                <w:rFonts w:asciiTheme="majorBidi" w:eastAsia="Times New Roman" w:hAnsiTheme="majorBidi" w:cstheme="majorBidi"/>
                <w:color w:val="000000"/>
                <w:sz w:val="24"/>
                <w:szCs w:val="24"/>
                <w:lang w:eastAsia="fr-FR"/>
              </w:rPr>
              <w:t>1 place/logement</w:t>
            </w:r>
          </w:p>
          <w:p w:rsidR="005A4708" w:rsidRDefault="005A4708" w:rsidP="003D2D2E">
            <w:pPr>
              <w:tabs>
                <w:tab w:val="left" w:pos="284"/>
              </w:tabs>
              <w:rPr>
                <w:rFonts w:asciiTheme="majorBidi" w:eastAsia="Times New Roman" w:hAnsiTheme="majorBidi" w:cstheme="majorBidi"/>
                <w:color w:val="000000"/>
                <w:sz w:val="24"/>
                <w:szCs w:val="24"/>
                <w:lang w:eastAsia="fr-FR"/>
              </w:rPr>
            </w:pPr>
            <w:r w:rsidRPr="00E87526">
              <w:rPr>
                <w:rFonts w:asciiTheme="majorBidi" w:eastAsia="Times New Roman" w:hAnsiTheme="majorBidi" w:cstheme="majorBidi"/>
                <w:color w:val="000000"/>
                <w:sz w:val="24"/>
                <w:szCs w:val="24"/>
                <w:lang w:eastAsia="fr-FR"/>
              </w:rPr>
              <w:t>2 place/logement</w:t>
            </w:r>
          </w:p>
          <w:p w:rsidR="005A4708" w:rsidRPr="00E87526" w:rsidRDefault="005A4708" w:rsidP="003D2D2E">
            <w:pPr>
              <w:tabs>
                <w:tab w:val="left" w:pos="284"/>
              </w:tabs>
              <w:rPr>
                <w:rFonts w:asciiTheme="majorBidi" w:eastAsia="Times New Roman" w:hAnsiTheme="majorBidi" w:cstheme="majorBidi"/>
                <w:color w:val="000000"/>
                <w:sz w:val="24"/>
                <w:szCs w:val="24"/>
                <w:lang w:eastAsia="fr-FR"/>
              </w:rPr>
            </w:pPr>
          </w:p>
          <w:p w:rsidR="005A4708" w:rsidRPr="00E87526" w:rsidRDefault="005A4708" w:rsidP="003D2D2E">
            <w:pPr>
              <w:rPr>
                <w:rFonts w:asciiTheme="majorBidi" w:eastAsia="Times New Roman" w:hAnsiTheme="majorBidi" w:cstheme="majorBidi"/>
                <w:color w:val="000000"/>
                <w:sz w:val="24"/>
                <w:szCs w:val="24"/>
                <w:lang w:eastAsia="fr-FR"/>
              </w:rPr>
            </w:pPr>
            <w:r w:rsidRPr="00E87526">
              <w:rPr>
                <w:rFonts w:asciiTheme="majorBidi" w:eastAsia="Times New Roman" w:hAnsiTheme="majorBidi" w:cstheme="majorBidi"/>
                <w:color w:val="000000"/>
                <w:sz w:val="24"/>
                <w:szCs w:val="24"/>
                <w:lang w:eastAsia="fr-FR"/>
              </w:rPr>
              <w:t>1 pl. de stationnement  supplémentaire par  tranche 100 m²  (3 places pour 200m²)</w:t>
            </w:r>
          </w:p>
          <w:p w:rsidR="005A4708" w:rsidRPr="00E87526" w:rsidRDefault="005A4708" w:rsidP="003D2D2E">
            <w:pPr>
              <w:tabs>
                <w:tab w:val="left" w:pos="284"/>
              </w:tabs>
              <w:rPr>
                <w:rFonts w:asciiTheme="majorBidi" w:eastAsia="Times New Roman" w:hAnsiTheme="majorBidi" w:cstheme="majorBidi"/>
                <w:color w:val="000000"/>
                <w:sz w:val="24"/>
                <w:szCs w:val="24"/>
                <w:lang w:eastAsia="fr-FR"/>
              </w:rPr>
            </w:pPr>
          </w:p>
          <w:p w:rsidR="005A4708" w:rsidRPr="00E87526" w:rsidRDefault="005A4708" w:rsidP="003D2D2E">
            <w:pPr>
              <w:tabs>
                <w:tab w:val="left" w:pos="284"/>
              </w:tabs>
              <w:rPr>
                <w:rFonts w:asciiTheme="majorBidi" w:eastAsia="Times New Roman" w:hAnsiTheme="majorBidi" w:cstheme="majorBidi"/>
                <w:color w:val="000000"/>
                <w:sz w:val="24"/>
                <w:szCs w:val="24"/>
                <w:lang w:eastAsia="fr-FR"/>
              </w:rPr>
            </w:pPr>
            <w:r w:rsidRPr="00E87526">
              <w:rPr>
                <w:rFonts w:asciiTheme="majorBidi" w:eastAsia="Times New Roman" w:hAnsiTheme="majorBidi" w:cstheme="majorBidi"/>
                <w:color w:val="000000"/>
                <w:sz w:val="24"/>
                <w:szCs w:val="24"/>
                <w:lang w:eastAsia="fr-FR"/>
              </w:rPr>
              <w:t>1 place/logement</w:t>
            </w:r>
          </w:p>
          <w:p w:rsidR="005A4708" w:rsidRPr="00E87526" w:rsidRDefault="005A4708" w:rsidP="003D2D2E">
            <w:pPr>
              <w:tabs>
                <w:tab w:val="left" w:pos="284"/>
              </w:tabs>
              <w:rPr>
                <w:rFonts w:asciiTheme="majorBidi" w:eastAsia="Times New Roman" w:hAnsiTheme="majorBidi" w:cstheme="majorBidi"/>
                <w:color w:val="000000"/>
                <w:sz w:val="24"/>
                <w:szCs w:val="24"/>
                <w:lang w:eastAsia="fr-FR"/>
              </w:rPr>
            </w:pPr>
            <w:r w:rsidRPr="00E87526">
              <w:rPr>
                <w:rFonts w:asciiTheme="majorBidi" w:eastAsia="Times New Roman" w:hAnsiTheme="majorBidi" w:cstheme="majorBidi"/>
                <w:color w:val="000000"/>
                <w:sz w:val="24"/>
                <w:szCs w:val="24"/>
                <w:lang w:eastAsia="fr-FR"/>
              </w:rPr>
              <w:t>2 place/logement</w:t>
            </w:r>
          </w:p>
          <w:p w:rsidR="005A4708" w:rsidRPr="00E87526" w:rsidRDefault="005A4708" w:rsidP="003D2D2E">
            <w:pPr>
              <w:rPr>
                <w:rFonts w:asciiTheme="majorBidi" w:hAnsiTheme="majorBidi" w:cstheme="majorBidi"/>
                <w:sz w:val="24"/>
                <w:szCs w:val="24"/>
              </w:rPr>
            </w:pPr>
            <w:r>
              <w:rPr>
                <w:rFonts w:asciiTheme="majorBidi" w:eastAsia="Times New Roman" w:hAnsiTheme="majorBidi" w:cstheme="majorBidi"/>
                <w:color w:val="000000"/>
                <w:sz w:val="24"/>
                <w:szCs w:val="24"/>
                <w:lang w:eastAsia="fr-FR"/>
              </w:rPr>
              <w:t xml:space="preserve">1 pl. de stationnement  </w:t>
            </w:r>
            <w:r w:rsidRPr="00E87526">
              <w:rPr>
                <w:rFonts w:asciiTheme="majorBidi" w:eastAsia="Times New Roman" w:hAnsiTheme="majorBidi" w:cstheme="majorBidi"/>
                <w:color w:val="000000"/>
                <w:sz w:val="24"/>
                <w:szCs w:val="24"/>
                <w:lang w:eastAsia="fr-FR"/>
              </w:rPr>
              <w:t>supplémentaire par  tranche</w:t>
            </w:r>
            <w:r>
              <w:rPr>
                <w:rFonts w:asciiTheme="majorBidi" w:eastAsia="Times New Roman" w:hAnsiTheme="majorBidi" w:cstheme="majorBidi"/>
                <w:color w:val="000000"/>
                <w:sz w:val="24"/>
                <w:szCs w:val="24"/>
                <w:lang w:eastAsia="fr-FR"/>
              </w:rPr>
              <w:t xml:space="preserve">  </w:t>
            </w:r>
            <w:r w:rsidRPr="00E87526">
              <w:rPr>
                <w:rFonts w:asciiTheme="majorBidi" w:eastAsia="Times New Roman" w:hAnsiTheme="majorBidi" w:cstheme="majorBidi"/>
                <w:color w:val="000000"/>
                <w:sz w:val="24"/>
                <w:szCs w:val="24"/>
                <w:lang w:eastAsia="fr-FR"/>
              </w:rPr>
              <w:t xml:space="preserve">100 m²  </w:t>
            </w:r>
          </w:p>
        </w:tc>
      </w:tr>
    </w:tbl>
    <w:p w:rsidR="005A4708" w:rsidRDefault="005A4708" w:rsidP="005A4708">
      <w:pPr>
        <w:spacing w:after="0" w:line="240" w:lineRule="auto"/>
        <w:rPr>
          <w:rFonts w:asciiTheme="majorBidi" w:eastAsia="Times New Roman" w:hAnsiTheme="majorBidi" w:cstheme="majorBidi"/>
          <w:b/>
          <w:bCs/>
          <w:color w:val="000000"/>
          <w:sz w:val="24"/>
          <w:szCs w:val="24"/>
          <w:lang w:eastAsia="fr-FR"/>
        </w:rPr>
      </w:pPr>
    </w:p>
    <w:p w:rsidR="005A4708" w:rsidRPr="00E87526" w:rsidRDefault="005A4708" w:rsidP="005A4708">
      <w:pPr>
        <w:spacing w:after="0" w:line="240" w:lineRule="auto"/>
        <w:rPr>
          <w:rFonts w:asciiTheme="majorBidi" w:eastAsia="Times New Roman" w:hAnsiTheme="majorBidi" w:cstheme="majorBidi"/>
          <w:b/>
          <w:bCs/>
          <w:color w:val="000000"/>
          <w:sz w:val="24"/>
          <w:szCs w:val="24"/>
          <w:lang w:eastAsia="fr-FR"/>
        </w:rPr>
      </w:pPr>
      <w:r w:rsidRPr="00E87526">
        <w:rPr>
          <w:rFonts w:asciiTheme="majorBidi" w:eastAsia="Times New Roman" w:hAnsiTheme="majorBidi" w:cstheme="majorBidi"/>
          <w:b/>
          <w:bCs/>
          <w:color w:val="000000"/>
          <w:sz w:val="24"/>
          <w:szCs w:val="24"/>
          <w:lang w:eastAsia="fr-FR"/>
        </w:rPr>
        <w:lastRenderedPageBreak/>
        <w:t>ACTIVITE ET SERVICE :</w:t>
      </w:r>
    </w:p>
    <w:p w:rsidR="005A4708" w:rsidRPr="00E87526" w:rsidRDefault="005A4708" w:rsidP="005A4708">
      <w:pPr>
        <w:spacing w:after="0" w:line="240" w:lineRule="auto"/>
        <w:rPr>
          <w:rFonts w:asciiTheme="majorBidi" w:eastAsia="Times New Roman" w:hAnsiTheme="majorBidi" w:cstheme="majorBidi"/>
          <w:b/>
          <w:bCs/>
          <w:color w:val="000000"/>
          <w:sz w:val="24"/>
          <w:szCs w:val="24"/>
          <w:lang w:eastAsia="fr-FR"/>
        </w:rPr>
      </w:pPr>
    </w:p>
    <w:tbl>
      <w:tblPr>
        <w:tblStyle w:val="Grilledutableau"/>
        <w:tblW w:w="9072" w:type="dxa"/>
        <w:tblInd w:w="108" w:type="dxa"/>
        <w:tblLook w:val="04A0"/>
      </w:tblPr>
      <w:tblGrid>
        <w:gridCol w:w="4536"/>
        <w:gridCol w:w="4536"/>
      </w:tblGrid>
      <w:tr w:rsidR="005A4708" w:rsidRPr="00E87526" w:rsidTr="003D2D2E">
        <w:tc>
          <w:tcPr>
            <w:tcW w:w="4536" w:type="dxa"/>
          </w:tcPr>
          <w:p w:rsidR="005A4708" w:rsidRPr="00E87526" w:rsidRDefault="005A4708" w:rsidP="003D2D2E">
            <w:pPr>
              <w:rPr>
                <w:rFonts w:asciiTheme="majorBidi" w:hAnsiTheme="majorBidi" w:cstheme="majorBidi"/>
                <w:b/>
                <w:bCs/>
                <w:sz w:val="20"/>
                <w:szCs w:val="20"/>
              </w:rPr>
            </w:pPr>
            <w:r w:rsidRPr="00E87526">
              <w:rPr>
                <w:rStyle w:val="fontstyle01"/>
                <w:rFonts w:asciiTheme="majorBidi" w:hAnsiTheme="majorBidi" w:cstheme="majorBidi"/>
                <w:b/>
                <w:bCs/>
                <w:sz w:val="20"/>
                <w:szCs w:val="20"/>
              </w:rPr>
              <w:t>Appartement en immeuble collectif :</w:t>
            </w:r>
          </w:p>
          <w:p w:rsidR="005A4708" w:rsidRPr="00E87526" w:rsidRDefault="005A4708" w:rsidP="003D2D2E">
            <w:pPr>
              <w:tabs>
                <w:tab w:val="left" w:pos="284"/>
              </w:tabs>
              <w:rPr>
                <w:rFonts w:asciiTheme="majorBidi" w:eastAsia="Times New Roman" w:hAnsiTheme="majorBidi" w:cstheme="majorBidi"/>
                <w:color w:val="000000"/>
                <w:sz w:val="20"/>
                <w:szCs w:val="20"/>
                <w:lang w:eastAsia="fr-FR"/>
              </w:rPr>
            </w:pPr>
          </w:p>
          <w:p w:rsidR="005A4708" w:rsidRPr="00E87526" w:rsidRDefault="005A4708" w:rsidP="003D2D2E">
            <w:pPr>
              <w:rPr>
                <w:rFonts w:asciiTheme="majorBidi" w:hAnsiTheme="majorBidi" w:cstheme="majorBidi"/>
                <w:sz w:val="20"/>
                <w:szCs w:val="20"/>
              </w:rPr>
            </w:pPr>
            <w:r w:rsidRPr="00E87526">
              <w:rPr>
                <w:rStyle w:val="fontstyle01"/>
                <w:rFonts w:asciiTheme="majorBidi" w:hAnsiTheme="majorBidi" w:cstheme="majorBidi"/>
                <w:sz w:val="20"/>
                <w:szCs w:val="20"/>
              </w:rPr>
              <w:t>Petites salles de sport de proximité, salle de</w:t>
            </w:r>
            <w:r w:rsidRPr="00E87526">
              <w:rPr>
                <w:rFonts w:asciiTheme="majorBidi" w:hAnsiTheme="majorBidi" w:cstheme="majorBidi"/>
                <w:color w:val="000000"/>
                <w:sz w:val="20"/>
                <w:szCs w:val="20"/>
              </w:rPr>
              <w:br/>
            </w:r>
            <w:r w:rsidRPr="00E87526">
              <w:rPr>
                <w:rStyle w:val="fontstyle01"/>
                <w:rFonts w:asciiTheme="majorBidi" w:hAnsiTheme="majorBidi" w:cstheme="majorBidi"/>
                <w:sz w:val="20"/>
                <w:szCs w:val="20"/>
              </w:rPr>
              <w:t>réunions, fêtes</w:t>
            </w:r>
          </w:p>
          <w:p w:rsidR="005A4708" w:rsidRPr="00E87526" w:rsidRDefault="005A4708" w:rsidP="003D2D2E">
            <w:pPr>
              <w:tabs>
                <w:tab w:val="left" w:pos="284"/>
              </w:tabs>
              <w:rPr>
                <w:rFonts w:asciiTheme="majorBidi" w:eastAsia="Times New Roman" w:hAnsiTheme="majorBidi" w:cstheme="majorBidi"/>
                <w:color w:val="000000"/>
                <w:sz w:val="20"/>
                <w:szCs w:val="20"/>
                <w:lang w:eastAsia="fr-FR"/>
              </w:rPr>
            </w:pPr>
          </w:p>
          <w:p w:rsidR="005A4708" w:rsidRPr="00E87526" w:rsidRDefault="005A4708" w:rsidP="003D2D2E">
            <w:pPr>
              <w:rPr>
                <w:rStyle w:val="fontstyle01"/>
                <w:rFonts w:asciiTheme="majorBidi" w:hAnsiTheme="majorBidi" w:cstheme="majorBidi"/>
                <w:sz w:val="20"/>
                <w:szCs w:val="20"/>
              </w:rPr>
            </w:pPr>
            <w:r w:rsidRPr="00E87526">
              <w:rPr>
                <w:rStyle w:val="fontstyle21"/>
                <w:rFonts w:asciiTheme="majorBidi" w:hAnsiTheme="majorBidi" w:cstheme="majorBidi"/>
                <w:sz w:val="20"/>
                <w:szCs w:val="20"/>
              </w:rPr>
              <w:t>•</w:t>
            </w:r>
            <w:r w:rsidRPr="00E87526">
              <w:rPr>
                <w:rStyle w:val="fontstyle01"/>
                <w:rFonts w:asciiTheme="majorBidi" w:hAnsiTheme="majorBidi" w:cstheme="majorBidi"/>
                <w:sz w:val="20"/>
                <w:szCs w:val="20"/>
              </w:rPr>
              <w:t>Camping, HLL, PRL, résidence mobile de loisirs</w:t>
            </w:r>
            <w:r w:rsidRPr="00E87526">
              <w:rPr>
                <w:rFonts w:asciiTheme="majorBidi" w:hAnsiTheme="majorBidi" w:cstheme="majorBidi"/>
                <w:color w:val="000000"/>
                <w:sz w:val="20"/>
                <w:szCs w:val="20"/>
              </w:rPr>
              <w:br/>
            </w:r>
            <w:r w:rsidRPr="00E87526">
              <w:rPr>
                <w:rStyle w:val="fontstyle21"/>
                <w:rFonts w:asciiTheme="majorBidi" w:hAnsiTheme="majorBidi" w:cstheme="majorBidi"/>
                <w:sz w:val="20"/>
                <w:szCs w:val="20"/>
              </w:rPr>
              <w:t xml:space="preserve">• </w:t>
            </w:r>
            <w:r w:rsidRPr="00E87526">
              <w:rPr>
                <w:rStyle w:val="fontstyle01"/>
                <w:rFonts w:asciiTheme="majorBidi" w:hAnsiTheme="majorBidi" w:cstheme="majorBidi"/>
                <w:sz w:val="20"/>
                <w:szCs w:val="20"/>
              </w:rPr>
              <w:t>Etablissement industriel ou artisanale, entrepôt</w:t>
            </w:r>
            <w:r w:rsidRPr="00E87526">
              <w:rPr>
                <w:rFonts w:asciiTheme="majorBidi" w:hAnsiTheme="majorBidi" w:cstheme="majorBidi"/>
                <w:color w:val="000000"/>
                <w:sz w:val="20"/>
                <w:szCs w:val="20"/>
              </w:rPr>
              <w:br/>
            </w:r>
            <w:r w:rsidRPr="00E87526">
              <w:rPr>
                <w:rStyle w:val="fontstyle21"/>
                <w:rFonts w:asciiTheme="majorBidi" w:hAnsiTheme="majorBidi" w:cstheme="majorBidi"/>
                <w:sz w:val="20"/>
                <w:szCs w:val="20"/>
              </w:rPr>
              <w:t xml:space="preserve">• </w:t>
            </w:r>
            <w:r w:rsidRPr="00E87526">
              <w:rPr>
                <w:rStyle w:val="fontstyle01"/>
                <w:rFonts w:asciiTheme="majorBidi" w:hAnsiTheme="majorBidi" w:cstheme="majorBidi"/>
                <w:sz w:val="20"/>
                <w:szCs w:val="20"/>
              </w:rPr>
              <w:t>Commerces et autres services</w:t>
            </w:r>
            <w:r w:rsidRPr="00E87526">
              <w:rPr>
                <w:rFonts w:asciiTheme="majorBidi" w:hAnsiTheme="majorBidi" w:cstheme="majorBidi"/>
                <w:color w:val="000000"/>
                <w:sz w:val="20"/>
                <w:szCs w:val="20"/>
              </w:rPr>
              <w:br/>
            </w:r>
            <w:r w:rsidRPr="00E87526">
              <w:rPr>
                <w:rStyle w:val="fontstyle31"/>
                <w:rFonts w:asciiTheme="majorBidi" w:hAnsiTheme="majorBidi" w:cstheme="majorBidi"/>
                <w:sz w:val="20"/>
                <w:szCs w:val="20"/>
              </w:rPr>
              <w:t xml:space="preserve">- </w:t>
            </w:r>
            <w:r w:rsidRPr="00E87526">
              <w:rPr>
                <w:rStyle w:val="fontstyle01"/>
                <w:rFonts w:asciiTheme="majorBidi" w:hAnsiTheme="majorBidi" w:cstheme="majorBidi"/>
                <w:sz w:val="20"/>
                <w:szCs w:val="20"/>
              </w:rPr>
              <w:t>Moins de 200 m²</w:t>
            </w:r>
          </w:p>
          <w:p w:rsidR="005A4708" w:rsidRPr="00E87526" w:rsidRDefault="005A4708" w:rsidP="003D2D2E">
            <w:pPr>
              <w:rPr>
                <w:rStyle w:val="fontstyle01"/>
                <w:rFonts w:asciiTheme="majorBidi" w:hAnsiTheme="majorBidi" w:cstheme="majorBidi"/>
                <w:sz w:val="20"/>
                <w:szCs w:val="20"/>
              </w:rPr>
            </w:pPr>
            <w:r w:rsidRPr="00E87526">
              <w:rPr>
                <w:rFonts w:asciiTheme="majorBidi" w:hAnsiTheme="majorBidi" w:cstheme="majorBidi"/>
                <w:color w:val="000000"/>
                <w:sz w:val="20"/>
                <w:szCs w:val="20"/>
              </w:rPr>
              <w:br/>
            </w:r>
            <w:r w:rsidRPr="00E87526">
              <w:rPr>
                <w:rStyle w:val="fontstyle21"/>
                <w:rFonts w:asciiTheme="majorBidi" w:hAnsiTheme="majorBidi" w:cstheme="majorBidi"/>
                <w:sz w:val="20"/>
                <w:szCs w:val="20"/>
              </w:rPr>
              <w:t xml:space="preserve">• </w:t>
            </w:r>
            <w:r w:rsidRPr="00E87526">
              <w:rPr>
                <w:rStyle w:val="fontstyle01"/>
                <w:rFonts w:asciiTheme="majorBidi" w:hAnsiTheme="majorBidi" w:cstheme="majorBidi"/>
                <w:sz w:val="20"/>
                <w:szCs w:val="20"/>
              </w:rPr>
              <w:t>Bureau – services ouverts au public</w:t>
            </w:r>
          </w:p>
          <w:p w:rsidR="005A4708" w:rsidRPr="00E87526" w:rsidRDefault="005A4708" w:rsidP="003D2D2E">
            <w:pPr>
              <w:rPr>
                <w:rStyle w:val="fontstyle01"/>
                <w:rFonts w:asciiTheme="majorBidi" w:hAnsiTheme="majorBidi" w:cstheme="majorBidi"/>
                <w:sz w:val="20"/>
                <w:szCs w:val="20"/>
              </w:rPr>
            </w:pPr>
            <w:r w:rsidRPr="00E87526">
              <w:rPr>
                <w:rFonts w:asciiTheme="majorBidi" w:hAnsiTheme="majorBidi" w:cstheme="majorBidi"/>
                <w:color w:val="000000"/>
                <w:sz w:val="20"/>
                <w:szCs w:val="20"/>
              </w:rPr>
              <w:br/>
            </w:r>
            <w:r w:rsidRPr="00E87526">
              <w:rPr>
                <w:rStyle w:val="fontstyle21"/>
                <w:rFonts w:asciiTheme="majorBidi" w:hAnsiTheme="majorBidi" w:cstheme="majorBidi"/>
                <w:sz w:val="20"/>
                <w:szCs w:val="20"/>
              </w:rPr>
              <w:t xml:space="preserve">• </w:t>
            </w:r>
            <w:r w:rsidRPr="00E87526">
              <w:rPr>
                <w:rStyle w:val="fontstyle01"/>
                <w:rFonts w:asciiTheme="majorBidi" w:hAnsiTheme="majorBidi" w:cstheme="majorBidi"/>
                <w:sz w:val="20"/>
                <w:szCs w:val="20"/>
              </w:rPr>
              <w:t>Bureaux non ouverts au public</w:t>
            </w:r>
          </w:p>
          <w:p w:rsidR="005A4708" w:rsidRPr="00E87526" w:rsidRDefault="005A4708" w:rsidP="003D2D2E">
            <w:pPr>
              <w:rPr>
                <w:rStyle w:val="fontstyle01"/>
                <w:rFonts w:asciiTheme="majorBidi" w:hAnsiTheme="majorBidi" w:cstheme="majorBidi"/>
                <w:sz w:val="20"/>
                <w:szCs w:val="20"/>
              </w:rPr>
            </w:pPr>
            <w:r w:rsidRPr="00E87526">
              <w:rPr>
                <w:rFonts w:asciiTheme="majorBidi" w:hAnsiTheme="majorBidi" w:cstheme="majorBidi"/>
                <w:color w:val="000000"/>
                <w:sz w:val="20"/>
                <w:szCs w:val="20"/>
              </w:rPr>
              <w:br/>
            </w:r>
            <w:r w:rsidRPr="00E87526">
              <w:rPr>
                <w:rStyle w:val="fontstyle21"/>
                <w:rFonts w:asciiTheme="majorBidi" w:hAnsiTheme="majorBidi" w:cstheme="majorBidi"/>
                <w:sz w:val="20"/>
                <w:szCs w:val="20"/>
              </w:rPr>
              <w:t xml:space="preserve">• </w:t>
            </w:r>
            <w:r w:rsidRPr="00E87526">
              <w:rPr>
                <w:rStyle w:val="fontstyle01"/>
                <w:rFonts w:asciiTheme="majorBidi" w:hAnsiTheme="majorBidi" w:cstheme="majorBidi"/>
                <w:sz w:val="20"/>
                <w:szCs w:val="20"/>
              </w:rPr>
              <w:t>Activités libérales autres que bureau</w:t>
            </w:r>
          </w:p>
          <w:p w:rsidR="005A4708" w:rsidRPr="00E87526" w:rsidRDefault="005A4708" w:rsidP="003D2D2E">
            <w:pPr>
              <w:rPr>
                <w:rFonts w:asciiTheme="majorBidi" w:hAnsiTheme="majorBidi" w:cstheme="majorBidi"/>
                <w:sz w:val="20"/>
                <w:szCs w:val="20"/>
              </w:rPr>
            </w:pPr>
          </w:p>
          <w:p w:rsidR="005A4708" w:rsidRPr="00E87526" w:rsidRDefault="005A4708" w:rsidP="003D2D2E">
            <w:pPr>
              <w:rPr>
                <w:rStyle w:val="fontstyle01"/>
                <w:rFonts w:asciiTheme="majorBidi" w:hAnsiTheme="majorBidi" w:cstheme="majorBidi"/>
                <w:sz w:val="20"/>
                <w:szCs w:val="20"/>
              </w:rPr>
            </w:pPr>
            <w:r w:rsidRPr="00E87526">
              <w:rPr>
                <w:rStyle w:val="fontstyle21"/>
                <w:rFonts w:asciiTheme="majorBidi" w:hAnsiTheme="majorBidi" w:cstheme="majorBidi"/>
                <w:sz w:val="20"/>
                <w:szCs w:val="20"/>
              </w:rPr>
              <w:t>•</w:t>
            </w:r>
            <w:r w:rsidRPr="00E87526">
              <w:rPr>
                <w:rStyle w:val="fontstyle01"/>
                <w:rFonts w:asciiTheme="majorBidi" w:hAnsiTheme="majorBidi" w:cstheme="majorBidi"/>
                <w:sz w:val="20"/>
                <w:szCs w:val="20"/>
              </w:rPr>
              <w:t>Hôtel – restaurant</w:t>
            </w:r>
          </w:p>
          <w:p w:rsidR="005A4708" w:rsidRPr="00E87526" w:rsidRDefault="005A4708" w:rsidP="003D2D2E">
            <w:pPr>
              <w:rPr>
                <w:rFonts w:asciiTheme="majorBidi" w:eastAsia="Times New Roman" w:hAnsiTheme="majorBidi" w:cstheme="majorBidi"/>
                <w:color w:val="000000"/>
                <w:sz w:val="20"/>
                <w:szCs w:val="20"/>
                <w:lang w:eastAsia="fr-FR"/>
              </w:rPr>
            </w:pPr>
            <w:r w:rsidRPr="00E87526">
              <w:rPr>
                <w:rFonts w:asciiTheme="majorBidi" w:hAnsiTheme="majorBidi" w:cstheme="majorBidi"/>
                <w:color w:val="000000"/>
                <w:sz w:val="20"/>
                <w:szCs w:val="20"/>
              </w:rPr>
              <w:br/>
            </w:r>
            <w:r w:rsidRPr="00E87526">
              <w:rPr>
                <w:rStyle w:val="fontstyle21"/>
                <w:rFonts w:asciiTheme="majorBidi" w:hAnsiTheme="majorBidi" w:cstheme="majorBidi"/>
                <w:sz w:val="20"/>
                <w:szCs w:val="20"/>
              </w:rPr>
              <w:t xml:space="preserve">• </w:t>
            </w:r>
            <w:r w:rsidRPr="00E87526">
              <w:rPr>
                <w:rStyle w:val="fontstyle01"/>
                <w:rFonts w:asciiTheme="majorBidi" w:hAnsiTheme="majorBidi" w:cstheme="majorBidi"/>
                <w:sz w:val="20"/>
                <w:szCs w:val="20"/>
              </w:rPr>
              <w:t>Lieu de culte</w:t>
            </w:r>
          </w:p>
          <w:p w:rsidR="005A4708" w:rsidRPr="00E87526" w:rsidRDefault="005A4708" w:rsidP="003D2D2E">
            <w:pPr>
              <w:rPr>
                <w:rFonts w:asciiTheme="majorBidi" w:hAnsiTheme="majorBidi" w:cstheme="majorBidi"/>
                <w:sz w:val="20"/>
                <w:szCs w:val="20"/>
              </w:rPr>
            </w:pPr>
          </w:p>
        </w:tc>
        <w:tc>
          <w:tcPr>
            <w:tcW w:w="4536" w:type="dxa"/>
          </w:tcPr>
          <w:p w:rsidR="005A4708" w:rsidRPr="00E87526" w:rsidRDefault="005A4708" w:rsidP="003D2D2E">
            <w:pPr>
              <w:tabs>
                <w:tab w:val="left" w:pos="284"/>
              </w:tabs>
              <w:rPr>
                <w:rFonts w:asciiTheme="majorBidi" w:eastAsia="Times New Roman" w:hAnsiTheme="majorBidi" w:cstheme="majorBidi"/>
                <w:color w:val="000000"/>
                <w:sz w:val="20"/>
                <w:szCs w:val="20"/>
                <w:lang w:eastAsia="fr-FR"/>
              </w:rPr>
            </w:pPr>
          </w:p>
          <w:p w:rsidR="005A4708" w:rsidRPr="00E87526" w:rsidRDefault="005A4708" w:rsidP="003D2D2E">
            <w:pPr>
              <w:tabs>
                <w:tab w:val="left" w:pos="284"/>
              </w:tabs>
              <w:rPr>
                <w:rFonts w:asciiTheme="majorBidi" w:eastAsia="Times New Roman" w:hAnsiTheme="majorBidi" w:cstheme="majorBidi"/>
                <w:color w:val="000000"/>
                <w:sz w:val="20"/>
                <w:szCs w:val="20"/>
                <w:lang w:eastAsia="fr-FR"/>
              </w:rPr>
            </w:pPr>
          </w:p>
          <w:p w:rsidR="005A4708" w:rsidRPr="00E87526" w:rsidRDefault="005A4708" w:rsidP="003D2D2E">
            <w:pPr>
              <w:rPr>
                <w:rStyle w:val="fontstyle01"/>
                <w:rFonts w:asciiTheme="majorBidi" w:hAnsiTheme="majorBidi" w:cstheme="majorBidi"/>
                <w:sz w:val="20"/>
                <w:szCs w:val="20"/>
              </w:rPr>
            </w:pPr>
            <w:r w:rsidRPr="00E87526">
              <w:rPr>
                <w:rStyle w:val="fontstyle01"/>
                <w:rFonts w:asciiTheme="majorBidi" w:hAnsiTheme="majorBidi" w:cstheme="majorBidi"/>
                <w:sz w:val="20"/>
                <w:szCs w:val="20"/>
              </w:rPr>
              <w:t>1.5 pl. pour 8 personnes accueillies</w:t>
            </w:r>
          </w:p>
          <w:p w:rsidR="005A4708" w:rsidRPr="00E87526" w:rsidRDefault="005A4708" w:rsidP="003D2D2E">
            <w:pPr>
              <w:rPr>
                <w:rStyle w:val="fontstyle01"/>
                <w:rFonts w:asciiTheme="majorBidi" w:hAnsiTheme="majorBidi" w:cstheme="majorBidi"/>
                <w:sz w:val="20"/>
                <w:szCs w:val="20"/>
              </w:rPr>
            </w:pPr>
          </w:p>
          <w:p w:rsidR="005A4708" w:rsidRPr="00E87526" w:rsidRDefault="005A4708" w:rsidP="003D2D2E">
            <w:pPr>
              <w:rPr>
                <w:rStyle w:val="fontstyle01"/>
                <w:rFonts w:asciiTheme="majorBidi" w:hAnsiTheme="majorBidi" w:cstheme="majorBidi"/>
                <w:sz w:val="20"/>
                <w:szCs w:val="20"/>
              </w:rPr>
            </w:pPr>
            <w:r w:rsidRPr="00E87526">
              <w:rPr>
                <w:rFonts w:asciiTheme="majorBidi" w:hAnsiTheme="majorBidi" w:cstheme="majorBidi"/>
                <w:color w:val="000000"/>
                <w:sz w:val="20"/>
                <w:szCs w:val="20"/>
              </w:rPr>
              <w:br/>
            </w:r>
            <w:r w:rsidRPr="00E87526">
              <w:rPr>
                <w:rStyle w:val="fontstyle21"/>
                <w:rFonts w:asciiTheme="majorBidi" w:hAnsiTheme="majorBidi" w:cstheme="majorBidi"/>
                <w:sz w:val="20"/>
                <w:szCs w:val="20"/>
              </w:rPr>
              <w:t xml:space="preserve">• </w:t>
            </w:r>
            <w:r w:rsidRPr="00E87526">
              <w:rPr>
                <w:rStyle w:val="fontstyle01"/>
                <w:rFonts w:asciiTheme="majorBidi" w:hAnsiTheme="majorBidi" w:cstheme="majorBidi"/>
                <w:sz w:val="20"/>
                <w:szCs w:val="20"/>
              </w:rPr>
              <w:t>1.5 pl. pour 8 personnes accueillies</w:t>
            </w:r>
            <w:r w:rsidRPr="00E87526">
              <w:rPr>
                <w:rFonts w:asciiTheme="majorBidi" w:hAnsiTheme="majorBidi" w:cstheme="majorBidi"/>
                <w:color w:val="000000"/>
                <w:sz w:val="20"/>
                <w:szCs w:val="20"/>
              </w:rPr>
              <w:br/>
            </w:r>
            <w:r w:rsidRPr="00E87526">
              <w:rPr>
                <w:rStyle w:val="fontstyle21"/>
                <w:rFonts w:asciiTheme="majorBidi" w:hAnsiTheme="majorBidi" w:cstheme="majorBidi"/>
                <w:sz w:val="20"/>
                <w:szCs w:val="20"/>
              </w:rPr>
              <w:t xml:space="preserve">• </w:t>
            </w:r>
            <w:r w:rsidRPr="00E87526">
              <w:rPr>
                <w:rStyle w:val="fontstyle01"/>
                <w:rFonts w:asciiTheme="majorBidi" w:hAnsiTheme="majorBidi" w:cstheme="majorBidi"/>
                <w:sz w:val="20"/>
                <w:szCs w:val="20"/>
              </w:rPr>
              <w:t>1.5 pl. pour 2 employés</w:t>
            </w:r>
            <w:r w:rsidRPr="00E87526">
              <w:rPr>
                <w:rFonts w:asciiTheme="majorBidi" w:hAnsiTheme="majorBidi" w:cstheme="majorBidi"/>
                <w:color w:val="000000"/>
                <w:sz w:val="20"/>
                <w:szCs w:val="20"/>
              </w:rPr>
              <w:br/>
            </w:r>
            <w:r w:rsidRPr="00E87526">
              <w:rPr>
                <w:rStyle w:val="fontstyle21"/>
                <w:rFonts w:asciiTheme="majorBidi" w:hAnsiTheme="majorBidi" w:cstheme="majorBidi"/>
                <w:sz w:val="20"/>
                <w:szCs w:val="20"/>
              </w:rPr>
              <w:t xml:space="preserve">• </w:t>
            </w:r>
            <w:r w:rsidRPr="00E87526">
              <w:rPr>
                <w:rStyle w:val="fontstyle01"/>
                <w:rFonts w:asciiTheme="majorBidi" w:hAnsiTheme="majorBidi" w:cstheme="majorBidi"/>
                <w:sz w:val="20"/>
                <w:szCs w:val="20"/>
              </w:rPr>
              <w:t>1.5 pl</w:t>
            </w:r>
            <w:proofErr w:type="gramStart"/>
            <w:r w:rsidRPr="00E87526">
              <w:rPr>
                <w:rStyle w:val="fontstyle01"/>
                <w:rFonts w:asciiTheme="majorBidi" w:hAnsiTheme="majorBidi" w:cstheme="majorBidi"/>
                <w:sz w:val="20"/>
                <w:szCs w:val="20"/>
              </w:rPr>
              <w:t>./</w:t>
            </w:r>
            <w:proofErr w:type="gramEnd"/>
            <w:r w:rsidRPr="00E87526">
              <w:rPr>
                <w:rStyle w:val="fontstyle01"/>
                <w:rFonts w:asciiTheme="majorBidi" w:hAnsiTheme="majorBidi" w:cstheme="majorBidi"/>
                <w:sz w:val="20"/>
                <w:szCs w:val="20"/>
              </w:rPr>
              <w:t>40 m² de surface de vente</w:t>
            </w:r>
          </w:p>
          <w:p w:rsidR="005A4708" w:rsidRPr="00E87526" w:rsidRDefault="005A4708" w:rsidP="003D2D2E">
            <w:pPr>
              <w:rPr>
                <w:rStyle w:val="fontstyle01"/>
                <w:rFonts w:asciiTheme="majorBidi" w:hAnsiTheme="majorBidi" w:cstheme="majorBidi"/>
                <w:sz w:val="20"/>
                <w:szCs w:val="20"/>
              </w:rPr>
            </w:pPr>
            <w:r w:rsidRPr="00E87526">
              <w:rPr>
                <w:rStyle w:val="fontstyle01"/>
                <w:rFonts w:asciiTheme="majorBidi" w:hAnsiTheme="majorBidi" w:cstheme="majorBidi"/>
                <w:sz w:val="20"/>
                <w:szCs w:val="20"/>
              </w:rPr>
              <w:t xml:space="preserve"> – 2 places minimum</w:t>
            </w:r>
          </w:p>
          <w:p w:rsidR="005A4708" w:rsidRPr="00E87526" w:rsidRDefault="005A4708" w:rsidP="003D2D2E">
            <w:pPr>
              <w:rPr>
                <w:rStyle w:val="fontstyle21"/>
                <w:rFonts w:asciiTheme="majorBidi" w:hAnsiTheme="majorBidi" w:cstheme="majorBidi"/>
                <w:sz w:val="20"/>
                <w:szCs w:val="20"/>
              </w:rPr>
            </w:pPr>
            <w:r w:rsidRPr="00E87526">
              <w:rPr>
                <w:rFonts w:asciiTheme="majorBidi" w:hAnsiTheme="majorBidi" w:cstheme="majorBidi"/>
                <w:color w:val="000000"/>
                <w:sz w:val="20"/>
                <w:szCs w:val="20"/>
              </w:rPr>
              <w:br/>
            </w:r>
            <w:r w:rsidRPr="00E87526">
              <w:rPr>
                <w:rStyle w:val="fontstyle21"/>
                <w:rFonts w:asciiTheme="majorBidi" w:hAnsiTheme="majorBidi" w:cstheme="majorBidi"/>
                <w:sz w:val="20"/>
                <w:szCs w:val="20"/>
              </w:rPr>
              <w:t xml:space="preserve">• </w:t>
            </w:r>
            <w:r w:rsidRPr="00E87526">
              <w:rPr>
                <w:rStyle w:val="fontstyle01"/>
                <w:rFonts w:asciiTheme="majorBidi" w:hAnsiTheme="majorBidi" w:cstheme="majorBidi"/>
                <w:sz w:val="20"/>
                <w:szCs w:val="20"/>
              </w:rPr>
              <w:t>1.5 pl</w:t>
            </w:r>
            <w:proofErr w:type="gramStart"/>
            <w:r w:rsidRPr="00E87526">
              <w:rPr>
                <w:rStyle w:val="fontstyle01"/>
                <w:rFonts w:asciiTheme="majorBidi" w:hAnsiTheme="majorBidi" w:cstheme="majorBidi"/>
                <w:sz w:val="20"/>
                <w:szCs w:val="20"/>
              </w:rPr>
              <w:t>./</w:t>
            </w:r>
            <w:proofErr w:type="gramEnd"/>
            <w:r w:rsidRPr="00E87526">
              <w:rPr>
                <w:rStyle w:val="fontstyle01"/>
                <w:rFonts w:asciiTheme="majorBidi" w:hAnsiTheme="majorBidi" w:cstheme="majorBidi"/>
                <w:sz w:val="20"/>
                <w:szCs w:val="20"/>
              </w:rPr>
              <w:t>20 m² de surface utile – 2 places minimum</w:t>
            </w:r>
            <w:r w:rsidRPr="00E87526">
              <w:rPr>
                <w:rFonts w:asciiTheme="majorBidi" w:hAnsiTheme="majorBidi" w:cstheme="majorBidi"/>
                <w:color w:val="000000"/>
                <w:sz w:val="20"/>
                <w:szCs w:val="20"/>
              </w:rPr>
              <w:br/>
            </w:r>
          </w:p>
          <w:p w:rsidR="005A4708" w:rsidRPr="00E87526" w:rsidRDefault="005A4708" w:rsidP="003D2D2E">
            <w:pPr>
              <w:rPr>
                <w:rStyle w:val="fontstyle21"/>
                <w:rFonts w:asciiTheme="majorBidi" w:hAnsiTheme="majorBidi" w:cstheme="majorBidi"/>
                <w:sz w:val="20"/>
                <w:szCs w:val="20"/>
              </w:rPr>
            </w:pPr>
            <w:r w:rsidRPr="00E87526">
              <w:rPr>
                <w:rStyle w:val="fontstyle21"/>
                <w:rFonts w:asciiTheme="majorBidi" w:hAnsiTheme="majorBidi" w:cstheme="majorBidi"/>
                <w:sz w:val="20"/>
                <w:szCs w:val="20"/>
              </w:rPr>
              <w:t xml:space="preserve">• </w:t>
            </w:r>
            <w:r w:rsidRPr="00E87526">
              <w:rPr>
                <w:rStyle w:val="fontstyle01"/>
                <w:rFonts w:asciiTheme="majorBidi" w:hAnsiTheme="majorBidi" w:cstheme="majorBidi"/>
                <w:sz w:val="20"/>
                <w:szCs w:val="20"/>
              </w:rPr>
              <w:t>1.5 pl</w:t>
            </w:r>
            <w:proofErr w:type="gramStart"/>
            <w:r w:rsidRPr="00E87526">
              <w:rPr>
                <w:rStyle w:val="fontstyle01"/>
                <w:rFonts w:asciiTheme="majorBidi" w:hAnsiTheme="majorBidi" w:cstheme="majorBidi"/>
                <w:sz w:val="20"/>
                <w:szCs w:val="20"/>
              </w:rPr>
              <w:t>./</w:t>
            </w:r>
            <w:proofErr w:type="gramEnd"/>
            <w:r w:rsidRPr="00E87526">
              <w:rPr>
                <w:rStyle w:val="fontstyle01"/>
                <w:rFonts w:asciiTheme="majorBidi" w:hAnsiTheme="majorBidi" w:cstheme="majorBidi"/>
                <w:sz w:val="20"/>
                <w:szCs w:val="20"/>
              </w:rPr>
              <w:t>30 m² de surface – 2 places minimum</w:t>
            </w:r>
            <w:r w:rsidRPr="00E87526">
              <w:rPr>
                <w:rFonts w:asciiTheme="majorBidi" w:hAnsiTheme="majorBidi" w:cstheme="majorBidi"/>
                <w:color w:val="000000"/>
                <w:sz w:val="20"/>
                <w:szCs w:val="20"/>
              </w:rPr>
              <w:br/>
            </w:r>
          </w:p>
          <w:p w:rsidR="005A4708" w:rsidRPr="00E87526" w:rsidRDefault="005A4708" w:rsidP="003D2D2E">
            <w:pPr>
              <w:rPr>
                <w:rStyle w:val="fontstyle21"/>
                <w:rFonts w:asciiTheme="majorBidi" w:hAnsiTheme="majorBidi" w:cstheme="majorBidi"/>
                <w:sz w:val="20"/>
                <w:szCs w:val="20"/>
              </w:rPr>
            </w:pPr>
            <w:r w:rsidRPr="00E87526">
              <w:rPr>
                <w:rStyle w:val="fontstyle21"/>
                <w:rFonts w:asciiTheme="majorBidi" w:hAnsiTheme="majorBidi" w:cstheme="majorBidi"/>
                <w:sz w:val="20"/>
                <w:szCs w:val="20"/>
              </w:rPr>
              <w:t xml:space="preserve">• </w:t>
            </w:r>
            <w:r w:rsidRPr="00E87526">
              <w:rPr>
                <w:rStyle w:val="fontstyle01"/>
                <w:rFonts w:asciiTheme="majorBidi" w:hAnsiTheme="majorBidi" w:cstheme="majorBidi"/>
                <w:sz w:val="20"/>
                <w:szCs w:val="20"/>
              </w:rPr>
              <w:t>1.5 pl</w:t>
            </w:r>
            <w:proofErr w:type="gramStart"/>
            <w:r w:rsidRPr="00E87526">
              <w:rPr>
                <w:rStyle w:val="fontstyle01"/>
                <w:rFonts w:asciiTheme="majorBidi" w:hAnsiTheme="majorBidi" w:cstheme="majorBidi"/>
                <w:sz w:val="20"/>
                <w:szCs w:val="20"/>
              </w:rPr>
              <w:t>./</w:t>
            </w:r>
            <w:proofErr w:type="gramEnd"/>
            <w:r w:rsidRPr="00E87526">
              <w:rPr>
                <w:rStyle w:val="fontstyle01"/>
                <w:rFonts w:asciiTheme="majorBidi" w:hAnsiTheme="majorBidi" w:cstheme="majorBidi"/>
                <w:sz w:val="20"/>
                <w:szCs w:val="20"/>
              </w:rPr>
              <w:t>30 m² de surface – 3 places minimum</w:t>
            </w:r>
            <w:r w:rsidRPr="00E87526">
              <w:rPr>
                <w:rFonts w:asciiTheme="majorBidi" w:hAnsiTheme="majorBidi" w:cstheme="majorBidi"/>
                <w:color w:val="000000"/>
                <w:sz w:val="20"/>
                <w:szCs w:val="20"/>
              </w:rPr>
              <w:br/>
            </w:r>
          </w:p>
          <w:p w:rsidR="005A4708" w:rsidRPr="00E87526" w:rsidRDefault="005A4708" w:rsidP="003D2D2E">
            <w:pPr>
              <w:rPr>
                <w:rStyle w:val="fontstyle21"/>
                <w:rFonts w:asciiTheme="majorBidi" w:hAnsiTheme="majorBidi" w:cstheme="majorBidi"/>
                <w:sz w:val="20"/>
                <w:szCs w:val="20"/>
              </w:rPr>
            </w:pPr>
            <w:r w:rsidRPr="00E87526">
              <w:rPr>
                <w:rStyle w:val="fontstyle21"/>
                <w:rFonts w:asciiTheme="majorBidi" w:hAnsiTheme="majorBidi" w:cstheme="majorBidi"/>
                <w:sz w:val="20"/>
                <w:szCs w:val="20"/>
              </w:rPr>
              <w:t xml:space="preserve">• </w:t>
            </w:r>
            <w:r w:rsidRPr="00E87526">
              <w:rPr>
                <w:rStyle w:val="fontstyle01"/>
                <w:rFonts w:asciiTheme="majorBidi" w:hAnsiTheme="majorBidi" w:cstheme="majorBidi"/>
                <w:sz w:val="20"/>
                <w:szCs w:val="20"/>
              </w:rPr>
              <w:t>1.5 pl</w:t>
            </w:r>
            <w:proofErr w:type="gramStart"/>
            <w:r w:rsidRPr="00E87526">
              <w:rPr>
                <w:rStyle w:val="fontstyle01"/>
                <w:rFonts w:asciiTheme="majorBidi" w:hAnsiTheme="majorBidi" w:cstheme="majorBidi"/>
                <w:sz w:val="20"/>
                <w:szCs w:val="20"/>
              </w:rPr>
              <w:t>./</w:t>
            </w:r>
            <w:proofErr w:type="gramEnd"/>
            <w:r w:rsidRPr="00E87526">
              <w:rPr>
                <w:rStyle w:val="fontstyle01"/>
                <w:rFonts w:asciiTheme="majorBidi" w:hAnsiTheme="majorBidi" w:cstheme="majorBidi"/>
                <w:sz w:val="20"/>
                <w:szCs w:val="20"/>
              </w:rPr>
              <w:t>6places à table – 2 places pour 3 chambres</w:t>
            </w:r>
            <w:r w:rsidRPr="00E87526">
              <w:rPr>
                <w:rFonts w:asciiTheme="majorBidi" w:hAnsiTheme="majorBidi" w:cstheme="majorBidi"/>
                <w:color w:val="000000"/>
                <w:sz w:val="20"/>
                <w:szCs w:val="20"/>
              </w:rPr>
              <w:br/>
            </w:r>
          </w:p>
          <w:p w:rsidR="005A4708" w:rsidRPr="00E87526" w:rsidRDefault="005A4708" w:rsidP="003D2D2E">
            <w:pPr>
              <w:rPr>
                <w:rFonts w:asciiTheme="majorBidi" w:hAnsiTheme="majorBidi" w:cstheme="majorBidi"/>
                <w:sz w:val="20"/>
                <w:szCs w:val="20"/>
              </w:rPr>
            </w:pPr>
            <w:r w:rsidRPr="00E87526">
              <w:rPr>
                <w:rStyle w:val="fontstyle21"/>
                <w:rFonts w:asciiTheme="majorBidi" w:hAnsiTheme="majorBidi" w:cstheme="majorBidi"/>
                <w:sz w:val="20"/>
                <w:szCs w:val="20"/>
              </w:rPr>
              <w:t xml:space="preserve">• </w:t>
            </w:r>
            <w:r w:rsidRPr="00E87526">
              <w:rPr>
                <w:rStyle w:val="fontstyle01"/>
                <w:rFonts w:asciiTheme="majorBidi" w:hAnsiTheme="majorBidi" w:cstheme="majorBidi"/>
                <w:sz w:val="20"/>
                <w:szCs w:val="20"/>
              </w:rPr>
              <w:t>1 place pour 15 personnes</w:t>
            </w:r>
          </w:p>
          <w:p w:rsidR="005A4708" w:rsidRPr="00E87526" w:rsidRDefault="005A4708" w:rsidP="003D2D2E">
            <w:pPr>
              <w:rPr>
                <w:rFonts w:asciiTheme="majorBidi" w:hAnsiTheme="majorBidi" w:cstheme="majorBidi"/>
                <w:sz w:val="20"/>
                <w:szCs w:val="20"/>
              </w:rPr>
            </w:pPr>
            <w:r w:rsidRPr="00E87526">
              <w:rPr>
                <w:rFonts w:asciiTheme="majorBidi" w:eastAsia="Times New Roman" w:hAnsiTheme="majorBidi" w:cstheme="majorBidi"/>
                <w:color w:val="000000"/>
                <w:sz w:val="20"/>
                <w:szCs w:val="20"/>
                <w:lang w:eastAsia="fr-FR"/>
              </w:rPr>
              <w:t xml:space="preserve"> </w:t>
            </w:r>
          </w:p>
        </w:tc>
      </w:tr>
    </w:tbl>
    <w:p w:rsidR="005A4708" w:rsidRDefault="005A4708" w:rsidP="005A4708">
      <w:pPr>
        <w:rPr>
          <w:rFonts w:asciiTheme="majorBidi" w:eastAsia="Times New Roman" w:hAnsiTheme="majorBidi" w:cstheme="majorBidi"/>
          <w:color w:val="000000"/>
          <w:sz w:val="24"/>
          <w:szCs w:val="24"/>
          <w:lang w:eastAsia="fr-FR"/>
        </w:rPr>
      </w:pPr>
    </w:p>
    <w:p w:rsidR="005A4708" w:rsidRPr="00B34726" w:rsidRDefault="005A4708" w:rsidP="005A4708">
      <w:pPr>
        <w:rPr>
          <w:rFonts w:asciiTheme="majorBidi" w:eastAsia="Times New Roman" w:hAnsiTheme="majorBidi" w:cstheme="majorBidi"/>
          <w:b/>
          <w:bCs/>
          <w:color w:val="000000"/>
          <w:sz w:val="24"/>
          <w:szCs w:val="24"/>
          <w:lang w:eastAsia="fr-FR"/>
        </w:rPr>
      </w:pPr>
      <w:r w:rsidRPr="00B34726">
        <w:rPr>
          <w:rFonts w:asciiTheme="majorBidi" w:eastAsia="Times New Roman" w:hAnsiTheme="majorBidi" w:cstheme="majorBidi"/>
          <w:b/>
          <w:bCs/>
          <w:color w:val="000000"/>
          <w:sz w:val="24"/>
          <w:szCs w:val="24"/>
          <w:lang w:eastAsia="fr-FR"/>
        </w:rPr>
        <w:t>STATIONNEMENT EN BORDURE DE RUE</w:t>
      </w:r>
    </w:p>
    <w:p w:rsidR="005A4708" w:rsidRDefault="005A4708" w:rsidP="005A4708">
      <w:pP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La largeur minimale de chacune des cases est de 2.5 m et la largeur souhaitable est de 2.6.</w:t>
      </w:r>
    </w:p>
    <w:p w:rsidR="005A4708" w:rsidRPr="006058BC" w:rsidRDefault="005A4708" w:rsidP="005A4708">
      <w:pPr>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 xml:space="preserve">La largeur dans un parc desservant des magasins devrait être de 3.0 m à cause des colis que </w:t>
      </w:r>
      <w:r w:rsidRPr="006058BC">
        <w:rPr>
          <w:rFonts w:asciiTheme="majorBidi" w:eastAsia="Times New Roman" w:hAnsiTheme="majorBidi" w:cstheme="majorBidi"/>
          <w:color w:val="000000"/>
          <w:sz w:val="24"/>
          <w:szCs w:val="24"/>
          <w:lang w:eastAsia="fr-FR"/>
        </w:rPr>
        <w:t>les usagers transportent.</w:t>
      </w:r>
    </w:p>
    <w:p w:rsidR="005A4708" w:rsidRPr="006058BC" w:rsidRDefault="005A4708" w:rsidP="005A4708">
      <w:pPr>
        <w:ind w:left="1134" w:hanging="1134"/>
        <w:rPr>
          <w:rFonts w:ascii="ArialMT" w:hAnsi="ArialMT"/>
          <w:color w:val="000000"/>
        </w:rPr>
      </w:pPr>
      <w:r w:rsidRPr="006058BC">
        <w:rPr>
          <w:rFonts w:ascii="ArialMT" w:hAnsi="ArialMT"/>
          <w:color w:val="000000"/>
        </w:rPr>
        <w:t>Dimensions des places :</w:t>
      </w:r>
      <w:r w:rsidRPr="006058BC">
        <w:rPr>
          <w:rFonts w:ascii="ArialMT" w:hAnsi="ArialMT"/>
          <w:color w:val="000000"/>
        </w:rPr>
        <w:br/>
        <w:t>- longueur utile : 5.00 mètres</w:t>
      </w:r>
      <w:r w:rsidRPr="006058BC">
        <w:rPr>
          <w:rFonts w:ascii="ArialMT" w:hAnsi="ArialMT"/>
          <w:color w:val="000000"/>
        </w:rPr>
        <w:br/>
        <w:t>- largeur utile : 2.50 mètres</w:t>
      </w:r>
      <w:r w:rsidRPr="006058BC">
        <w:rPr>
          <w:rFonts w:ascii="ArialMT" w:hAnsi="ArialMT"/>
          <w:color w:val="000000"/>
        </w:rPr>
        <w:br/>
        <w:t>- dégagement utile : 6.00 mètres.</w:t>
      </w:r>
    </w:p>
    <w:p w:rsidR="005A4708" w:rsidRDefault="005A4708" w:rsidP="005A4708">
      <w:pPr>
        <w:ind w:left="1134" w:hanging="1134"/>
        <w:rPr>
          <w:rFonts w:asciiTheme="majorBidi" w:eastAsia="Times New Roman" w:hAnsiTheme="majorBidi" w:cstheme="majorBidi"/>
          <w:color w:val="000000"/>
          <w:sz w:val="24"/>
          <w:szCs w:val="24"/>
          <w:lang w:eastAsia="fr-FR"/>
        </w:rPr>
      </w:pPr>
      <w:r w:rsidRPr="006058BC">
        <w:rPr>
          <w:rFonts w:ascii="ArialMT" w:hAnsi="ArialMT"/>
          <w:color w:val="000000"/>
        </w:rPr>
        <w:t>Accès et rampes :</w:t>
      </w:r>
      <w:r w:rsidRPr="006058BC">
        <w:rPr>
          <w:rFonts w:ascii="ArialMT" w:hAnsi="ArialMT"/>
          <w:color w:val="000000"/>
        </w:rPr>
        <w:br/>
        <w:t>- sens unique : 3.00 mètres</w:t>
      </w:r>
      <w:r w:rsidRPr="006058BC">
        <w:rPr>
          <w:rFonts w:ascii="ArialMT" w:hAnsi="ArialMT"/>
          <w:color w:val="000000"/>
        </w:rPr>
        <w:br/>
        <w:t>- double sens desservant jusqu'à 30 véhicules : 3.50 mètres</w:t>
      </w:r>
      <w:r w:rsidRPr="006058BC">
        <w:rPr>
          <w:rFonts w:ascii="ArialMT" w:hAnsi="ArialMT"/>
          <w:color w:val="000000"/>
        </w:rPr>
        <w:br/>
        <w:t>- double sens desservant plus de 30 véhicules : 6.00 mètres</w:t>
      </w:r>
    </w:p>
    <w:p w:rsidR="005A4708" w:rsidRPr="008279AC" w:rsidRDefault="005A4708" w:rsidP="005A4708">
      <w:pPr>
        <w:pStyle w:val="Paragraphedeliste"/>
        <w:numPr>
          <w:ilvl w:val="0"/>
          <w:numId w:val="1"/>
        </w:numPr>
        <w:ind w:left="426" w:hanging="426"/>
        <w:rPr>
          <w:rFonts w:asciiTheme="majorBidi" w:eastAsia="Times New Roman" w:hAnsiTheme="majorBidi" w:cstheme="majorBidi"/>
          <w:color w:val="000000"/>
          <w:sz w:val="24"/>
          <w:szCs w:val="24"/>
          <w:lang w:eastAsia="fr-FR"/>
        </w:rPr>
      </w:pPr>
      <w:r w:rsidRPr="008279AC">
        <w:rPr>
          <w:rFonts w:asciiTheme="majorBidi" w:eastAsia="Times New Roman" w:hAnsiTheme="majorBidi" w:cstheme="majorBidi"/>
          <w:color w:val="000000"/>
          <w:sz w:val="24"/>
          <w:szCs w:val="24"/>
          <w:lang w:eastAsia="fr-FR"/>
        </w:rPr>
        <w:t>Lorsque les cases sont parallèles à la bordure, elles devraient avoir une longueur minimale de 6.10, mais une largeur de 6.5 m est préférable.</w:t>
      </w:r>
    </w:p>
    <w:p w:rsidR="005A4708" w:rsidRDefault="005A4708" w:rsidP="005A4708">
      <w:pPr>
        <w:rPr>
          <w:rFonts w:asciiTheme="majorBidi" w:eastAsia="Times New Roman" w:hAnsiTheme="majorBidi" w:cstheme="majorBidi"/>
          <w:color w:val="000000"/>
          <w:sz w:val="24"/>
          <w:szCs w:val="24"/>
          <w:lang w:eastAsia="fr-FR"/>
        </w:rPr>
      </w:pPr>
      <w:r w:rsidRPr="00CD5DF1">
        <w:rPr>
          <w:rFonts w:asciiTheme="majorBidi" w:eastAsia="Times New Roman" w:hAnsiTheme="majorBidi" w:cstheme="majorBidi"/>
          <w:color w:val="000000"/>
          <w:sz w:val="24"/>
          <w:szCs w:val="24"/>
          <w:lang w:eastAsia="fr-FR"/>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128.25pt" o:ole="">
            <v:imagedata r:id="rId5" o:title="" croptop="24711f" cropbottom="24711f" cropleft="833f" cropright="833f"/>
          </v:shape>
          <o:OLEObject Type="Embed" ProgID="FoxitReader.Document" ShapeID="_x0000_i1025" DrawAspect="Content" ObjectID="_1673518850" r:id="rId6"/>
        </w:object>
      </w:r>
      <w:r>
        <w:rPr>
          <w:rFonts w:asciiTheme="majorBidi" w:eastAsia="Times New Roman" w:hAnsiTheme="majorBidi" w:cstheme="majorBidi"/>
          <w:color w:val="000000"/>
          <w:sz w:val="24"/>
          <w:szCs w:val="24"/>
          <w:lang w:eastAsia="fr-FR"/>
        </w:rPr>
        <w:t xml:space="preserve">. </w:t>
      </w:r>
    </w:p>
    <w:p w:rsidR="005A4708" w:rsidRPr="008279AC" w:rsidRDefault="005A4708" w:rsidP="005A4708">
      <w:pPr>
        <w:pStyle w:val="Paragraphedeliste"/>
        <w:numPr>
          <w:ilvl w:val="0"/>
          <w:numId w:val="1"/>
        </w:numPr>
        <w:ind w:left="426"/>
        <w:jc w:val="both"/>
        <w:rPr>
          <w:rFonts w:asciiTheme="majorBidi" w:eastAsia="Times New Roman" w:hAnsiTheme="majorBidi" w:cstheme="majorBidi"/>
          <w:color w:val="000000"/>
          <w:sz w:val="24"/>
          <w:szCs w:val="24"/>
          <w:lang w:eastAsia="fr-FR"/>
        </w:rPr>
      </w:pPr>
      <w:r w:rsidRPr="008279AC">
        <w:rPr>
          <w:rFonts w:asciiTheme="majorBidi" w:eastAsia="Times New Roman" w:hAnsiTheme="majorBidi" w:cstheme="majorBidi"/>
          <w:color w:val="000000"/>
          <w:sz w:val="24"/>
          <w:szCs w:val="24"/>
          <w:lang w:eastAsia="fr-FR"/>
        </w:rPr>
        <w:t>Lorsque les cases sont aménagées perpendiculairement à la bordure, Chaque case devrait mesurer au moins 2.6 m de largeur sur 5.5 m de longueur si la largeur de l’allée d’accès mesure 7.3 m ou plus et 3.0 m de largeur sur 5.5 m de longueur si  la largeur de l’allée d’accès mesure entre 6.7 et 7.3 m. On considère que 6.7 m est la longueur minimale pour une allée d’accès.</w:t>
      </w:r>
    </w:p>
    <w:p w:rsidR="005A4708" w:rsidRDefault="005A4708" w:rsidP="005A4708">
      <w:pPr>
        <w:rPr>
          <w:rFonts w:asciiTheme="majorBidi" w:eastAsia="Times New Roman" w:hAnsiTheme="majorBidi" w:cstheme="majorBidi"/>
          <w:color w:val="000000"/>
          <w:sz w:val="24"/>
          <w:szCs w:val="24"/>
          <w:lang w:eastAsia="fr-FR"/>
        </w:rPr>
      </w:pPr>
      <w:r w:rsidRPr="00E06E07">
        <w:rPr>
          <w:rFonts w:asciiTheme="majorBidi" w:eastAsia="Times New Roman" w:hAnsiTheme="majorBidi" w:cstheme="majorBidi"/>
          <w:color w:val="000000"/>
          <w:sz w:val="24"/>
          <w:szCs w:val="24"/>
          <w:lang w:eastAsia="fr-FR"/>
        </w:rPr>
        <w:object w:dxaOrig="4320" w:dyaOrig="4320">
          <v:shape id="_x0000_i1026" type="#_x0000_t75" style="width:451.5pt;height:240pt" o:ole="">
            <v:imagedata r:id="rId7" o:title="" croptop="20592f" cropbottom="20592f" cropleft="1249f" cropright="1249f"/>
          </v:shape>
          <o:OLEObject Type="Embed" ProgID="FoxitReader.Document" ShapeID="_x0000_i1026" DrawAspect="Content" ObjectID="_1673518851" r:id="rId8"/>
        </w:object>
      </w:r>
    </w:p>
    <w:p w:rsidR="005A4708" w:rsidRPr="008279AC" w:rsidRDefault="005A4708" w:rsidP="005A4708">
      <w:pPr>
        <w:pStyle w:val="Paragraphedeliste"/>
        <w:numPr>
          <w:ilvl w:val="0"/>
          <w:numId w:val="1"/>
        </w:numPr>
        <w:ind w:left="426"/>
        <w:jc w:val="both"/>
        <w:rPr>
          <w:rFonts w:asciiTheme="majorBidi" w:eastAsia="Times New Roman" w:hAnsiTheme="majorBidi" w:cstheme="majorBidi"/>
          <w:color w:val="000000"/>
          <w:sz w:val="24"/>
          <w:szCs w:val="24"/>
          <w:lang w:eastAsia="fr-FR"/>
        </w:rPr>
      </w:pPr>
      <w:r w:rsidRPr="008279AC">
        <w:rPr>
          <w:rFonts w:asciiTheme="majorBidi" w:eastAsia="Times New Roman" w:hAnsiTheme="majorBidi" w:cstheme="majorBidi"/>
          <w:color w:val="000000"/>
          <w:sz w:val="24"/>
          <w:szCs w:val="24"/>
          <w:lang w:eastAsia="fr-FR"/>
        </w:rPr>
        <w:t>Lorsque les cases font un angle de 45° avec la bordure, chaque case devrait mesurer au moins 2.6 m de largeur sur 7.4 m de longueur si la largeur de l’allée mesure 6.0 m ou plus et 3.0 m  de largeur sur 7.4 m de longueur si la largeur de l’allée d’accès mesure moins de 6.0 m. on considère que 4.6 m est la largeur minimale pour une allée d’accès.</w:t>
      </w:r>
    </w:p>
    <w:p w:rsidR="005A4708" w:rsidRDefault="005A4708" w:rsidP="005A4708">
      <w:pPr>
        <w:rPr>
          <w:rFonts w:asciiTheme="majorBidi" w:eastAsia="Times New Roman" w:hAnsiTheme="majorBidi" w:cstheme="majorBidi"/>
          <w:color w:val="000000"/>
          <w:sz w:val="24"/>
          <w:szCs w:val="24"/>
          <w:lang w:eastAsia="fr-FR"/>
        </w:rPr>
      </w:pPr>
      <w:r w:rsidRPr="00A70DC7">
        <w:rPr>
          <w:rFonts w:asciiTheme="majorBidi" w:eastAsia="Times New Roman" w:hAnsiTheme="majorBidi" w:cstheme="majorBidi"/>
          <w:color w:val="000000"/>
          <w:sz w:val="24"/>
          <w:szCs w:val="24"/>
          <w:lang w:eastAsia="fr-FR"/>
        </w:rPr>
        <w:object w:dxaOrig="4320" w:dyaOrig="4320">
          <v:shape id="_x0000_i1027" type="#_x0000_t75" style="width:458.25pt;height:230.25pt" o:ole="">
            <v:imagedata r:id="rId9" o:title="" croptop="12355f" cropbottom="12355f" cropleft="833f" cropright="1249f"/>
          </v:shape>
          <o:OLEObject Type="Embed" ProgID="FoxitReader.Document" ShapeID="_x0000_i1027" DrawAspect="Content" ObjectID="_1673518852" r:id="rId10"/>
        </w:object>
      </w:r>
    </w:p>
    <w:p w:rsidR="005A4708" w:rsidRDefault="005A4708" w:rsidP="005A4708">
      <w:pPr>
        <w:rPr>
          <w:rFonts w:asciiTheme="majorBidi" w:eastAsia="Times New Roman" w:hAnsiTheme="majorBidi" w:cstheme="majorBidi"/>
          <w:color w:val="000000"/>
          <w:sz w:val="24"/>
          <w:szCs w:val="24"/>
          <w:lang w:eastAsia="fr-FR"/>
        </w:rPr>
      </w:pPr>
      <w:r w:rsidRPr="004E5626">
        <w:rPr>
          <w:rFonts w:asciiTheme="majorBidi" w:eastAsia="Times New Roman" w:hAnsiTheme="majorBidi" w:cstheme="majorBidi"/>
          <w:color w:val="000000"/>
          <w:sz w:val="24"/>
          <w:szCs w:val="24"/>
          <w:lang w:eastAsia="fr-FR"/>
        </w:rPr>
        <w:object w:dxaOrig="4320" w:dyaOrig="4320">
          <v:shape id="_x0000_i1028" type="#_x0000_t75" style="width:458.25pt;height:174.75pt" o:ole="">
            <v:imagedata r:id="rId11" o:title="" croptop="10407f" cropbottom="10407f" cropleft="7354f" cropright="7354f"/>
          </v:shape>
          <o:OLEObject Type="Embed" ProgID="FoxitReader.Document" ShapeID="_x0000_i1028" DrawAspect="Content" ObjectID="_1673518853" r:id="rId12"/>
        </w:object>
      </w:r>
    </w:p>
    <w:p w:rsidR="005A4708" w:rsidRDefault="005A4708" w:rsidP="005A4708">
      <w:pPr>
        <w:rPr>
          <w:rFonts w:asciiTheme="majorBidi" w:hAnsiTheme="majorBidi" w:cstheme="majorBidi"/>
          <w:b/>
          <w:bCs/>
          <w:color w:val="000000"/>
          <w:sz w:val="28"/>
          <w:szCs w:val="28"/>
        </w:rPr>
      </w:pPr>
      <w:r w:rsidRPr="00E87526">
        <w:rPr>
          <w:rFonts w:asciiTheme="majorBidi" w:hAnsiTheme="majorBidi" w:cstheme="majorBidi"/>
          <w:b/>
          <w:bCs/>
          <w:color w:val="000000"/>
          <w:sz w:val="28"/>
          <w:szCs w:val="28"/>
        </w:rPr>
        <w:t xml:space="preserve">Les places de stationnement des automobiles réservées aux personnes </w:t>
      </w:r>
      <w:r>
        <w:rPr>
          <w:rFonts w:asciiTheme="majorBidi" w:hAnsiTheme="majorBidi" w:cstheme="majorBidi"/>
          <w:b/>
          <w:bCs/>
          <w:color w:val="000000"/>
          <w:sz w:val="28"/>
          <w:szCs w:val="28"/>
        </w:rPr>
        <w:t>à</w:t>
      </w:r>
      <w:r w:rsidRPr="00E87526">
        <w:rPr>
          <w:rFonts w:asciiTheme="majorBidi" w:hAnsiTheme="majorBidi" w:cstheme="majorBidi"/>
          <w:b/>
          <w:bCs/>
          <w:color w:val="000000"/>
          <w:sz w:val="28"/>
          <w:szCs w:val="28"/>
        </w:rPr>
        <w:t xml:space="preserve"> mobilité réduite</w:t>
      </w:r>
    </w:p>
    <w:p w:rsidR="005A4708" w:rsidRPr="00E87526" w:rsidRDefault="005A4708" w:rsidP="005A4708">
      <w:pPr>
        <w:rPr>
          <w:rFonts w:asciiTheme="majorBidi" w:eastAsia="Times New Roman" w:hAnsiTheme="majorBidi" w:cstheme="majorBidi"/>
          <w:color w:val="000000"/>
          <w:sz w:val="24"/>
          <w:szCs w:val="24"/>
          <w:lang w:eastAsia="fr-FR"/>
        </w:rPr>
      </w:pPr>
      <w:r w:rsidRPr="00E87526">
        <w:rPr>
          <w:rFonts w:asciiTheme="majorBidi" w:eastAsia="Times New Roman" w:hAnsiTheme="majorBidi" w:cstheme="majorBidi"/>
          <w:color w:val="000000"/>
          <w:sz w:val="24"/>
          <w:szCs w:val="24"/>
          <w:lang w:eastAsia="fr-FR"/>
        </w:rPr>
        <w:t>Un emplacement de stationnement est réputé aménagé lorsqu’il comporte une  bande d’accès latérale :</w:t>
      </w:r>
      <w:r w:rsidRPr="00E87526">
        <w:rPr>
          <w:rFonts w:asciiTheme="majorBidi" w:eastAsia="Times New Roman" w:hAnsiTheme="majorBidi" w:cstheme="majorBidi"/>
          <w:color w:val="000000"/>
          <w:sz w:val="24"/>
          <w:szCs w:val="24"/>
          <w:lang w:eastAsia="fr-FR"/>
        </w:rPr>
        <w:br/>
        <w:t>*  d’une largeur de 0.80m,</w:t>
      </w:r>
      <w:r w:rsidRPr="00E87526">
        <w:rPr>
          <w:rFonts w:asciiTheme="majorBidi" w:eastAsia="Times New Roman" w:hAnsiTheme="majorBidi" w:cstheme="majorBidi"/>
          <w:color w:val="000000"/>
          <w:sz w:val="24"/>
          <w:szCs w:val="24"/>
          <w:lang w:eastAsia="fr-FR"/>
        </w:rPr>
        <w:br/>
        <w:t>*  libre de tout obstacle,</w:t>
      </w:r>
      <w:r w:rsidRPr="00E87526">
        <w:rPr>
          <w:rFonts w:asciiTheme="majorBidi" w:eastAsia="Times New Roman" w:hAnsiTheme="majorBidi" w:cstheme="majorBidi"/>
          <w:color w:val="000000"/>
          <w:sz w:val="24"/>
          <w:szCs w:val="24"/>
          <w:lang w:eastAsia="fr-FR"/>
        </w:rPr>
        <w:br/>
        <w:t>* protégée de la circulation,</w:t>
      </w:r>
      <w:r w:rsidRPr="00E87526">
        <w:rPr>
          <w:rFonts w:asciiTheme="majorBidi" w:eastAsia="Times New Roman" w:hAnsiTheme="majorBidi" w:cstheme="majorBidi"/>
          <w:color w:val="000000"/>
          <w:sz w:val="24"/>
          <w:szCs w:val="24"/>
          <w:lang w:eastAsia="fr-FR"/>
        </w:rPr>
        <w:br/>
        <w:t>* sans que la largeur totale de</w:t>
      </w:r>
      <w:r>
        <w:rPr>
          <w:rFonts w:asciiTheme="majorBidi" w:eastAsia="Times New Roman" w:hAnsiTheme="majorBidi" w:cstheme="majorBidi"/>
          <w:color w:val="000000"/>
          <w:sz w:val="24"/>
          <w:szCs w:val="24"/>
          <w:lang w:eastAsia="fr-FR"/>
        </w:rPr>
        <w:t xml:space="preserve"> </w:t>
      </w:r>
      <w:r w:rsidRPr="00E87526">
        <w:rPr>
          <w:rFonts w:asciiTheme="majorBidi" w:eastAsia="Times New Roman" w:hAnsiTheme="majorBidi" w:cstheme="majorBidi"/>
          <w:color w:val="000000"/>
          <w:sz w:val="24"/>
          <w:szCs w:val="24"/>
          <w:lang w:eastAsia="fr-FR"/>
        </w:rPr>
        <w:t>l’emplacement ne puisse être inférieure à 3.30 mètres.</w:t>
      </w:r>
      <w:r w:rsidRPr="00E87526">
        <w:rPr>
          <w:rFonts w:asciiTheme="majorBidi" w:eastAsia="Times New Roman" w:hAnsiTheme="majorBidi" w:cstheme="majorBidi"/>
          <w:color w:val="000000"/>
          <w:sz w:val="24"/>
          <w:szCs w:val="24"/>
          <w:lang w:eastAsia="fr-FR"/>
        </w:rPr>
        <w:br/>
        <w:t>Les emplacements réservés sont signalisés.</w:t>
      </w:r>
      <w:r w:rsidRPr="00E87526">
        <w:rPr>
          <w:rFonts w:asciiTheme="majorBidi" w:eastAsia="Times New Roman" w:hAnsiTheme="majorBidi" w:cstheme="majorBidi"/>
          <w:color w:val="000000"/>
          <w:sz w:val="24"/>
          <w:szCs w:val="24"/>
          <w:lang w:eastAsia="fr-FR"/>
        </w:rPr>
        <w:br/>
        <w:t xml:space="preserve">Le nombre de places est de 1 par tranche de 50 places, </w:t>
      </w:r>
    </w:p>
    <w:p w:rsidR="005A4708" w:rsidRPr="00E87526" w:rsidRDefault="005A4708" w:rsidP="005A4708">
      <w:pPr>
        <w:jc w:val="both"/>
        <w:rPr>
          <w:rFonts w:asciiTheme="majorBidi" w:eastAsia="Times New Roman" w:hAnsiTheme="majorBidi" w:cstheme="majorBidi"/>
          <w:color w:val="000000"/>
          <w:sz w:val="24"/>
          <w:szCs w:val="24"/>
          <w:lang w:eastAsia="fr-FR"/>
        </w:rPr>
      </w:pPr>
      <w:r w:rsidRPr="00E87526">
        <w:rPr>
          <w:rFonts w:asciiTheme="majorBidi" w:eastAsia="Times New Roman" w:hAnsiTheme="majorBidi" w:cstheme="majorBidi"/>
          <w:color w:val="000000"/>
          <w:sz w:val="24"/>
          <w:szCs w:val="24"/>
          <w:lang w:eastAsia="fr-FR"/>
        </w:rPr>
        <w:t>Le pourcentage minimum des places de stationnement qui doivent être accessibles</w:t>
      </w:r>
      <w:r w:rsidRPr="00E87526">
        <w:rPr>
          <w:rFonts w:asciiTheme="majorBidi" w:eastAsia="Times New Roman" w:hAnsiTheme="majorBidi" w:cstheme="majorBidi"/>
          <w:color w:val="000000"/>
          <w:sz w:val="24"/>
          <w:szCs w:val="24"/>
          <w:lang w:eastAsia="fr-FR"/>
        </w:rPr>
        <w:br/>
        <w:t>aux personnes handicapées, est fixé à 5%, avec un minimum de 1 place.</w:t>
      </w:r>
    </w:p>
    <w:p w:rsidR="005A4708" w:rsidRPr="00E87526" w:rsidRDefault="005A4708" w:rsidP="005A4708">
      <w:pPr>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noProof/>
          <w:sz w:val="24"/>
          <w:szCs w:val="24"/>
          <w:lang w:eastAsia="fr-FR"/>
        </w:rPr>
        <w:lastRenderedPageBreak/>
        <w:pict>
          <v:rect id="_x0000_s1027" style="position:absolute;margin-left:193.15pt;margin-top:26.55pt;width:98.25pt;height:132.35pt;z-index:251658240">
            <v:stroke dashstyle="dashDot"/>
          </v:rect>
        </w:pict>
      </w:r>
      <w:r>
        <w:rPr>
          <w:rFonts w:asciiTheme="majorBidi" w:eastAsia="Times New Roman" w:hAnsiTheme="majorBidi" w:cstheme="majorBidi"/>
          <w:noProof/>
          <w:sz w:val="24"/>
          <w:szCs w:val="24"/>
          <w:lang w:eastAsia="fr-FR"/>
        </w:rPr>
        <w:pict>
          <v:rect id="_x0000_s1026" style="position:absolute;margin-left:76.15pt;margin-top:26.55pt;width:117pt;height:132.35pt;z-index:251658240">
            <v:stroke dashstyle="dashDot"/>
          </v:rect>
        </w:pict>
      </w:r>
      <w:r w:rsidRPr="000E0DAB">
        <w:rPr>
          <w:rFonts w:asciiTheme="majorBidi" w:eastAsia="Times New Roman" w:hAnsiTheme="majorBidi" w:cstheme="majorBidi"/>
          <w:noProof/>
          <w:color w:val="000000"/>
          <w:sz w:val="24"/>
          <w:szCs w:val="24"/>
          <w:lang w:eastAsia="fr-FR"/>
        </w:rPr>
        <w:pict>
          <v:shapetype id="_x0000_t32" coordsize="21600,21600" o:spt="32" o:oned="t" path="m,l21600,21600e" filled="f">
            <v:path arrowok="t" fillok="f" o:connecttype="none"/>
            <o:lock v:ext="edit" shapetype="t"/>
          </v:shapetype>
          <v:shape id="_x0000_s1031" type="#_x0000_t32" style="position:absolute;margin-left:291.4pt;margin-top:11.55pt;width:0;height:18.75pt;z-index:251658240" o:connectortype="straight"/>
        </w:pict>
      </w:r>
      <w:r w:rsidRPr="000E0DAB">
        <w:rPr>
          <w:rFonts w:asciiTheme="majorBidi" w:eastAsia="Times New Roman" w:hAnsiTheme="majorBidi" w:cstheme="majorBidi"/>
          <w:noProof/>
          <w:color w:val="000000"/>
          <w:sz w:val="24"/>
          <w:szCs w:val="24"/>
          <w:lang w:eastAsia="fr-FR"/>
        </w:rPr>
        <w:pict>
          <v:shape id="_x0000_s1030" type="#_x0000_t32" style="position:absolute;margin-left:76.15pt;margin-top:11.55pt;width:0;height:15pt;z-index:251658240" o:connectortype="straight"/>
        </w:pict>
      </w:r>
      <w:r w:rsidRPr="000E0DAB">
        <w:rPr>
          <w:rFonts w:asciiTheme="majorBidi" w:eastAsia="Times New Roman" w:hAnsiTheme="majorBidi" w:cstheme="majorBidi"/>
          <w:noProof/>
          <w:color w:val="000000"/>
          <w:sz w:val="24"/>
          <w:szCs w:val="24"/>
          <w:lang w:eastAsia="fr-FR"/>
        </w:rPr>
        <w:pict>
          <v:shape id="_x0000_s1029" type="#_x0000_t32" style="position:absolute;margin-left:200.65pt;margin-top:11.55pt;width:0;height:15pt;z-index:251658240" o:connectortype="straight"/>
        </w:pict>
      </w:r>
      <w:r w:rsidRPr="000E0DAB">
        <w:rPr>
          <w:rFonts w:asciiTheme="majorBidi" w:eastAsia="Times New Roman" w:hAnsiTheme="majorBidi" w:cstheme="majorBidi"/>
          <w:noProof/>
          <w:color w:val="000000"/>
          <w:sz w:val="24"/>
          <w:szCs w:val="24"/>
          <w:lang w:eastAsia="fr-FR"/>
        </w:rPr>
        <w:pict>
          <v:shape id="_x0000_s1028" type="#_x0000_t32" style="position:absolute;margin-left:71.65pt;margin-top:19.8pt;width:231pt;height:0;z-index:251658240" o:connectortype="straight"/>
        </w:pict>
      </w:r>
      <w:r w:rsidRPr="00E87526">
        <w:rPr>
          <w:rFonts w:asciiTheme="majorBidi" w:eastAsia="Times New Roman" w:hAnsiTheme="majorBidi" w:cstheme="majorBidi"/>
          <w:sz w:val="24"/>
          <w:szCs w:val="24"/>
          <w:lang w:eastAsia="fr-FR"/>
        </w:rPr>
        <w:t xml:space="preserve">                                   </w:t>
      </w:r>
      <w:r>
        <w:rPr>
          <w:rFonts w:asciiTheme="majorBidi" w:eastAsia="Times New Roman" w:hAnsiTheme="majorBidi" w:cstheme="majorBidi"/>
          <w:sz w:val="24"/>
          <w:szCs w:val="24"/>
          <w:lang w:eastAsia="fr-FR"/>
        </w:rPr>
        <w:t xml:space="preserve">       </w:t>
      </w:r>
      <w:r w:rsidRPr="00E87526">
        <w:rPr>
          <w:rFonts w:asciiTheme="majorBidi" w:eastAsia="Times New Roman" w:hAnsiTheme="majorBidi" w:cstheme="majorBidi"/>
          <w:sz w:val="24"/>
          <w:szCs w:val="24"/>
          <w:lang w:eastAsia="fr-FR"/>
        </w:rPr>
        <w:t xml:space="preserve"> 3.30                           2.50</w:t>
      </w:r>
      <w:r w:rsidRPr="00E87526">
        <w:rPr>
          <w:rFonts w:asciiTheme="majorBidi" w:eastAsia="Times New Roman" w:hAnsiTheme="majorBidi" w:cstheme="majorBidi"/>
          <w:color w:val="000000"/>
          <w:sz w:val="24"/>
          <w:szCs w:val="24"/>
          <w:lang w:eastAsia="fr-FR"/>
        </w:rPr>
        <w:br/>
      </w:r>
    </w:p>
    <w:p w:rsidR="005A4708" w:rsidRPr="00E87526" w:rsidRDefault="005A4708" w:rsidP="005A4708">
      <w:pPr>
        <w:rPr>
          <w:rFonts w:asciiTheme="majorBidi" w:eastAsia="Times New Roman" w:hAnsiTheme="majorBidi" w:cstheme="majorBidi"/>
          <w:sz w:val="24"/>
          <w:szCs w:val="24"/>
          <w:lang w:eastAsia="fr-FR"/>
        </w:rPr>
      </w:pPr>
      <w:r>
        <w:rPr>
          <w:rFonts w:asciiTheme="majorBidi" w:eastAsia="Times New Roman" w:hAnsiTheme="majorBidi" w:cstheme="majorBidi"/>
          <w:noProof/>
          <w:sz w:val="24"/>
          <w:szCs w:val="24"/>
          <w:lang w:eastAsia="fr-FR"/>
        </w:rPr>
        <w:pict>
          <v:rect id="_x0000_s1042" style="position:absolute;margin-left:209.65pt;margin-top:19.55pt;width:71.25pt;height:92.25pt;z-index:251658240">
            <v:textbox>
              <w:txbxContent>
                <w:p w:rsidR="005A4708" w:rsidRDefault="005A4708" w:rsidP="005A4708"/>
                <w:p w:rsidR="005A4708" w:rsidRDefault="005A4708" w:rsidP="005A4708"/>
                <w:p w:rsidR="005A4708" w:rsidRDefault="005A4708" w:rsidP="005A4708">
                  <w:pPr>
                    <w:jc w:val="center"/>
                  </w:pPr>
                  <w:r>
                    <w:t>Voiture</w:t>
                  </w:r>
                </w:p>
              </w:txbxContent>
            </v:textbox>
          </v:rect>
        </w:pict>
      </w:r>
      <w:r>
        <w:rPr>
          <w:rFonts w:asciiTheme="majorBidi" w:eastAsia="Times New Roman" w:hAnsiTheme="majorBidi" w:cstheme="majorBidi"/>
          <w:noProof/>
          <w:sz w:val="24"/>
          <w:szCs w:val="24"/>
          <w:lang w:eastAsia="fr-FR"/>
        </w:rPr>
        <w:pict>
          <v:rect id="_x0000_s1041" style="position:absolute;margin-left:94.9pt;margin-top:18.05pt;width:66.75pt;height:93.75pt;z-index:251658240">
            <v:textbox>
              <w:txbxContent>
                <w:p w:rsidR="005A4708" w:rsidRDefault="005A4708" w:rsidP="005A4708"/>
                <w:p w:rsidR="005A4708" w:rsidRDefault="005A4708" w:rsidP="005A4708"/>
                <w:p w:rsidR="005A4708" w:rsidRDefault="005A4708" w:rsidP="005A4708">
                  <w:pPr>
                    <w:jc w:val="center"/>
                  </w:pPr>
                  <w:r>
                    <w:t>Voiture</w:t>
                  </w:r>
                </w:p>
              </w:txbxContent>
            </v:textbox>
          </v:rect>
        </w:pict>
      </w:r>
      <w:r>
        <w:rPr>
          <w:rFonts w:asciiTheme="majorBidi" w:eastAsia="Times New Roman" w:hAnsiTheme="majorBidi" w:cstheme="majorBidi"/>
          <w:noProof/>
          <w:sz w:val="24"/>
          <w:szCs w:val="24"/>
          <w:lang w:eastAsia="fr-FR"/>
        </w:rPr>
        <w:pict>
          <v:shape id="_x0000_s1032" type="#_x0000_t32" style="position:absolute;margin-left:54.4pt;margin-top:2.7pt;width:0;height:151.1pt;z-index:251658240" o:connectortype="straight"/>
        </w:pict>
      </w:r>
      <w:r>
        <w:rPr>
          <w:rFonts w:asciiTheme="majorBidi" w:eastAsia="Times New Roman" w:hAnsiTheme="majorBidi" w:cstheme="majorBidi"/>
          <w:noProof/>
          <w:sz w:val="24"/>
          <w:szCs w:val="24"/>
          <w:lang w:eastAsia="fr-FR"/>
        </w:rPr>
        <w:pict>
          <v:shape id="_x0000_s1033" type="#_x0000_t32" style="position:absolute;margin-left:46.15pt;margin-top:7.2pt;width:15pt;height:0;flip:x;z-index:251658240" o:connectortype="straight"/>
        </w:pict>
      </w:r>
    </w:p>
    <w:p w:rsidR="005A4708" w:rsidRPr="00E87526" w:rsidRDefault="005A4708" w:rsidP="005A4708">
      <w:pPr>
        <w:spacing w:after="0" w:line="240" w:lineRule="auto"/>
        <w:rPr>
          <w:rFonts w:asciiTheme="majorBidi" w:eastAsia="Times New Roman" w:hAnsiTheme="majorBidi" w:cstheme="majorBidi"/>
          <w:sz w:val="24"/>
          <w:szCs w:val="24"/>
          <w:lang w:eastAsia="fr-FR"/>
        </w:rPr>
      </w:pPr>
    </w:p>
    <w:p w:rsidR="005A4708" w:rsidRPr="00E87526" w:rsidRDefault="005A4708" w:rsidP="005A4708">
      <w:pPr>
        <w:spacing w:after="0" w:line="240" w:lineRule="auto"/>
        <w:rPr>
          <w:rFonts w:asciiTheme="majorBidi" w:eastAsia="Times New Roman" w:hAnsiTheme="majorBidi" w:cstheme="majorBidi"/>
          <w:sz w:val="24"/>
          <w:szCs w:val="24"/>
          <w:lang w:eastAsia="fr-FR"/>
        </w:rPr>
      </w:pPr>
    </w:p>
    <w:p w:rsidR="005A4708" w:rsidRPr="00E87526" w:rsidRDefault="005A4708" w:rsidP="005A4708">
      <w:pPr>
        <w:spacing w:after="0" w:line="240" w:lineRule="auto"/>
        <w:rPr>
          <w:rFonts w:asciiTheme="majorBidi" w:eastAsia="Times New Roman" w:hAnsiTheme="majorBidi" w:cstheme="majorBidi"/>
          <w:sz w:val="24"/>
          <w:szCs w:val="24"/>
          <w:lang w:eastAsia="fr-FR"/>
        </w:rPr>
      </w:pPr>
    </w:p>
    <w:p w:rsidR="005A4708" w:rsidRPr="00E87526" w:rsidRDefault="005A4708" w:rsidP="005A4708">
      <w:pPr>
        <w:spacing w:after="0" w:line="240" w:lineRule="auto"/>
        <w:rPr>
          <w:rFonts w:asciiTheme="majorBidi" w:eastAsia="Times New Roman" w:hAnsiTheme="majorBidi" w:cstheme="majorBidi"/>
          <w:sz w:val="24"/>
          <w:szCs w:val="24"/>
          <w:lang w:eastAsia="fr-FR"/>
        </w:rPr>
      </w:pPr>
    </w:p>
    <w:p w:rsidR="005A4708" w:rsidRPr="00E87526" w:rsidRDefault="005A4708" w:rsidP="005A4708">
      <w:pPr>
        <w:rPr>
          <w:rFonts w:asciiTheme="majorBidi" w:eastAsia="Times New Roman" w:hAnsiTheme="majorBidi" w:cstheme="majorBidi"/>
          <w:sz w:val="24"/>
          <w:szCs w:val="24"/>
          <w:lang w:eastAsia="fr-FR"/>
        </w:rPr>
      </w:pPr>
      <w:r w:rsidRPr="00E87526">
        <w:rPr>
          <w:rFonts w:asciiTheme="majorBidi" w:eastAsia="Times New Roman" w:hAnsiTheme="majorBidi" w:cstheme="majorBidi"/>
          <w:sz w:val="24"/>
          <w:szCs w:val="24"/>
          <w:lang w:eastAsia="fr-FR"/>
        </w:rPr>
        <w:t xml:space="preserve">    </w:t>
      </w:r>
    </w:p>
    <w:p w:rsidR="005A4708" w:rsidRPr="00E87526" w:rsidRDefault="005A4708" w:rsidP="005A4708">
      <w:pPr>
        <w:tabs>
          <w:tab w:val="left" w:pos="284"/>
        </w:tabs>
        <w:rPr>
          <w:rFonts w:asciiTheme="majorBidi" w:hAnsiTheme="majorBidi" w:cstheme="majorBidi"/>
          <w:sz w:val="24"/>
          <w:szCs w:val="24"/>
        </w:rPr>
      </w:pPr>
    </w:p>
    <w:p w:rsidR="005A4708" w:rsidRPr="00E87526" w:rsidRDefault="005A4708" w:rsidP="005A4708">
      <w:pPr>
        <w:tabs>
          <w:tab w:val="left" w:pos="284"/>
        </w:tabs>
        <w:rPr>
          <w:rFonts w:asciiTheme="majorBidi" w:hAnsiTheme="majorBidi" w:cstheme="majorBidi"/>
          <w:sz w:val="24"/>
          <w:szCs w:val="24"/>
        </w:rPr>
      </w:pPr>
      <w:r>
        <w:rPr>
          <w:rFonts w:asciiTheme="majorBidi" w:hAnsiTheme="majorBidi" w:cstheme="majorBidi"/>
          <w:noProof/>
          <w:sz w:val="24"/>
          <w:szCs w:val="24"/>
          <w:lang w:eastAsia="fr-FR"/>
        </w:rPr>
        <w:pict>
          <v:shape id="_x0000_s1034" type="#_x0000_t32" style="position:absolute;margin-left:46.15pt;margin-top:17.25pt;width:15pt;height:0;flip:x;z-index:251658240" o:connectortype="straight"/>
        </w:pict>
      </w:r>
      <w:r>
        <w:rPr>
          <w:rFonts w:asciiTheme="majorBidi" w:hAnsiTheme="majorBidi" w:cstheme="majorBidi"/>
          <w:noProof/>
          <w:sz w:val="24"/>
          <w:szCs w:val="24"/>
          <w:lang w:eastAsia="fr-FR"/>
        </w:rPr>
        <w:pict>
          <v:shape id="_x0000_s1035" type="#_x0000_t32" style="position:absolute;margin-left:66.4pt;margin-top:26.45pt;width:231pt;height:0;z-index:251658240" o:connectortype="straight"/>
        </w:pict>
      </w:r>
      <w:r>
        <w:rPr>
          <w:rFonts w:asciiTheme="majorBidi" w:hAnsiTheme="majorBidi" w:cstheme="majorBidi"/>
          <w:noProof/>
          <w:sz w:val="24"/>
          <w:szCs w:val="24"/>
          <w:lang w:eastAsia="fr-FR"/>
        </w:rPr>
        <w:pict>
          <v:shape id="_x0000_s1040" type="#_x0000_t32" style="position:absolute;margin-left:291.4pt;margin-top:19.9pt;width:.05pt;height:13.5pt;z-index:251658240" o:connectortype="straight"/>
        </w:pict>
      </w:r>
      <w:r>
        <w:rPr>
          <w:rFonts w:asciiTheme="majorBidi" w:hAnsiTheme="majorBidi" w:cstheme="majorBidi"/>
          <w:noProof/>
          <w:sz w:val="24"/>
          <w:szCs w:val="24"/>
          <w:lang w:eastAsia="fr-FR"/>
        </w:rPr>
        <w:pict>
          <v:shape id="_x0000_s1039" type="#_x0000_t32" style="position:absolute;margin-left:200.65pt;margin-top:21.4pt;width:0;height:11.25pt;z-index:251658240" o:connectortype="straight"/>
        </w:pict>
      </w:r>
      <w:r>
        <w:rPr>
          <w:rFonts w:asciiTheme="majorBidi" w:hAnsiTheme="majorBidi" w:cstheme="majorBidi"/>
          <w:noProof/>
          <w:sz w:val="24"/>
          <w:szCs w:val="24"/>
          <w:lang w:eastAsia="fr-FR"/>
        </w:rPr>
        <w:pict>
          <v:shape id="_x0000_s1037" type="#_x0000_t32" style="position:absolute;margin-left:166.15pt;margin-top:20.65pt;width:0;height:11.25pt;z-index:251658240" o:connectortype="straight"/>
        </w:pict>
      </w:r>
      <w:r>
        <w:rPr>
          <w:rFonts w:asciiTheme="majorBidi" w:hAnsiTheme="majorBidi" w:cstheme="majorBidi"/>
          <w:noProof/>
          <w:sz w:val="24"/>
          <w:szCs w:val="24"/>
          <w:lang w:eastAsia="fr-FR"/>
        </w:rPr>
        <w:pict>
          <v:shape id="_x0000_s1038" type="#_x0000_t32" style="position:absolute;margin-left:76.15pt;margin-top:22.15pt;width:0;height:11.25pt;z-index:251658240" o:connectortype="straight"/>
        </w:pict>
      </w:r>
      <w:r>
        <w:rPr>
          <w:rFonts w:asciiTheme="majorBidi" w:hAnsiTheme="majorBidi" w:cstheme="majorBidi"/>
          <w:noProof/>
          <w:sz w:val="24"/>
          <w:szCs w:val="24"/>
          <w:lang w:eastAsia="fr-FR"/>
        </w:rPr>
        <w:pict>
          <v:shape id="_x0000_s1036" type="#_x0000_t32" style="position:absolute;margin-left:94.9pt;margin-top:22.15pt;width:0;height:11.25pt;z-index:251658240" o:connectortype="straight"/>
        </w:pict>
      </w:r>
      <w:r w:rsidRPr="00E87526">
        <w:rPr>
          <w:rFonts w:asciiTheme="majorBidi" w:hAnsiTheme="majorBidi" w:cstheme="majorBidi"/>
          <w:sz w:val="24"/>
          <w:szCs w:val="24"/>
        </w:rPr>
        <w:t xml:space="preserve">                     </w:t>
      </w:r>
      <w:r>
        <w:rPr>
          <w:rFonts w:asciiTheme="majorBidi" w:hAnsiTheme="majorBidi" w:cstheme="majorBidi"/>
          <w:sz w:val="24"/>
          <w:szCs w:val="24"/>
        </w:rPr>
        <w:t xml:space="preserve">   </w:t>
      </w:r>
      <w:r w:rsidRPr="00E87526">
        <w:rPr>
          <w:rFonts w:asciiTheme="majorBidi" w:hAnsiTheme="majorBidi" w:cstheme="majorBidi"/>
          <w:sz w:val="24"/>
          <w:szCs w:val="24"/>
        </w:rPr>
        <w:t xml:space="preserve">  0.60  </w:t>
      </w:r>
      <w:r>
        <w:rPr>
          <w:rFonts w:asciiTheme="majorBidi" w:hAnsiTheme="majorBidi" w:cstheme="majorBidi"/>
          <w:sz w:val="24"/>
          <w:szCs w:val="24"/>
        </w:rPr>
        <w:t xml:space="preserve">  </w:t>
      </w:r>
      <w:r w:rsidRPr="00E87526">
        <w:rPr>
          <w:rFonts w:asciiTheme="majorBidi" w:hAnsiTheme="majorBidi" w:cstheme="majorBidi"/>
          <w:sz w:val="24"/>
          <w:szCs w:val="24"/>
        </w:rPr>
        <w:t xml:space="preserve">   1.60    </w:t>
      </w:r>
      <w:r>
        <w:rPr>
          <w:rFonts w:asciiTheme="majorBidi" w:hAnsiTheme="majorBidi" w:cstheme="majorBidi"/>
          <w:sz w:val="24"/>
          <w:szCs w:val="24"/>
        </w:rPr>
        <w:t xml:space="preserve">  </w:t>
      </w:r>
      <w:r w:rsidRPr="00E87526">
        <w:rPr>
          <w:rFonts w:asciiTheme="majorBidi" w:hAnsiTheme="majorBidi" w:cstheme="majorBidi"/>
          <w:sz w:val="24"/>
          <w:szCs w:val="24"/>
        </w:rPr>
        <w:t xml:space="preserve">     1.20</w:t>
      </w:r>
      <w:r>
        <w:rPr>
          <w:rFonts w:asciiTheme="majorBidi" w:hAnsiTheme="majorBidi" w:cstheme="majorBidi"/>
          <w:sz w:val="24"/>
          <w:szCs w:val="24"/>
        </w:rPr>
        <w:t xml:space="preserve">               250</w:t>
      </w:r>
    </w:p>
    <w:p w:rsidR="005A4708" w:rsidRDefault="005A4708" w:rsidP="005A4708">
      <w:pPr>
        <w:tabs>
          <w:tab w:val="left" w:pos="3285"/>
        </w:tabs>
        <w:rPr>
          <w:rFonts w:asciiTheme="majorBidi" w:hAnsiTheme="majorBidi" w:cstheme="majorBidi"/>
          <w:b/>
          <w:bCs/>
          <w:sz w:val="24"/>
          <w:szCs w:val="24"/>
        </w:rPr>
      </w:pPr>
    </w:p>
    <w:p w:rsidR="005A4708" w:rsidRDefault="005A4708" w:rsidP="005A4708">
      <w:pPr>
        <w:tabs>
          <w:tab w:val="left" w:pos="3285"/>
        </w:tabs>
        <w:rPr>
          <w:rFonts w:asciiTheme="majorBidi" w:hAnsiTheme="majorBidi" w:cstheme="majorBidi"/>
          <w:sz w:val="24"/>
          <w:szCs w:val="24"/>
        </w:rPr>
      </w:pPr>
      <w:r w:rsidRPr="00751409">
        <w:rPr>
          <w:rFonts w:asciiTheme="majorBidi" w:hAnsiTheme="majorBidi" w:cstheme="majorBidi"/>
          <w:b/>
          <w:bCs/>
          <w:sz w:val="24"/>
          <w:szCs w:val="24"/>
        </w:rPr>
        <w:t>EXEMPLE</w:t>
      </w:r>
      <w:r>
        <w:rPr>
          <w:rFonts w:asciiTheme="majorBidi" w:hAnsiTheme="majorBidi" w:cstheme="majorBidi"/>
          <w:sz w:val="24"/>
          <w:szCs w:val="24"/>
        </w:rPr>
        <w:t> :</w:t>
      </w:r>
      <w:r>
        <w:rPr>
          <w:rFonts w:asciiTheme="majorBidi" w:hAnsiTheme="majorBidi" w:cstheme="majorBidi"/>
          <w:sz w:val="24"/>
          <w:szCs w:val="24"/>
        </w:rPr>
        <w:tab/>
      </w:r>
    </w:p>
    <w:p w:rsidR="005A4708" w:rsidRDefault="005A4708" w:rsidP="005A4708">
      <w:pPr>
        <w:tabs>
          <w:tab w:val="left" w:pos="3285"/>
        </w:tabs>
        <w:jc w:val="both"/>
        <w:rPr>
          <w:rFonts w:asciiTheme="majorBidi" w:hAnsiTheme="majorBidi" w:cstheme="majorBidi"/>
          <w:sz w:val="24"/>
          <w:szCs w:val="24"/>
        </w:rPr>
      </w:pPr>
      <w:r>
        <w:rPr>
          <w:rFonts w:asciiTheme="majorBidi" w:hAnsiTheme="majorBidi" w:cstheme="majorBidi"/>
          <w:sz w:val="24"/>
          <w:szCs w:val="24"/>
        </w:rPr>
        <w:t>On peut parfois augmenter la capacité d’un parc  de stationnement par un réaménagement différent des cases. La figure ci-dessous représente deux types d’aménagements.</w:t>
      </w:r>
    </w:p>
    <w:p w:rsidR="005A4708" w:rsidRDefault="005A4708" w:rsidP="005A4708">
      <w:pPr>
        <w:tabs>
          <w:tab w:val="left" w:pos="3285"/>
        </w:tabs>
        <w:jc w:val="both"/>
        <w:rPr>
          <w:rFonts w:asciiTheme="majorBidi" w:hAnsiTheme="majorBidi" w:cstheme="majorBidi"/>
          <w:sz w:val="24"/>
          <w:szCs w:val="24"/>
        </w:rPr>
      </w:pPr>
      <w:r>
        <w:rPr>
          <w:rFonts w:asciiTheme="majorBidi" w:hAnsiTheme="majorBidi" w:cstheme="majorBidi"/>
          <w:sz w:val="24"/>
          <w:szCs w:val="24"/>
        </w:rPr>
        <w:t>Dans le premier aménagement, on peut obtenir que 98 cases, même si les voies d’entrée et de sorties sont à sens unique.</w:t>
      </w:r>
    </w:p>
    <w:p w:rsidR="005A4708" w:rsidRDefault="005A4708" w:rsidP="005A4708">
      <w:pPr>
        <w:tabs>
          <w:tab w:val="left" w:pos="3285"/>
        </w:tabs>
        <w:jc w:val="both"/>
        <w:rPr>
          <w:rFonts w:asciiTheme="majorBidi" w:hAnsiTheme="majorBidi" w:cstheme="majorBidi"/>
          <w:sz w:val="24"/>
          <w:szCs w:val="24"/>
        </w:rPr>
      </w:pPr>
      <w:r>
        <w:rPr>
          <w:rFonts w:asciiTheme="majorBidi" w:hAnsiTheme="majorBidi" w:cstheme="majorBidi"/>
          <w:sz w:val="24"/>
          <w:szCs w:val="24"/>
        </w:rPr>
        <w:t>Dans le deuxième aménagement, on réussit à placer 114 cases, et la disposition permet une recherche plus facile d’une place libre.</w:t>
      </w:r>
    </w:p>
    <w:p w:rsidR="005A4708" w:rsidRDefault="005A4708" w:rsidP="005A4708">
      <w:pPr>
        <w:tabs>
          <w:tab w:val="left" w:pos="3285"/>
        </w:tabs>
        <w:rPr>
          <w:rFonts w:asciiTheme="majorBidi" w:hAnsiTheme="majorBidi" w:cstheme="majorBidi"/>
          <w:sz w:val="24"/>
          <w:szCs w:val="24"/>
        </w:rPr>
      </w:pPr>
      <w:r w:rsidRPr="00BB08D5">
        <w:rPr>
          <w:rFonts w:asciiTheme="majorBidi" w:hAnsiTheme="majorBidi" w:cstheme="majorBidi"/>
          <w:sz w:val="24"/>
          <w:szCs w:val="24"/>
        </w:rPr>
        <w:object w:dxaOrig="4320" w:dyaOrig="4320">
          <v:shape id="_x0000_i1029" type="#_x0000_t75" style="width:436.5pt;height:327.75pt" o:ole="">
            <v:imagedata r:id="rId13" o:title="" croptop="7354f" cropbottom="7354f" cropleft="1249f" cropright="1249f"/>
          </v:shape>
          <o:OLEObject Type="Embed" ProgID="FoxitReader.Document" ShapeID="_x0000_i1029" DrawAspect="Content" ObjectID="_1673518854" r:id="rId14"/>
        </w:object>
      </w:r>
    </w:p>
    <w:p w:rsidR="00F34DC4" w:rsidRDefault="00F34DC4"/>
    <w:sectPr w:rsidR="00F34DC4" w:rsidSect="005A4708">
      <w:pgSz w:w="11906" w:h="16838"/>
      <w:pgMar w:top="1440" w:right="991"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Gras">
    <w:altName w:val="Times New Roman"/>
    <w:panose1 w:val="00000000000000000000"/>
    <w:charset w:val="00"/>
    <w:family w:val="roman"/>
    <w:notTrueType/>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CenturyGothic">
    <w:altName w:val="Times New Roman"/>
    <w:panose1 w:val="00000000000000000000"/>
    <w:charset w:val="00"/>
    <w:family w:val="roman"/>
    <w:notTrueType/>
    <w:pitch w:val="default"/>
    <w:sig w:usb0="00000000" w:usb1="00000000" w:usb2="00000000" w:usb3="00000000" w:csb0="00000000" w:csb1="00000000"/>
  </w:font>
  <w:font w:name="Arial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23658A"/>
    <w:multiLevelType w:val="hybridMultilevel"/>
    <w:tmpl w:val="6FCC5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014714A"/>
    <w:multiLevelType w:val="hybridMultilevel"/>
    <w:tmpl w:val="D07CC782"/>
    <w:lvl w:ilvl="0" w:tplc="957AF710">
      <w:numFmt w:val="bullet"/>
      <w:lvlText w:val=""/>
      <w:lvlJc w:val="left"/>
      <w:pPr>
        <w:ind w:left="928"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1466249"/>
    <w:multiLevelType w:val="hybridMultilevel"/>
    <w:tmpl w:val="63587D4A"/>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A4708"/>
    <w:rsid w:val="000B4BF5"/>
    <w:rsid w:val="001301A6"/>
    <w:rsid w:val="00264FAD"/>
    <w:rsid w:val="005A4708"/>
    <w:rsid w:val="00670DC6"/>
    <w:rsid w:val="00880AC5"/>
    <w:rsid w:val="008922FC"/>
    <w:rsid w:val="008B7979"/>
    <w:rsid w:val="00B917EC"/>
    <w:rsid w:val="00E35A9F"/>
    <w:rsid w:val="00F34DC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3"/>
        <o:r id="V:Rule2" type="connector" idref="#_x0000_s1040"/>
        <o:r id="V:Rule3" type="connector" idref="#_x0000_s1039"/>
        <o:r id="V:Rule4" type="connector" idref="#_x0000_s1031"/>
        <o:r id="V:Rule5" type="connector" idref="#_x0000_s1034"/>
        <o:r id="V:Rule6" type="connector" idref="#_x0000_s1037"/>
        <o:r id="V:Rule7" type="connector" idref="#_x0000_s1029"/>
        <o:r id="V:Rule8" type="connector" idref="#_x0000_s1035"/>
        <o:r id="V:Rule9" type="connector" idref="#_x0000_s1030"/>
        <o:r id="V:Rule10" type="connector" idref="#_x0000_s1032"/>
        <o:r id="V:Rule11" type="connector" idref="#_x0000_s1038"/>
        <o:r id="V:Rule12" type="connector" idref="#_x0000_s1028"/>
        <o:r id="V:Rule13"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70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A4708"/>
    <w:pPr>
      <w:ind w:left="720"/>
      <w:contextualSpacing/>
    </w:pPr>
  </w:style>
  <w:style w:type="character" w:customStyle="1" w:styleId="fontstyle01">
    <w:name w:val="fontstyle01"/>
    <w:basedOn w:val="Policepardfaut"/>
    <w:rsid w:val="005A4708"/>
    <w:rPr>
      <w:rFonts w:ascii="Century Gothic Gras" w:hAnsi="Century Gothic Gras" w:hint="default"/>
      <w:b w:val="0"/>
      <w:bCs w:val="0"/>
      <w:i w:val="0"/>
      <w:iCs w:val="0"/>
      <w:color w:val="000000"/>
      <w:sz w:val="22"/>
      <w:szCs w:val="22"/>
    </w:rPr>
  </w:style>
  <w:style w:type="character" w:customStyle="1" w:styleId="fontstyle21">
    <w:name w:val="fontstyle21"/>
    <w:basedOn w:val="Policepardfaut"/>
    <w:rsid w:val="005A4708"/>
    <w:rPr>
      <w:rFonts w:ascii="Century Gothic" w:hAnsi="Century Gothic" w:hint="default"/>
      <w:b w:val="0"/>
      <w:bCs w:val="0"/>
      <w:i w:val="0"/>
      <w:iCs w:val="0"/>
      <w:color w:val="000000"/>
      <w:sz w:val="22"/>
      <w:szCs w:val="22"/>
    </w:rPr>
  </w:style>
  <w:style w:type="table" w:styleId="Grilledutableau">
    <w:name w:val="Table Grid"/>
    <w:basedOn w:val="TableauNormal"/>
    <w:uiPriority w:val="59"/>
    <w:rsid w:val="005A47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Policepardfaut"/>
    <w:rsid w:val="005A4708"/>
    <w:rPr>
      <w:rFonts w:ascii="CenturyGothic" w:hAnsi="CenturyGothic" w:hint="default"/>
      <w:b w:val="0"/>
      <w:bCs w:val="0"/>
      <w:i w:val="0"/>
      <w:iCs w:val="0"/>
      <w:color w:val="000000"/>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855</Words>
  <Characters>4704</Characters>
  <Application>Microsoft Office Word</Application>
  <DocSecurity>0</DocSecurity>
  <Lines>39</Lines>
  <Paragraphs>11</Paragraphs>
  <ScaleCrop>false</ScaleCrop>
  <Company/>
  <LinksUpToDate>false</LinksUpToDate>
  <CharactersWithSpaces>5548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i5</dc:creator>
  <cp:lastModifiedBy>i5</cp:lastModifiedBy>
  <cp:revision>1</cp:revision>
  <dcterms:created xsi:type="dcterms:W3CDTF">2021-01-30T12:30:00Z</dcterms:created>
  <dcterms:modified xsi:type="dcterms:W3CDTF">2021-01-30T12:34:00Z</dcterms:modified>
</cp:coreProperties>
</file>