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4C0" w:rsidRDefault="003C24C0" w:rsidP="003C24C0">
      <w:pPr>
        <w:spacing w:after="200"/>
        <w:rPr>
          <w:rFonts w:ascii="Simplified Arabic" w:hAnsi="Simplified Arabic"/>
          <w:bCs/>
          <w:sz w:val="32"/>
          <w:rtl/>
          <w:lang w:val="fr-FR" w:bidi="ar-DZ"/>
        </w:rPr>
      </w:pPr>
      <w:r>
        <w:rPr>
          <w:rFonts w:ascii="Simplified Arabic" w:hAnsi="Simplified Arabic" w:hint="cs"/>
          <w:bCs/>
          <w:sz w:val="32"/>
          <w:rtl/>
          <w:lang w:val="fr-FR" w:bidi="ar-DZ"/>
        </w:rPr>
        <w:t>/ نشأة السيميولوجيا:</w:t>
      </w:r>
    </w:p>
    <w:p w:rsidR="003C24C0" w:rsidRDefault="003C24C0" w:rsidP="003C24C0">
      <w:pPr>
        <w:spacing w:after="200"/>
        <w:rPr>
          <w:rFonts w:ascii="SimplifiedArabic" w:hAnsi="SimplifiedArabic"/>
          <w:color w:val="000000"/>
          <w:sz w:val="32"/>
          <w:rtl/>
        </w:rPr>
      </w:pPr>
      <w:r w:rsidRPr="007424E7">
        <w:rPr>
          <w:rFonts w:ascii="SimplifiedArabic" w:hAnsi="SimplifiedArabic"/>
          <w:color w:val="000000"/>
          <w:sz w:val="30"/>
          <w:rtl/>
        </w:rPr>
        <w:t>تحتل السمیولوجیا في المشهد الفكري المعاصر مكانة ممیزة ، فهي نشاط معرفي بالغ الخصوصیة من حیث</w:t>
      </w:r>
      <w:r>
        <w:rPr>
          <w:rFonts w:ascii="SimplifiedArabic" w:hAnsi="SimplifiedArabic" w:hint="cs"/>
          <w:color w:val="000000"/>
          <w:sz w:val="30"/>
          <w:rtl/>
        </w:rPr>
        <w:t xml:space="preserve"> </w:t>
      </w:r>
      <w:r w:rsidRPr="007424E7">
        <w:rPr>
          <w:rFonts w:ascii="SimplifiedArabic" w:hAnsi="SimplifiedArabic"/>
          <w:color w:val="000000"/>
          <w:sz w:val="30"/>
          <w:rtl/>
        </w:rPr>
        <w:t>أصوله وامتداده ومن حیث مردودیته وأسالیبه التحلیلیة إنه علم یستمد أصوله ومبادئه من مجموعة كبیرة من الحقول</w:t>
      </w:r>
      <w:r>
        <w:rPr>
          <w:rFonts w:ascii="SimplifiedArabic" w:hAnsi="SimplifiedArabic" w:hint="cs"/>
          <w:color w:val="000000"/>
          <w:sz w:val="30"/>
          <w:rtl/>
        </w:rPr>
        <w:t xml:space="preserve"> </w:t>
      </w:r>
      <w:r w:rsidRPr="007424E7">
        <w:rPr>
          <w:rFonts w:ascii="SimplifiedArabic" w:hAnsi="SimplifiedArabic"/>
          <w:color w:val="000000"/>
          <w:sz w:val="30"/>
          <w:rtl/>
        </w:rPr>
        <w:t>المعرفیة كاللسانیات والفلسفة والمنطق و</w:t>
      </w:r>
      <w:r>
        <w:rPr>
          <w:rFonts w:ascii="SimplifiedArabic" w:hAnsi="SimplifiedArabic" w:hint="cs"/>
          <w:color w:val="000000"/>
          <w:sz w:val="30"/>
          <w:rtl/>
        </w:rPr>
        <w:t xml:space="preserve"> </w:t>
      </w:r>
      <w:r w:rsidRPr="007424E7">
        <w:rPr>
          <w:rFonts w:ascii="SimplifiedArabic" w:hAnsi="SimplifiedArabic"/>
          <w:color w:val="000000"/>
          <w:sz w:val="30"/>
          <w:rtl/>
        </w:rPr>
        <w:t>التحلیل النفسي والأنثربولوجیا</w:t>
      </w:r>
      <w:r w:rsidRPr="007424E7">
        <w:rPr>
          <w:rtl/>
        </w:rPr>
        <w:t xml:space="preserve"> </w:t>
      </w:r>
      <w:r w:rsidRPr="007424E7">
        <w:rPr>
          <w:rFonts w:ascii="SimplifiedArabic" w:hAnsi="SimplifiedArabic"/>
          <w:color w:val="000000"/>
          <w:sz w:val="32"/>
          <w:rtl/>
        </w:rPr>
        <w:t>وبهذا كان لهذه الحقول دور كبير في التّأسيس لمفاهيمها</w:t>
      </w:r>
      <w:r w:rsidRPr="007424E7">
        <w:rPr>
          <w:rFonts w:ascii="SimplifiedArabic" w:hAnsi="SimplifiedArabic"/>
          <w:color w:val="000000"/>
          <w:sz w:val="32"/>
        </w:rPr>
        <w:br/>
      </w:r>
      <w:r w:rsidRPr="007424E7">
        <w:rPr>
          <w:rFonts w:ascii="SimplifiedArabic" w:hAnsi="SimplifiedArabic"/>
          <w:color w:val="000000"/>
          <w:sz w:val="32"/>
          <w:rtl/>
        </w:rPr>
        <w:t>وطرقها التحليلية</w:t>
      </w:r>
      <w:r>
        <w:rPr>
          <w:rFonts w:ascii="SimplifiedArabic" w:hAnsi="SimplifiedArabic" w:hint="cs"/>
          <w:color w:val="000000"/>
          <w:sz w:val="32"/>
          <w:rtl/>
        </w:rPr>
        <w:t>.</w:t>
      </w:r>
      <w:r>
        <w:rPr>
          <w:rStyle w:val="a4"/>
          <w:rFonts w:ascii="SimplifiedArabic" w:hAnsi="SimplifiedArabic"/>
          <w:color w:val="000000"/>
          <w:sz w:val="32"/>
          <w:rtl/>
        </w:rPr>
        <w:footnoteReference w:id="2"/>
      </w:r>
    </w:p>
    <w:p w:rsidR="003C24C0" w:rsidRDefault="003C24C0" w:rsidP="003C24C0">
      <w:pPr>
        <w:spacing w:after="200"/>
        <w:rPr>
          <w:rFonts w:ascii="Simplified Arabic" w:hAnsi="Simplified Arabic"/>
          <w:color w:val="000000"/>
          <w:sz w:val="32"/>
          <w:rtl/>
        </w:rPr>
      </w:pPr>
      <w:r w:rsidRPr="00927BAC">
        <w:rPr>
          <w:rFonts w:ascii="Simplified Arabic" w:hAnsi="Simplified Arabic"/>
          <w:color w:val="000000"/>
          <w:sz w:val="32"/>
          <w:rtl/>
        </w:rPr>
        <w:t>من المؤكد أن السيميائيات لم تأت من العدم، بل مرت عبر مخاض عسير وكانت</w:t>
      </w:r>
      <w:r>
        <w:rPr>
          <w:rFonts w:ascii="Simplified Arabic" w:hAnsi="Simplified Arabic" w:hint="cs"/>
          <w:color w:val="000000"/>
          <w:sz w:val="32"/>
          <w:rtl/>
        </w:rPr>
        <w:t xml:space="preserve"> </w:t>
      </w:r>
      <w:r w:rsidRPr="00927BAC">
        <w:rPr>
          <w:rFonts w:ascii="Simplified Arabic" w:hAnsi="Simplified Arabic"/>
          <w:color w:val="000000"/>
          <w:sz w:val="32"/>
          <w:rtl/>
        </w:rPr>
        <w:t>عصارة أفكار سادت في حقب زمنية ،فتبلورت وتطورت</w:t>
      </w:r>
      <w:r>
        <w:rPr>
          <w:rFonts w:ascii="Simplified Arabic" w:hAnsi="Simplified Arabic" w:hint="cs"/>
          <w:color w:val="000000"/>
          <w:sz w:val="32"/>
          <w:rtl/>
        </w:rPr>
        <w:t xml:space="preserve"> أفكارها الأولى وإرهاصاتها </w:t>
      </w:r>
      <w:r w:rsidRPr="00927BAC">
        <w:rPr>
          <w:rFonts w:ascii="Simplified Arabic" w:hAnsi="Simplified Arabic"/>
          <w:color w:val="000000"/>
          <w:sz w:val="32"/>
          <w:rtl/>
        </w:rPr>
        <w:t>منذ أن أحس الإنسان بانفصاله عن</w:t>
      </w:r>
      <w:r>
        <w:rPr>
          <w:rFonts w:ascii="Simplified Arabic" w:hAnsi="Simplified Arabic" w:hint="cs"/>
          <w:color w:val="000000"/>
          <w:sz w:val="32"/>
          <w:rtl/>
        </w:rPr>
        <w:t xml:space="preserve"> </w:t>
      </w:r>
      <w:r w:rsidRPr="00927BAC">
        <w:rPr>
          <w:rFonts w:ascii="Simplified Arabic" w:hAnsi="Simplified Arabic"/>
          <w:color w:val="000000"/>
          <w:sz w:val="32"/>
          <w:rtl/>
        </w:rPr>
        <w:t>الطبيعة وعن الكائنات الأخرى، واستقام عوده وبدأ يبلور أدوات تواصلية جديدة تتجاوز الصراخ</w:t>
      </w:r>
      <w:r>
        <w:rPr>
          <w:rFonts w:ascii="Simplified Arabic" w:hAnsi="Simplified Arabic" w:hint="cs"/>
          <w:color w:val="000000"/>
          <w:sz w:val="32"/>
          <w:rtl/>
        </w:rPr>
        <w:t xml:space="preserve"> </w:t>
      </w:r>
      <w:r w:rsidRPr="00927BAC">
        <w:rPr>
          <w:rFonts w:ascii="Simplified Arabic" w:hAnsi="Simplified Arabic"/>
          <w:color w:val="000000"/>
          <w:sz w:val="32"/>
          <w:rtl/>
        </w:rPr>
        <w:t>والهرولة والاستعمال العشوائي للجسد والإيماءات</w:t>
      </w:r>
      <w:r>
        <w:rPr>
          <w:rFonts w:ascii="Simplified Arabic" w:hAnsi="Simplified Arabic" w:hint="cs"/>
          <w:color w:val="000000"/>
          <w:sz w:val="32"/>
          <w:rtl/>
        </w:rPr>
        <w:t>،</w:t>
      </w:r>
      <w:r>
        <w:rPr>
          <w:rStyle w:val="a4"/>
          <w:rFonts w:ascii="Simplified Arabic" w:hAnsi="Simplified Arabic"/>
          <w:color w:val="000000"/>
          <w:sz w:val="32"/>
          <w:rtl/>
        </w:rPr>
        <w:footnoteReference w:id="3"/>
      </w:r>
      <w:r>
        <w:rPr>
          <w:rFonts w:ascii="Simplified Arabic" w:hAnsi="Simplified Arabic" w:hint="cs"/>
          <w:color w:val="000000"/>
          <w:sz w:val="32"/>
          <w:rtl/>
        </w:rPr>
        <w:t xml:space="preserve"> ومن هنا بدأ السلوك السيميائي في الظهور،حيث تبلورت في ذهنه بعض الأشكال الرمزية المتواضع </w:t>
      </w:r>
      <w:r w:rsidRPr="00184005">
        <w:rPr>
          <w:rFonts w:ascii="Simplified Arabic" w:hAnsi="Simplified Arabic"/>
          <w:color w:val="000000"/>
          <w:sz w:val="32"/>
          <w:rtl/>
        </w:rPr>
        <w:t>عنها.</w:t>
      </w:r>
    </w:p>
    <w:p w:rsidR="003C24C0" w:rsidRDefault="003C24C0" w:rsidP="003C24C0">
      <w:pPr>
        <w:spacing w:after="200"/>
        <w:rPr>
          <w:rFonts w:ascii="Simplified Arabic" w:hAnsi="Simplified Arabic"/>
          <w:color w:val="000000"/>
          <w:sz w:val="32"/>
          <w:rtl/>
        </w:rPr>
      </w:pPr>
      <w:r w:rsidRPr="00184005">
        <w:rPr>
          <w:rFonts w:ascii="Simplified Arabic" w:hAnsi="Simplified Arabic"/>
          <w:color w:val="000000"/>
          <w:sz w:val="32"/>
          <w:rtl/>
        </w:rPr>
        <w:t>وفي العصر الحديث</w:t>
      </w:r>
      <w:r w:rsidRPr="00184005">
        <w:rPr>
          <w:rFonts w:ascii="Simplified Arabic" w:hAnsi="Simplified Arabic" w:hint="cs"/>
          <w:color w:val="000000"/>
          <w:sz w:val="32"/>
          <w:rtl/>
        </w:rPr>
        <w:t xml:space="preserve"> </w:t>
      </w:r>
      <w:r>
        <w:rPr>
          <w:rFonts w:ascii="Simplified Arabic" w:hAnsi="Simplified Arabic" w:hint="cs"/>
          <w:color w:val="000000"/>
          <w:sz w:val="32"/>
          <w:rtl/>
        </w:rPr>
        <w:t xml:space="preserve">؛أي </w:t>
      </w:r>
      <w:r w:rsidRPr="00184005">
        <w:rPr>
          <w:rFonts w:ascii="Simplified Arabic" w:hAnsi="Simplified Arabic" w:hint="cs"/>
          <w:color w:val="000000"/>
          <w:sz w:val="32"/>
          <w:rtl/>
        </w:rPr>
        <w:t>نهاية القرن التاسع عشر وبداية القرن العشرين</w:t>
      </w:r>
      <w:r w:rsidRPr="00184005">
        <w:rPr>
          <w:rFonts w:ascii="Simplified Arabic" w:hAnsi="Simplified Arabic"/>
          <w:color w:val="000000"/>
          <w:sz w:val="32"/>
          <w:rtl/>
        </w:rPr>
        <w:t xml:space="preserve"> یتحدد تاریخ السمیولوجیا عادة من خلال الإحالة إلى عالمین من الفكر الإنساني الحدیث وهما</w:t>
      </w:r>
      <w:r w:rsidRPr="00184005">
        <w:rPr>
          <w:rFonts w:ascii="Simplified Arabic" w:hAnsi="Simplified Arabic" w:hint="cs"/>
          <w:color w:val="000000"/>
          <w:sz w:val="32"/>
          <w:rtl/>
        </w:rPr>
        <w:t xml:space="preserve"> </w:t>
      </w:r>
      <w:r w:rsidRPr="00184005">
        <w:rPr>
          <w:rFonts w:ascii="Simplified Arabic" w:hAnsi="Simplified Arabic"/>
          <w:color w:val="000000"/>
          <w:sz w:val="32"/>
          <w:rtl/>
        </w:rPr>
        <w:t>فردناند سوسیر والأمریكي شارل ساندرس بیرس لذلك كان ميلاد هذا العلم أمريكيا أوروبيا، وإذا</w:t>
      </w:r>
      <w:r w:rsidRPr="00184005">
        <w:rPr>
          <w:rFonts w:ascii="Simplified Arabic" w:hAnsi="Simplified Arabic" w:hint="cs"/>
          <w:color w:val="000000"/>
          <w:sz w:val="32"/>
          <w:rtl/>
        </w:rPr>
        <w:t xml:space="preserve"> </w:t>
      </w:r>
      <w:r w:rsidRPr="00184005">
        <w:rPr>
          <w:rFonts w:ascii="Simplified Arabic" w:hAnsi="Simplified Arabic"/>
          <w:color w:val="000000"/>
          <w:sz w:val="32"/>
          <w:rtl/>
        </w:rPr>
        <w:t xml:space="preserve">كان </w:t>
      </w:r>
      <w:r w:rsidRPr="00184005">
        <w:rPr>
          <w:rFonts w:ascii="Simplified Arabic" w:hAnsi="Simplified Arabic"/>
          <w:b/>
          <w:bCs/>
          <w:color w:val="000000"/>
          <w:sz w:val="32"/>
        </w:rPr>
        <w:t>"</w:t>
      </w:r>
      <w:r w:rsidRPr="00184005">
        <w:rPr>
          <w:rFonts w:ascii="Simplified Arabic" w:hAnsi="Simplified Arabic"/>
          <w:b/>
          <w:bCs/>
          <w:color w:val="000000"/>
          <w:sz w:val="32"/>
          <w:rtl/>
        </w:rPr>
        <w:t>دوسوسير</w:t>
      </w:r>
      <w:r w:rsidRPr="00184005">
        <w:rPr>
          <w:rFonts w:ascii="Simplified Arabic" w:hAnsi="Simplified Arabic"/>
          <w:color w:val="000000"/>
          <w:sz w:val="32"/>
        </w:rPr>
        <w:t>"</w:t>
      </w:r>
      <w:r w:rsidRPr="00184005">
        <w:rPr>
          <w:rFonts w:ascii="Simplified Arabic" w:hAnsi="Simplified Arabic" w:hint="cs"/>
          <w:color w:val="000000"/>
          <w:sz w:val="32"/>
          <w:rtl/>
        </w:rPr>
        <w:t xml:space="preserve"> </w:t>
      </w:r>
      <w:r w:rsidRPr="00184005">
        <w:rPr>
          <w:rFonts w:ascii="Simplified Arabic" w:hAnsi="Simplified Arabic"/>
          <w:color w:val="000000"/>
          <w:sz w:val="32"/>
          <w:rtl/>
        </w:rPr>
        <w:t>يجعل هذا العلم -سيميولوجيا- قاصرا على دراسـة العلامـات في دلالتـها</w:t>
      </w:r>
      <w:r w:rsidRPr="00184005">
        <w:rPr>
          <w:rFonts w:ascii="Simplified Arabic" w:hAnsi="Simplified Arabic" w:hint="cs"/>
          <w:color w:val="000000"/>
          <w:sz w:val="32"/>
          <w:rtl/>
        </w:rPr>
        <w:t xml:space="preserve"> </w:t>
      </w:r>
      <w:r w:rsidRPr="00184005">
        <w:rPr>
          <w:rFonts w:ascii="Simplified Arabic" w:hAnsi="Simplified Arabic"/>
          <w:color w:val="000000"/>
          <w:sz w:val="32"/>
          <w:rtl/>
        </w:rPr>
        <w:t>الاجتماعية</w:t>
      </w:r>
      <w:r>
        <w:rPr>
          <w:rFonts w:ascii="Simplified Arabic" w:hAnsi="Simplified Arabic" w:hint="cs"/>
          <w:color w:val="000000"/>
          <w:sz w:val="32"/>
          <w:rtl/>
        </w:rPr>
        <w:t xml:space="preserve"> </w:t>
      </w:r>
      <w:r w:rsidRPr="00184005">
        <w:rPr>
          <w:rFonts w:ascii="Simplified Arabic" w:hAnsi="Simplified Arabic" w:hint="cs"/>
          <w:color w:val="000000"/>
          <w:sz w:val="32"/>
          <w:rtl/>
        </w:rPr>
        <w:t xml:space="preserve"> </w:t>
      </w:r>
      <w:r w:rsidRPr="00184005">
        <w:rPr>
          <w:rFonts w:ascii="Simplified Arabic" w:hAnsi="Simplified Arabic"/>
          <w:color w:val="000000"/>
          <w:sz w:val="30"/>
          <w:rtl/>
        </w:rPr>
        <w:t>ویعتبر هذا</w:t>
      </w:r>
      <w:r w:rsidRPr="00184005">
        <w:rPr>
          <w:rFonts w:ascii="Simplified Arabic" w:hAnsi="Simplified Arabic" w:hint="cs"/>
          <w:color w:val="000000"/>
          <w:sz w:val="30"/>
          <w:rtl/>
        </w:rPr>
        <w:t xml:space="preserve"> الع</w:t>
      </w:r>
      <w:r w:rsidRPr="00184005">
        <w:rPr>
          <w:rFonts w:ascii="Simplified Arabic" w:hAnsi="Simplified Arabic"/>
          <w:color w:val="000000"/>
          <w:sz w:val="30"/>
          <w:rtl/>
        </w:rPr>
        <w:t xml:space="preserve">لم جزءا من علم النفس العام هذا العلم الذي توقع أن تكون اللسانیات سوى جزء منه </w:t>
      </w:r>
      <w:r w:rsidRPr="00184005">
        <w:rPr>
          <w:rFonts w:ascii="Simplified Arabic" w:hAnsi="Simplified Arabic" w:hint="cs"/>
          <w:color w:val="000000"/>
          <w:sz w:val="30"/>
          <w:rtl/>
        </w:rPr>
        <w:t>،</w:t>
      </w:r>
      <w:r w:rsidRPr="00184005">
        <w:rPr>
          <w:rFonts w:ascii="Simplified Arabic" w:hAnsi="Simplified Arabic"/>
          <w:color w:val="000000"/>
          <w:sz w:val="30"/>
          <w:rtl/>
        </w:rPr>
        <w:t>فهذا العلم سیحیطنا</w:t>
      </w:r>
      <w:r w:rsidRPr="00184005">
        <w:rPr>
          <w:rFonts w:ascii="Simplified Arabic" w:hAnsi="Simplified Arabic" w:hint="cs"/>
          <w:color w:val="000000"/>
          <w:sz w:val="30"/>
          <w:rtl/>
        </w:rPr>
        <w:t xml:space="preserve"> </w:t>
      </w:r>
      <w:r w:rsidRPr="00184005">
        <w:rPr>
          <w:rFonts w:ascii="Simplified Arabic" w:hAnsi="Simplified Arabic"/>
          <w:color w:val="000000"/>
          <w:sz w:val="30"/>
          <w:rtl/>
        </w:rPr>
        <w:t>ما بحقیقة الأدلة وبالقوانین التي تتحكم فیها ، ولأنه لم یوجد بعد فلا یمكن التنبؤ بمصیره ، لكن له حق الوجود</w:t>
      </w:r>
      <w:r w:rsidRPr="00184005">
        <w:rPr>
          <w:rFonts w:ascii="Simplified Arabic" w:hAnsi="Simplified Arabic" w:hint="cs"/>
          <w:color w:val="000000"/>
          <w:sz w:val="30"/>
          <w:rtl/>
        </w:rPr>
        <w:t xml:space="preserve"> </w:t>
      </w:r>
      <w:r w:rsidRPr="00184005">
        <w:rPr>
          <w:rFonts w:ascii="Simplified Arabic" w:hAnsi="Simplified Arabic"/>
          <w:color w:val="000000"/>
          <w:sz w:val="30"/>
          <w:rtl/>
        </w:rPr>
        <w:t>ك</w:t>
      </w:r>
      <w:r w:rsidRPr="00184005">
        <w:rPr>
          <w:rFonts w:ascii="Simplified Arabic" w:hAnsi="Simplified Arabic" w:hint="cs"/>
          <w:color w:val="000000"/>
          <w:sz w:val="30"/>
          <w:rtl/>
        </w:rPr>
        <w:t>أ</w:t>
      </w:r>
      <w:r w:rsidRPr="00184005">
        <w:rPr>
          <w:rFonts w:ascii="Simplified Arabic" w:hAnsi="Simplified Arabic"/>
          <w:color w:val="000000"/>
          <w:sz w:val="30"/>
          <w:rtl/>
        </w:rPr>
        <w:t>نه محدد مسبقا وما اللسانیات سوى فرع من هذا العلم العام</w:t>
      </w:r>
      <w:r w:rsidRPr="00184005">
        <w:rPr>
          <w:rFonts w:ascii="Simplified Arabic" w:hAnsi="Simplified Arabic" w:hint="cs"/>
          <w:color w:val="000000"/>
          <w:sz w:val="30"/>
          <w:rtl/>
        </w:rPr>
        <w:t>،</w:t>
      </w:r>
      <w:r w:rsidRPr="00184005">
        <w:rPr>
          <w:rFonts w:ascii="Simplified Arabic" w:hAnsi="Simplified Arabic"/>
          <w:color w:val="000000"/>
          <w:sz w:val="32"/>
          <w:rtl/>
        </w:rPr>
        <w:t xml:space="preserve"> فإن</w:t>
      </w:r>
      <w:r w:rsidRPr="00184005">
        <w:rPr>
          <w:rFonts w:ascii="Simplified Arabic" w:hAnsi="Simplified Arabic"/>
          <w:color w:val="000000"/>
          <w:sz w:val="32"/>
        </w:rPr>
        <w:t xml:space="preserve"> "</w:t>
      </w:r>
      <w:r w:rsidRPr="00184005">
        <w:rPr>
          <w:rFonts w:ascii="Simplified Arabic" w:hAnsi="Simplified Arabic"/>
          <w:b/>
          <w:bCs/>
          <w:color w:val="000000"/>
          <w:sz w:val="32"/>
          <w:rtl/>
        </w:rPr>
        <w:t>بيرس</w:t>
      </w:r>
      <w:r w:rsidRPr="00184005">
        <w:rPr>
          <w:rFonts w:ascii="Simplified Arabic" w:hAnsi="Simplified Arabic"/>
          <w:color w:val="000000"/>
          <w:sz w:val="32"/>
        </w:rPr>
        <w:t xml:space="preserve">" </w:t>
      </w:r>
      <w:r w:rsidRPr="00184005">
        <w:rPr>
          <w:rFonts w:ascii="Simplified Arabic" w:hAnsi="Simplified Arabic"/>
          <w:color w:val="000000"/>
          <w:sz w:val="32"/>
          <w:rtl/>
        </w:rPr>
        <w:t>يطلق</w:t>
      </w:r>
      <w:r w:rsidRPr="00184005">
        <w:rPr>
          <w:rFonts w:ascii="Simplified Arabic" w:hAnsi="Simplified Arabic" w:hint="cs"/>
          <w:color w:val="000000"/>
          <w:sz w:val="32"/>
          <w:rtl/>
        </w:rPr>
        <w:t xml:space="preserve"> اسم</w:t>
      </w:r>
      <w:r w:rsidRPr="00184005">
        <w:rPr>
          <w:rFonts w:ascii="Simplified Arabic" w:hAnsi="Simplified Arabic"/>
          <w:color w:val="000000"/>
          <w:sz w:val="32"/>
        </w:rPr>
        <w:t xml:space="preserve"> -</w:t>
      </w:r>
      <w:r w:rsidRPr="00184005">
        <w:rPr>
          <w:rFonts w:ascii="Simplified Arabic" w:hAnsi="Simplified Arabic"/>
          <w:b/>
          <w:bCs/>
          <w:color w:val="000000"/>
          <w:sz w:val="32"/>
          <w:rtl/>
        </w:rPr>
        <w:t>سيميوطيقا</w:t>
      </w:r>
      <w:r w:rsidRPr="00184005">
        <w:rPr>
          <w:rFonts w:ascii="Simplified Arabic" w:hAnsi="Simplified Arabic"/>
          <w:color w:val="000000"/>
          <w:sz w:val="32"/>
        </w:rPr>
        <w:t xml:space="preserve">- </w:t>
      </w:r>
      <w:r w:rsidRPr="00184005">
        <w:rPr>
          <w:rFonts w:ascii="Simplified Arabic" w:hAnsi="Simplified Arabic"/>
          <w:color w:val="000000"/>
          <w:sz w:val="32"/>
          <w:rtl/>
        </w:rPr>
        <w:t>على كل ماله ارتباط بنظرية العلامات العامة الأول</w:t>
      </w:r>
      <w:r w:rsidRPr="00184005">
        <w:rPr>
          <w:rFonts w:ascii="Simplified Arabic" w:hAnsi="Simplified Arabic" w:hint="cs"/>
          <w:color w:val="000000"/>
          <w:sz w:val="32"/>
          <w:rtl/>
        </w:rPr>
        <w:t xml:space="preserve"> </w:t>
      </w:r>
      <w:r w:rsidRPr="00184005">
        <w:rPr>
          <w:rFonts w:ascii="Simplified Arabic" w:hAnsi="Simplified Arabic"/>
          <w:color w:val="000000"/>
          <w:sz w:val="32"/>
          <w:rtl/>
        </w:rPr>
        <w:t>يلح على الوظيفة الاجتماعية التي تقوم</w:t>
      </w:r>
      <w:r w:rsidRPr="00184005">
        <w:rPr>
          <w:rFonts w:ascii="Simplified Arabic" w:hAnsi="Simplified Arabic"/>
          <w:color w:val="000000"/>
          <w:sz w:val="32"/>
        </w:rPr>
        <w:t xml:space="preserve"> </w:t>
      </w:r>
      <w:r w:rsidRPr="00184005">
        <w:rPr>
          <w:rFonts w:ascii="Simplified Arabic" w:eastAsia="MingLiU_HKSCS" w:hAnsi="Simplified Arabic" w:hint="cs"/>
          <w:color w:val="000000"/>
          <w:sz w:val="32"/>
          <w:rtl/>
        </w:rPr>
        <w:t>به</w:t>
      </w:r>
      <w:r w:rsidRPr="00184005">
        <w:rPr>
          <w:rFonts w:ascii="Simplified Arabic" w:hAnsi="Simplified Arabic"/>
          <w:color w:val="000000"/>
          <w:sz w:val="32"/>
          <w:rtl/>
        </w:rPr>
        <w:t xml:space="preserve">ا العلامات، </w:t>
      </w:r>
      <w:r w:rsidRPr="00184005">
        <w:rPr>
          <w:rFonts w:ascii="Simplified Arabic" w:hAnsi="Simplified Arabic"/>
          <w:color w:val="000000"/>
          <w:sz w:val="32"/>
          <w:rtl/>
        </w:rPr>
        <w:lastRenderedPageBreak/>
        <w:t>والثاني لا يرى فيها إلا وظيفتها المنطقيـة</w:t>
      </w:r>
      <w:r>
        <w:rPr>
          <w:rFonts w:ascii="Simplified Arabic" w:hAnsi="Simplified Arabic" w:hint="cs"/>
          <w:color w:val="000000"/>
          <w:sz w:val="32"/>
          <w:rtl/>
        </w:rPr>
        <w:t>،</w:t>
      </w:r>
      <w:r>
        <w:rPr>
          <w:rStyle w:val="a4"/>
          <w:rFonts w:ascii="Simplified Arabic" w:hAnsi="Simplified Arabic"/>
          <w:color w:val="000000"/>
          <w:sz w:val="32"/>
          <w:rtl/>
        </w:rPr>
        <w:footnoteReference w:id="4"/>
      </w:r>
      <w:r>
        <w:rPr>
          <w:rFonts w:ascii="Simplified Arabic" w:hAnsi="Simplified Arabic" w:hint="cs"/>
          <w:color w:val="000000"/>
          <w:sz w:val="32"/>
          <w:rtl/>
        </w:rPr>
        <w:t>نفهم من هذا كله أن انطلاقة سوسير في فهم السيميولوجيا كانت لغوية لسانية،في حين أن انطلاقة بيرس كانت منطقية فلسفية،ومن هنا وجدنا أنفسنا أمام مصطلحين"سيميولوجيا" والذي يستعمل في أوروبا ومن تأثر بأفكارهم من العرب و"سيميوطيقا" ومن تأثر كذلك بأفكارهم  من العرب.</w:t>
      </w:r>
    </w:p>
    <w:p w:rsidR="009C621E" w:rsidRDefault="009C621E"/>
    <w:sectPr w:rsidR="009C621E" w:rsidSect="009C62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CEE" w:rsidRDefault="000D7CEE" w:rsidP="003C24C0">
      <w:r>
        <w:separator/>
      </w:r>
    </w:p>
  </w:endnote>
  <w:endnote w:type="continuationSeparator" w:id="1">
    <w:p w:rsidR="000D7CEE" w:rsidRDefault="000D7CEE" w:rsidP="003C24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CEE" w:rsidRDefault="000D7CEE" w:rsidP="003C24C0">
      <w:r>
        <w:separator/>
      </w:r>
    </w:p>
  </w:footnote>
  <w:footnote w:type="continuationSeparator" w:id="1">
    <w:p w:rsidR="000D7CEE" w:rsidRDefault="000D7CEE" w:rsidP="003C24C0">
      <w:r>
        <w:continuationSeparator/>
      </w:r>
    </w:p>
  </w:footnote>
  <w:footnote w:id="2">
    <w:p w:rsidR="003C24C0" w:rsidRPr="007424E7" w:rsidRDefault="003C24C0" w:rsidP="003C24C0">
      <w:pPr>
        <w:pStyle w:val="a3"/>
        <w:rPr>
          <w:rFonts w:ascii="Simplified Arabic" w:hAnsi="Simplified Arabic" w:cs="Simplified Arabic"/>
          <w:sz w:val="24"/>
          <w:szCs w:val="24"/>
        </w:rPr>
      </w:pPr>
      <w:r w:rsidRPr="007424E7">
        <w:rPr>
          <w:rStyle w:val="a4"/>
          <w:rFonts w:ascii="Simplified Arabic" w:hAnsi="Simplified Arabic" w:cs="Simplified Arabic"/>
          <w:sz w:val="24"/>
          <w:szCs w:val="24"/>
        </w:rPr>
        <w:footnoteRef/>
      </w:r>
      <w:r w:rsidRPr="007424E7">
        <w:rPr>
          <w:rFonts w:ascii="Simplified Arabic" w:hAnsi="Simplified Arabic" w:cs="Simplified Arabic"/>
          <w:sz w:val="24"/>
          <w:szCs w:val="24"/>
          <w:rtl/>
        </w:rPr>
        <w:t xml:space="preserve"> </w:t>
      </w:r>
      <w:r w:rsidRPr="007424E7">
        <w:rPr>
          <w:rFonts w:ascii="Simplified Arabic" w:eastAsia="Calibri" w:hAnsi="Simplified Arabic" w:cs="Simplified Arabic"/>
          <w:color w:val="000000"/>
          <w:sz w:val="24"/>
          <w:szCs w:val="24"/>
          <w:rtl/>
        </w:rPr>
        <w:t>ينظر، سعيد بن كراد، السيميائيات "مفاهيمها وتطبيقاتها"، دار الحوار للنّشر والتوزيع، سوريا، ط3 ،2012 ،ص25.</w:t>
      </w:r>
    </w:p>
  </w:footnote>
  <w:footnote w:id="3">
    <w:p w:rsidR="003C24C0" w:rsidRPr="00BE27FD" w:rsidRDefault="003C24C0" w:rsidP="003C24C0">
      <w:pPr>
        <w:pStyle w:val="a3"/>
        <w:rPr>
          <w:rFonts w:ascii="Simplified Arabic" w:hAnsi="Simplified Arabic" w:cs="Simplified Arabic"/>
          <w:sz w:val="24"/>
          <w:szCs w:val="24"/>
        </w:rPr>
      </w:pPr>
      <w:r w:rsidRPr="00BE27FD">
        <w:rPr>
          <w:rStyle w:val="a4"/>
          <w:rFonts w:ascii="Simplified Arabic" w:hAnsi="Simplified Arabic" w:cs="Simplified Arabic"/>
          <w:sz w:val="24"/>
          <w:szCs w:val="24"/>
        </w:rPr>
        <w:footnoteRef/>
      </w:r>
      <w:r w:rsidRPr="00BE27FD">
        <w:rPr>
          <w:rFonts w:ascii="Simplified Arabic" w:hAnsi="Simplified Arabic" w:cs="Simplified Arabic"/>
          <w:sz w:val="24"/>
          <w:szCs w:val="24"/>
          <w:rtl/>
        </w:rPr>
        <w:t xml:space="preserve"> </w:t>
      </w:r>
      <w:r w:rsidRPr="00BE27FD">
        <w:rPr>
          <w:rFonts w:ascii="Simplified Arabic" w:eastAsia="Calibri" w:hAnsi="Simplified Arabic" w:cs="Simplified Arabic"/>
          <w:color w:val="000000"/>
          <w:sz w:val="24"/>
          <w:szCs w:val="24"/>
          <w:rtl/>
        </w:rPr>
        <w:t>ينظر: بن كراد سعيد ،سيميائيات، مفاهيمها وتطبيقا</w:t>
      </w:r>
      <w:r>
        <w:rPr>
          <w:rFonts w:ascii="Simplified Arabic" w:eastAsia="MingLiU_HKSCS" w:hAnsi="Simplified Arabic" w:cs="Simplified Arabic" w:hint="cs"/>
          <w:color w:val="000000"/>
          <w:sz w:val="24"/>
          <w:szCs w:val="24"/>
          <w:rtl/>
        </w:rPr>
        <w:t>تها</w:t>
      </w:r>
      <w:r w:rsidRPr="00BE27FD">
        <w:rPr>
          <w:rFonts w:ascii="Simplified Arabic" w:eastAsia="Calibri" w:hAnsi="Simplified Arabic" w:cs="Simplified Arabic"/>
          <w:color w:val="000000"/>
          <w:sz w:val="24"/>
          <w:szCs w:val="24"/>
          <w:rtl/>
        </w:rPr>
        <w:t>، منشورات الزمن، الرباط،</w:t>
      </w:r>
      <w:r>
        <w:rPr>
          <w:rFonts w:ascii="Simplified Arabic" w:eastAsia="Calibri" w:hAnsi="Simplified Arabic" w:cs="Simplified Arabic" w:hint="cs"/>
          <w:color w:val="000000"/>
          <w:sz w:val="24"/>
          <w:szCs w:val="24"/>
          <w:rtl/>
        </w:rPr>
        <w:t>المغرب،د ط</w:t>
      </w:r>
      <w:r w:rsidRPr="00BE27FD">
        <w:rPr>
          <w:rFonts w:ascii="Simplified Arabic" w:eastAsia="Calibri" w:hAnsi="Simplified Arabic" w:cs="Simplified Arabic"/>
          <w:color w:val="000000"/>
          <w:sz w:val="24"/>
          <w:szCs w:val="24"/>
          <w:rtl/>
        </w:rPr>
        <w:t xml:space="preserve"> ،</w:t>
      </w:r>
      <w:r w:rsidRPr="00BE27FD">
        <w:rPr>
          <w:rFonts w:ascii="Simplified Arabic" w:eastAsia="Calibri" w:hAnsi="Simplified Arabic" w:cs="Simplified Arabic"/>
          <w:color w:val="000000"/>
          <w:sz w:val="24"/>
          <w:szCs w:val="24"/>
        </w:rPr>
        <w:t>2003</w:t>
      </w:r>
      <w:r w:rsidRPr="00BE27FD">
        <w:rPr>
          <w:rFonts w:ascii="Simplified Arabic" w:eastAsia="Calibri" w:hAnsi="Simplified Arabic" w:cs="Simplified Arabic"/>
          <w:color w:val="000000"/>
          <w:sz w:val="24"/>
          <w:szCs w:val="24"/>
          <w:rtl/>
        </w:rPr>
        <w:t>ص 17.</w:t>
      </w:r>
    </w:p>
  </w:footnote>
  <w:footnote w:id="4">
    <w:p w:rsidR="003C24C0" w:rsidRPr="00807ABE" w:rsidRDefault="003C24C0" w:rsidP="003C24C0">
      <w:pPr>
        <w:pStyle w:val="a3"/>
        <w:jc w:val="left"/>
        <w:rPr>
          <w:rFonts w:ascii="Simplified Arabic" w:hAnsi="Simplified Arabic" w:cs="Simplified Arabic"/>
          <w:sz w:val="24"/>
          <w:szCs w:val="24"/>
        </w:rPr>
      </w:pPr>
      <w:r w:rsidRPr="00807ABE">
        <w:rPr>
          <w:rStyle w:val="a4"/>
          <w:rFonts w:ascii="Simplified Arabic" w:hAnsi="Simplified Arabic" w:cs="Simplified Arabic"/>
          <w:sz w:val="24"/>
          <w:szCs w:val="24"/>
        </w:rPr>
        <w:footnoteRef/>
      </w:r>
      <w:r w:rsidRPr="00807ABE">
        <w:rPr>
          <w:rFonts w:ascii="Simplified Arabic" w:hAnsi="Simplified Arabic" w:cs="Simplified Arabic"/>
          <w:sz w:val="24"/>
          <w:szCs w:val="24"/>
          <w:rtl/>
        </w:rPr>
        <w:t xml:space="preserve"> </w:t>
      </w:r>
      <w:r>
        <w:rPr>
          <w:rFonts w:ascii="Simplified Arabic" w:hAnsi="Simplified Arabic" w:cs="Simplified Arabic" w:hint="cs"/>
          <w:sz w:val="24"/>
          <w:szCs w:val="24"/>
          <w:rtl/>
        </w:rPr>
        <w:t>يُنظر:</w:t>
      </w:r>
      <w:r w:rsidRPr="00807ABE">
        <w:rPr>
          <w:rFonts w:ascii="Simplified Arabic" w:eastAsia="Calibri" w:hAnsi="Simplified Arabic" w:cs="Simplified Arabic"/>
          <w:color w:val="000000"/>
          <w:sz w:val="24"/>
          <w:szCs w:val="24"/>
          <w:rtl/>
        </w:rPr>
        <w:t>محمد السرغيني: محاضرات في السيميولوجيا، دار الثقافة للنشر والتوزيع، الدار البيضاء، المغرب، ط</w:t>
      </w:r>
      <w:r>
        <w:rPr>
          <w:rFonts w:ascii="Simplified Arabic" w:eastAsia="Calibri" w:hAnsi="Simplified Arabic" w:cs="Simplified Arabic" w:hint="cs"/>
          <w:color w:val="000000"/>
          <w:sz w:val="24"/>
          <w:szCs w:val="24"/>
          <w:rtl/>
        </w:rPr>
        <w:t>1 ،1989 ، ص</w:t>
      </w:r>
      <w:r w:rsidRPr="00807ABE">
        <w:rPr>
          <w:rFonts w:ascii="Simplified Arabic" w:eastAsia="Calibri" w:hAnsi="Simplified Arabic" w:cs="Simplified Arabic"/>
          <w:color w:val="000000"/>
          <w:sz w:val="24"/>
          <w:szCs w:val="24"/>
          <w:rtl/>
        </w:rPr>
        <w:t xml:space="preserve"> </w:t>
      </w:r>
      <w:r>
        <w:rPr>
          <w:rFonts w:ascii="Simplified Arabic" w:eastAsia="Calibri" w:hAnsi="Simplified Arabic" w:cs="Simplified Arabic" w:hint="cs"/>
          <w:color w:val="000000"/>
          <w:sz w:val="24"/>
          <w:szCs w:val="24"/>
          <w:rtl/>
        </w:rPr>
        <w:t>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3C24C0"/>
    <w:rsid w:val="000D7CEE"/>
    <w:rsid w:val="003C24C0"/>
    <w:rsid w:val="009C621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4C0"/>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C24C0"/>
    <w:rPr>
      <w:rFonts w:eastAsia="Times New Roman" w:cs="Times New Roman"/>
      <w:sz w:val="20"/>
      <w:szCs w:val="20"/>
    </w:rPr>
  </w:style>
  <w:style w:type="character" w:customStyle="1" w:styleId="Char">
    <w:name w:val="نص حاشية سفلية Char"/>
    <w:basedOn w:val="a0"/>
    <w:link w:val="a3"/>
    <w:uiPriority w:val="99"/>
    <w:rsid w:val="003C24C0"/>
    <w:rPr>
      <w:rFonts w:ascii="Times New Roman" w:eastAsia="Times New Roman" w:hAnsi="Times New Roman" w:cs="Times New Roman"/>
      <w:sz w:val="20"/>
      <w:szCs w:val="20"/>
      <w:lang w:val="en-US"/>
    </w:rPr>
  </w:style>
  <w:style w:type="character" w:styleId="a4">
    <w:name w:val="footnote reference"/>
    <w:uiPriority w:val="99"/>
    <w:unhideWhenUsed/>
    <w:rsid w:val="003C24C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1521</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2021-02-02T05:33:00Z</dcterms:created>
  <dcterms:modified xsi:type="dcterms:W3CDTF">2021-02-02T05:33:00Z</dcterms:modified>
</cp:coreProperties>
</file>