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5DE3" w:rsidRPr="00870360" w:rsidRDefault="00A45DE3" w:rsidP="00A45DE3">
      <w:pPr>
        <w:spacing w:after="200"/>
        <w:rPr>
          <w:rFonts w:ascii="Simplified Arabic" w:hAnsi="Simplified Arabic"/>
          <w:b/>
          <w:bCs/>
          <w:color w:val="000000"/>
          <w:sz w:val="32"/>
          <w:rtl/>
        </w:rPr>
      </w:pPr>
      <w:r w:rsidRPr="00870360">
        <w:rPr>
          <w:rFonts w:ascii="Simplified Arabic" w:hAnsi="Simplified Arabic"/>
          <w:b/>
          <w:bCs/>
          <w:color w:val="000000"/>
          <w:sz w:val="32"/>
          <w:rtl/>
        </w:rPr>
        <w:t>/0</w:t>
      </w:r>
      <w:r>
        <w:rPr>
          <w:rFonts w:ascii="Simplified Arabic" w:hAnsi="Simplified Arabic" w:hint="cs"/>
          <w:b/>
          <w:bCs/>
          <w:color w:val="000000"/>
          <w:sz w:val="32"/>
          <w:rtl/>
        </w:rPr>
        <w:t>2</w:t>
      </w:r>
      <w:r w:rsidRPr="00870360">
        <w:rPr>
          <w:rFonts w:ascii="Simplified Arabic" w:hAnsi="Simplified Arabic"/>
          <w:b/>
          <w:bCs/>
          <w:color w:val="000000"/>
          <w:sz w:val="32"/>
          <w:rtl/>
        </w:rPr>
        <w:t xml:space="preserve"> :سيمياء ال</w:t>
      </w:r>
      <w:r>
        <w:rPr>
          <w:rFonts w:ascii="Simplified Arabic" w:hAnsi="Simplified Arabic" w:hint="cs"/>
          <w:b/>
          <w:bCs/>
          <w:color w:val="000000"/>
          <w:sz w:val="32"/>
          <w:rtl/>
        </w:rPr>
        <w:t>دلالة</w:t>
      </w:r>
      <w:r w:rsidRPr="00870360">
        <w:rPr>
          <w:rFonts w:ascii="Simplified Arabic" w:hAnsi="Simplified Arabic"/>
          <w:b/>
          <w:bCs/>
          <w:color w:val="000000"/>
          <w:sz w:val="32"/>
          <w:rtl/>
        </w:rPr>
        <w:t>:</w:t>
      </w:r>
    </w:p>
    <w:p w:rsidR="00A45DE3" w:rsidRDefault="00A45DE3" w:rsidP="00A45DE3">
      <w:pPr>
        <w:spacing w:after="200"/>
        <w:rPr>
          <w:rFonts w:ascii="Simplified Arabic" w:hAnsi="Simplified Arabic"/>
          <w:b/>
          <w:sz w:val="32"/>
          <w:rtl/>
          <w:lang w:val="fr-FR" w:bidi="ar-DZ"/>
        </w:rPr>
      </w:pPr>
      <w:r>
        <w:rPr>
          <w:rFonts w:ascii="Simplified Arabic" w:hAnsi="Simplified Arabic" w:hint="cs"/>
          <w:b/>
          <w:sz w:val="32"/>
          <w:rtl/>
          <w:lang w:val="fr-FR" w:bidi="ar-DZ"/>
        </w:rPr>
        <w:t xml:space="preserve">وقد جاء هذا الاتجاه كرد فعل على ما جاء به منظروا سيميولوجيا التواصل،والمختلف عنه اختلافا جوهريا،ورائد هذا الاتجاه هو الناقد "رولان بارت"حيث جاء بعكس ما جاء به"سوسير" بخصوص المقولة التي ترى أن"اللسانيات ماهي إلا جزء من علم العلامات العام،حيث يقول من خلال كتابه"درس السيميولوجيا" :أن السيميولوجيا نفسها استمدت مفاهيمها الاجرائية من اللسانيات التي أصابها التفكك والتقوض"، فبارت هنا يرى أن اللسانيات هي جزء من علم </w:t>
      </w:r>
      <w:r w:rsidRPr="008C2FF8">
        <w:rPr>
          <w:rFonts w:ascii="Simplified Arabic" w:hAnsi="Simplified Arabic"/>
          <w:b/>
          <w:sz w:val="32"/>
          <w:rtl/>
          <w:lang w:val="fr-FR" w:bidi="ar-DZ"/>
        </w:rPr>
        <w:t>العلامات.</w:t>
      </w:r>
      <w:r w:rsidRPr="008C2FF8">
        <w:rPr>
          <w:rStyle w:val="a4"/>
          <w:rFonts w:ascii="Simplified Arabic" w:hAnsi="Simplified Arabic"/>
          <w:b/>
          <w:sz w:val="32"/>
          <w:rtl/>
          <w:lang w:val="fr-FR" w:bidi="ar-DZ"/>
        </w:rPr>
        <w:footnoteReference w:id="2"/>
      </w:r>
    </w:p>
    <w:p w:rsidR="00A45DE3" w:rsidRPr="008C2FF8" w:rsidRDefault="00A45DE3" w:rsidP="00A45DE3">
      <w:pPr>
        <w:spacing w:after="200"/>
        <w:rPr>
          <w:rFonts w:ascii="Simplified Arabic" w:hAnsi="Simplified Arabic"/>
          <w:b/>
          <w:sz w:val="32"/>
          <w:rtl/>
          <w:lang w:val="fr-FR" w:bidi="ar-DZ"/>
        </w:rPr>
      </w:pPr>
      <w:r>
        <w:rPr>
          <w:rFonts w:ascii="Simplified Arabic" w:hAnsi="Simplified Arabic" w:hint="cs"/>
          <w:b/>
          <w:sz w:val="32"/>
          <w:rtl/>
          <w:lang w:val="fr-FR" w:bidi="ar-DZ"/>
        </w:rPr>
        <w:t xml:space="preserve">وحسب أنصار هذا الاتجاه فإن البحث السيميائي المعاصر يرتبط بقضية الدلالة،حيث أن </w:t>
      </w:r>
    </w:p>
    <w:p w:rsidR="00A45DE3" w:rsidRDefault="00A45DE3" w:rsidP="00A45DE3">
      <w:pPr>
        <w:spacing w:after="200"/>
        <w:rPr>
          <w:rFonts w:ascii="Simplified Arabic" w:hAnsi="Simplified Arabic"/>
          <w:color w:val="000000"/>
          <w:sz w:val="34"/>
          <w:rtl/>
        </w:rPr>
      </w:pPr>
      <w:r w:rsidRPr="008C2FF8">
        <w:rPr>
          <w:rFonts w:ascii="Simplified Arabic" w:hAnsi="Simplified Arabic"/>
          <w:b/>
          <w:color w:val="000000"/>
          <w:sz w:val="32"/>
          <w:rtl/>
        </w:rPr>
        <w:t>كل الوقائع دالة وأن كل بنية سيميولوجية تمتزج باللغة وأن كل ا</w:t>
      </w:r>
      <w:r w:rsidRPr="008C2FF8">
        <w:rPr>
          <w:rFonts w:ascii="Simplified Arabic" w:eastAsia="MingLiU_HKSCS" w:hAnsi="Simplified Arabic"/>
          <w:b/>
          <w:color w:val="000000"/>
          <w:sz w:val="32"/>
          <w:rtl/>
        </w:rPr>
        <w:t>لمج</w:t>
      </w:r>
      <w:r w:rsidRPr="008C2FF8">
        <w:rPr>
          <w:rFonts w:ascii="Simplified Arabic" w:hAnsi="Simplified Arabic"/>
          <w:b/>
          <w:color w:val="000000"/>
          <w:sz w:val="32"/>
          <w:rtl/>
        </w:rPr>
        <w:t>الات المعرفية ذات العمق السيميولوجي الحقيقي تفرض علينا مواجهة اللغة، لأن الأشياء تحمل دلالات غير أ</w:t>
      </w:r>
      <w:r w:rsidRPr="008C2FF8">
        <w:rPr>
          <w:rFonts w:ascii="Simplified Arabic" w:eastAsia="MingLiU_HKSCS" w:hAnsi="Simplified Arabic"/>
          <w:b/>
          <w:color w:val="000000"/>
          <w:sz w:val="32"/>
          <w:rtl/>
        </w:rPr>
        <w:t>نه</w:t>
      </w:r>
      <w:r w:rsidRPr="008C2FF8">
        <w:rPr>
          <w:rFonts w:ascii="Simplified Arabic" w:hAnsi="Simplified Arabic"/>
          <w:b/>
          <w:color w:val="000000"/>
          <w:sz w:val="32"/>
          <w:rtl/>
        </w:rPr>
        <w:t>ا سوف لن تكون أنساقا سيميائية أو دالة لولا تدخل اللغة فهي إذا اكتسبت صفة النسق الـدال أو</w:t>
      </w:r>
      <w:r w:rsidRPr="008C2FF8">
        <w:rPr>
          <w:rFonts w:ascii="Simplified Arabic" w:hAnsi="Simplified Arabic"/>
          <w:b/>
          <w:sz w:val="32"/>
          <w:rtl/>
        </w:rPr>
        <w:t xml:space="preserve"> </w:t>
      </w:r>
      <w:r w:rsidRPr="008C2FF8">
        <w:rPr>
          <w:rFonts w:ascii="Simplified Arabic" w:hAnsi="Simplified Arabic"/>
          <w:b/>
          <w:color w:val="000000"/>
          <w:sz w:val="32"/>
          <w:rtl/>
        </w:rPr>
        <w:t>السيميائي من اللغة</w:t>
      </w:r>
      <w:r>
        <w:rPr>
          <w:rFonts w:ascii="Simplified Arabic" w:hAnsi="Simplified Arabic" w:hint="cs"/>
          <w:b/>
          <w:color w:val="000000"/>
          <w:sz w:val="32"/>
          <w:rtl/>
        </w:rPr>
        <w:t xml:space="preserve">،كما يرى "بارت" أن </w:t>
      </w:r>
      <w:r>
        <w:rPr>
          <w:rFonts w:ascii="Simplified Arabic" w:hAnsi="Simplified Arabic"/>
          <w:color w:val="000000"/>
          <w:sz w:val="34"/>
          <w:rtl/>
        </w:rPr>
        <w:t xml:space="preserve">يعتقد </w:t>
      </w:r>
      <w:r>
        <w:rPr>
          <w:rFonts w:ascii="Simplified Arabic" w:hAnsi="Simplified Arabic" w:hint="cs"/>
          <w:color w:val="000000"/>
          <w:sz w:val="34"/>
          <w:rtl/>
        </w:rPr>
        <w:t>أ</w:t>
      </w:r>
      <w:r w:rsidRPr="008C2FF8">
        <w:rPr>
          <w:rFonts w:ascii="Simplified Arabic" w:hAnsi="Simplified Arabic"/>
          <w:color w:val="000000"/>
          <w:sz w:val="34"/>
          <w:rtl/>
        </w:rPr>
        <w:t>نه من العسير جدا تصور إمكانية</w:t>
      </w:r>
    </w:p>
    <w:p w:rsidR="00A45DE3" w:rsidRDefault="00A45DE3" w:rsidP="00A45DE3">
      <w:pPr>
        <w:spacing w:after="200"/>
        <w:rPr>
          <w:rFonts w:ascii="TraditionalArabic" w:hAnsi="TraditionalArabic"/>
          <w:color w:val="000000"/>
          <w:sz w:val="32"/>
          <w:rtl/>
        </w:rPr>
      </w:pPr>
      <w:r w:rsidRPr="00346A6A">
        <w:rPr>
          <w:rFonts w:ascii="TraditionalArabic" w:hAnsi="TraditionalArabic"/>
          <w:color w:val="000000"/>
          <w:sz w:val="32"/>
          <w:rtl/>
        </w:rPr>
        <w:t>وجود مدلولات نسق صور أو أشياء خارج اللغة</w:t>
      </w:r>
      <w:r w:rsidRPr="00346A6A">
        <w:rPr>
          <w:rFonts w:ascii="TraditionalArabic" w:hAnsi="TraditionalArabic" w:hint="cs"/>
          <w:color w:val="000000"/>
          <w:sz w:val="32"/>
          <w:rtl/>
        </w:rPr>
        <w:t>،</w:t>
      </w:r>
      <w:r w:rsidRPr="00346A6A">
        <w:rPr>
          <w:rStyle w:val="a4"/>
          <w:rFonts w:ascii="TraditionalArabic" w:hAnsi="TraditionalArabic"/>
          <w:color w:val="000000"/>
          <w:sz w:val="32"/>
          <w:rtl/>
        </w:rPr>
        <w:footnoteReference w:id="3"/>
      </w:r>
      <w:r w:rsidRPr="00346A6A">
        <w:rPr>
          <w:sz w:val="32"/>
          <w:rtl/>
        </w:rPr>
        <w:t xml:space="preserve"> </w:t>
      </w:r>
      <w:r>
        <w:rPr>
          <w:rFonts w:hint="cs"/>
          <w:sz w:val="32"/>
          <w:rtl/>
        </w:rPr>
        <w:t>ف</w:t>
      </w:r>
      <w:r w:rsidRPr="00346A6A">
        <w:rPr>
          <w:rFonts w:ascii="TraditionalArabic" w:hAnsi="TraditionalArabic"/>
          <w:color w:val="000000"/>
          <w:sz w:val="32"/>
          <w:rtl/>
        </w:rPr>
        <w:t xml:space="preserve">أي علاقة لا يمكن </w:t>
      </w:r>
      <w:r>
        <w:rPr>
          <w:rFonts w:ascii="TraditionalArabic" w:hAnsi="TraditionalArabic" w:hint="cs"/>
          <w:color w:val="000000"/>
          <w:sz w:val="32"/>
          <w:rtl/>
        </w:rPr>
        <w:t>التعبير</w:t>
      </w:r>
      <w:r w:rsidRPr="00346A6A">
        <w:rPr>
          <w:rFonts w:ascii="TraditionalArabic" w:hAnsi="TraditionalArabic"/>
          <w:color w:val="000000"/>
          <w:sz w:val="32"/>
          <w:rtl/>
        </w:rPr>
        <w:t xml:space="preserve"> عنها إلا عن طريق اللغة</w:t>
      </w:r>
      <w:r>
        <w:rPr>
          <w:rFonts w:ascii="TraditionalArabic" w:hAnsi="TraditionalArabic" w:hint="cs"/>
          <w:color w:val="000000"/>
          <w:sz w:val="32"/>
          <w:rtl/>
        </w:rPr>
        <w:t xml:space="preserve">، وأن </w:t>
      </w:r>
      <w:r w:rsidRPr="00346A6A">
        <w:rPr>
          <w:rFonts w:ascii="TraditionalArabic" w:hAnsi="TraditionalArabic"/>
          <w:color w:val="000000"/>
          <w:sz w:val="32"/>
          <w:rtl/>
        </w:rPr>
        <w:t>المدلولات السيميائية منشأها داخل اللغة لا</w:t>
      </w:r>
      <w:r>
        <w:rPr>
          <w:rFonts w:ascii="TraditionalArabic" w:hAnsi="TraditionalArabic" w:hint="cs"/>
          <w:color w:val="000000"/>
          <w:sz w:val="32"/>
          <w:rtl/>
        </w:rPr>
        <w:t xml:space="preserve"> </w:t>
      </w:r>
      <w:r w:rsidRPr="00346A6A">
        <w:rPr>
          <w:rFonts w:ascii="TraditionalArabic" w:hAnsi="TraditionalArabic"/>
          <w:color w:val="000000"/>
          <w:sz w:val="32"/>
          <w:rtl/>
        </w:rPr>
        <w:t>خارجها</w:t>
      </w:r>
      <w:r>
        <w:rPr>
          <w:rFonts w:ascii="TraditionalArabic" w:hAnsi="TraditionalArabic" w:hint="cs"/>
          <w:color w:val="000000"/>
          <w:sz w:val="32"/>
          <w:rtl/>
        </w:rPr>
        <w:t>.</w:t>
      </w:r>
    </w:p>
    <w:p w:rsidR="00A45DE3" w:rsidRDefault="00A45DE3" w:rsidP="00A45DE3">
      <w:pPr>
        <w:spacing w:after="200"/>
        <w:rPr>
          <w:rFonts w:ascii="TraditionalArabic" w:hAnsi="TraditionalArabic"/>
          <w:color w:val="000000"/>
          <w:sz w:val="34"/>
          <w:rtl/>
        </w:rPr>
      </w:pPr>
      <w:r>
        <w:rPr>
          <w:rFonts w:ascii="Simplified Arabic" w:hAnsi="Simplified Arabic" w:hint="cs"/>
          <w:color w:val="000000"/>
          <w:sz w:val="32"/>
          <w:rtl/>
        </w:rPr>
        <w:t xml:space="preserve">من كل هذا فالسيميولوجيا كانت بدايتها مع ألسنية سوسير من خلال محاضراته التي كان يلقيلها،وارتباطها بالمنطق على يدي بيرس والتي اطلق عليها اسم السيميوطيقا،أما "بارت فقد </w:t>
      </w:r>
      <w:r w:rsidRPr="00816CB6">
        <w:rPr>
          <w:rFonts w:ascii="Simplified Arabic" w:hAnsi="Simplified Arabic" w:hint="cs"/>
          <w:color w:val="000000"/>
          <w:sz w:val="32"/>
          <w:rtl/>
        </w:rPr>
        <w:t>أثار مسألة علاقة السيمياء باللسانيات،</w:t>
      </w:r>
      <w:r>
        <w:rPr>
          <w:rFonts w:ascii="Simplified Arabic" w:hAnsi="Simplified Arabic" w:hint="cs"/>
          <w:color w:val="000000"/>
          <w:sz w:val="32"/>
          <w:rtl/>
        </w:rPr>
        <w:t xml:space="preserve"> </w:t>
      </w:r>
      <w:r w:rsidRPr="00816CB6">
        <w:rPr>
          <w:rFonts w:ascii="TraditionalArabic" w:hAnsi="TraditionalArabic" w:hint="cs"/>
          <w:color w:val="000000"/>
          <w:sz w:val="34"/>
          <w:rtl/>
        </w:rPr>
        <w:t xml:space="preserve">فسوسير رأى أن </w:t>
      </w:r>
      <w:r w:rsidRPr="00816CB6">
        <w:rPr>
          <w:rFonts w:ascii="TraditionalArabic" w:hAnsi="TraditionalArabic"/>
          <w:color w:val="000000"/>
          <w:sz w:val="34"/>
          <w:rtl/>
        </w:rPr>
        <w:t>اللسانيات فرعـ</w:t>
      </w:r>
      <w:r w:rsidRPr="00816CB6">
        <w:rPr>
          <w:rFonts w:ascii="TraditionalArabic" w:hAnsi="TraditionalArabic" w:hint="cs"/>
          <w:color w:val="000000"/>
          <w:sz w:val="34"/>
          <w:rtl/>
        </w:rPr>
        <w:t xml:space="preserve"> </w:t>
      </w:r>
      <w:r w:rsidRPr="00816CB6">
        <w:rPr>
          <w:rFonts w:ascii="TraditionalArabic" w:hAnsi="TraditionalArabic"/>
          <w:color w:val="000000"/>
          <w:sz w:val="34"/>
          <w:rtl/>
        </w:rPr>
        <w:t>مـن</w:t>
      </w:r>
      <w:r w:rsidRPr="00816CB6">
        <w:rPr>
          <w:rFonts w:ascii="TraditionalArabic" w:hAnsi="TraditionalArabic" w:hint="cs"/>
          <w:color w:val="000000"/>
          <w:sz w:val="34"/>
          <w:rtl/>
        </w:rPr>
        <w:t xml:space="preserve"> </w:t>
      </w:r>
      <w:r w:rsidRPr="00816CB6">
        <w:rPr>
          <w:rFonts w:ascii="TraditionalArabic" w:hAnsi="TraditionalArabic"/>
          <w:color w:val="000000"/>
          <w:sz w:val="34"/>
          <w:rtl/>
        </w:rPr>
        <w:t xml:space="preserve">السيمولوجيا في حين يرى </w:t>
      </w:r>
      <w:r w:rsidRPr="00816CB6">
        <w:rPr>
          <w:rFonts w:ascii="TraditionalArabic" w:hAnsi="TraditionalArabic" w:hint="cs"/>
          <w:color w:val="000000"/>
          <w:sz w:val="34"/>
          <w:rtl/>
        </w:rPr>
        <w:t>بارت</w:t>
      </w:r>
      <w:r w:rsidRPr="00816CB6">
        <w:rPr>
          <w:rFonts w:ascii="TraditionalArabic" w:hAnsi="TraditionalArabic"/>
          <w:color w:val="000000"/>
          <w:sz w:val="34"/>
          <w:rtl/>
        </w:rPr>
        <w:t xml:space="preserve"> أن السيمياء هي التي تشكل فرعا من اللسانيات</w:t>
      </w:r>
      <w:r>
        <w:rPr>
          <w:rFonts w:ascii="TraditionalArabic" w:hAnsi="TraditionalArabic" w:hint="cs"/>
          <w:color w:val="000000"/>
          <w:sz w:val="34"/>
          <w:rtl/>
        </w:rPr>
        <w:t xml:space="preserve"> </w:t>
      </w:r>
      <w:r w:rsidRPr="00816CB6">
        <w:rPr>
          <w:rFonts w:ascii="TraditionalArabic" w:hAnsi="TraditionalArabic" w:hint="cs"/>
          <w:color w:val="000000"/>
          <w:sz w:val="34"/>
          <w:rtl/>
        </w:rPr>
        <w:t xml:space="preserve">ومن هنا </w:t>
      </w:r>
      <w:r w:rsidRPr="00816CB6">
        <w:rPr>
          <w:rFonts w:ascii="TraditionalArabic" w:hAnsi="TraditionalArabic"/>
          <w:color w:val="000000"/>
          <w:sz w:val="34"/>
          <w:rtl/>
        </w:rPr>
        <w:t>فـرغم</w:t>
      </w:r>
      <w:r w:rsidRPr="00816CB6">
        <w:rPr>
          <w:rFonts w:ascii="TraditionalArabic" w:hAnsi="TraditionalArabic" w:hint="cs"/>
          <w:color w:val="000000"/>
          <w:sz w:val="34"/>
          <w:rtl/>
        </w:rPr>
        <w:t xml:space="preserve"> </w:t>
      </w:r>
      <w:r w:rsidRPr="00816CB6">
        <w:rPr>
          <w:rFonts w:ascii="TraditionalArabic" w:hAnsi="TraditionalArabic"/>
          <w:color w:val="000000"/>
          <w:sz w:val="34"/>
          <w:rtl/>
        </w:rPr>
        <w:t>استقلالية البحث السيميائي وقطعه أشواطا كبيرة في تحديد ميدانه إلاّ أنه سيظل مـدينا للأبحـاث</w:t>
      </w:r>
      <w:r w:rsidRPr="00816CB6">
        <w:rPr>
          <w:rFonts w:ascii="TraditionalArabic" w:hAnsi="TraditionalArabic" w:hint="cs"/>
          <w:color w:val="000000"/>
          <w:sz w:val="34"/>
          <w:rtl/>
        </w:rPr>
        <w:t xml:space="preserve"> </w:t>
      </w:r>
      <w:r w:rsidRPr="00816CB6">
        <w:rPr>
          <w:rFonts w:ascii="TraditionalArabic" w:hAnsi="TraditionalArabic"/>
          <w:color w:val="000000"/>
          <w:sz w:val="34"/>
          <w:rtl/>
        </w:rPr>
        <w:t>اللسانية</w:t>
      </w:r>
      <w:r>
        <w:rPr>
          <w:rFonts w:ascii="TraditionalArabic" w:hAnsi="TraditionalArabic" w:hint="cs"/>
          <w:color w:val="000000"/>
          <w:sz w:val="34"/>
          <w:rtl/>
        </w:rPr>
        <w:t xml:space="preserve"> </w:t>
      </w:r>
      <w:r w:rsidRPr="00816CB6">
        <w:rPr>
          <w:rFonts w:ascii="TraditionalArabic" w:hAnsi="TraditionalArabic"/>
          <w:color w:val="000000"/>
          <w:sz w:val="34"/>
          <w:rtl/>
        </w:rPr>
        <w:t>، وهكذا نحت السيميائية اتجاهات عديدة، اختلفت من باحث إلى أخر</w:t>
      </w:r>
      <w:r>
        <w:rPr>
          <w:rFonts w:ascii="TraditionalArabic" w:hAnsi="TraditionalArabic" w:hint="cs"/>
          <w:color w:val="000000"/>
          <w:sz w:val="34"/>
          <w:rtl/>
        </w:rPr>
        <w:t>.</w:t>
      </w:r>
    </w:p>
    <w:p w:rsidR="009C621E" w:rsidRDefault="009C621E"/>
    <w:sectPr w:rsidR="009C621E" w:rsidSect="009C621E">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2621" w:rsidRDefault="00B72621" w:rsidP="00A45DE3">
      <w:r>
        <w:separator/>
      </w:r>
    </w:p>
  </w:endnote>
  <w:endnote w:type="continuationSeparator" w:id="1">
    <w:p w:rsidR="00B72621" w:rsidRDefault="00B72621" w:rsidP="00A45DE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MingLiU_HKSCS">
    <w:panose1 w:val="02020500000000000000"/>
    <w:charset w:val="88"/>
    <w:family w:val="roman"/>
    <w:pitch w:val="variable"/>
    <w:sig w:usb0="A00002FF" w:usb1="38CFFCFA" w:usb2="00000016" w:usb3="00000000" w:csb0="00100001" w:csb1="00000000"/>
  </w:font>
  <w:font w:name="TraditionalArabic">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2621" w:rsidRDefault="00B72621" w:rsidP="00A45DE3">
      <w:r>
        <w:separator/>
      </w:r>
    </w:p>
  </w:footnote>
  <w:footnote w:type="continuationSeparator" w:id="1">
    <w:p w:rsidR="00B72621" w:rsidRDefault="00B72621" w:rsidP="00A45DE3">
      <w:r>
        <w:continuationSeparator/>
      </w:r>
    </w:p>
  </w:footnote>
  <w:footnote w:id="2">
    <w:p w:rsidR="00A45DE3" w:rsidRPr="008C2FF8" w:rsidRDefault="00A45DE3" w:rsidP="00A45DE3">
      <w:pPr>
        <w:pStyle w:val="a3"/>
        <w:rPr>
          <w:rFonts w:ascii="Simplified Arabic" w:hAnsi="Simplified Arabic" w:cs="Simplified Arabic"/>
          <w:sz w:val="24"/>
          <w:szCs w:val="24"/>
        </w:rPr>
      </w:pPr>
      <w:r w:rsidRPr="008C2FF8">
        <w:rPr>
          <w:rStyle w:val="a4"/>
          <w:rFonts w:ascii="Simplified Arabic" w:hAnsi="Simplified Arabic" w:cs="Simplified Arabic"/>
          <w:sz w:val="24"/>
          <w:szCs w:val="24"/>
        </w:rPr>
        <w:footnoteRef/>
      </w:r>
      <w:r w:rsidRPr="008C2FF8">
        <w:rPr>
          <w:rFonts w:ascii="Simplified Arabic" w:hAnsi="Simplified Arabic" w:cs="Simplified Arabic"/>
          <w:sz w:val="24"/>
          <w:szCs w:val="24"/>
          <w:rtl/>
        </w:rPr>
        <w:t xml:space="preserve"> يُنظر: </w:t>
      </w:r>
      <w:r w:rsidRPr="008C2FF8">
        <w:rPr>
          <w:rFonts w:ascii="Simplified Arabic" w:eastAsia="Calibri" w:hAnsi="Simplified Arabic" w:cs="Simplified Arabic"/>
          <w:color w:val="000000"/>
          <w:sz w:val="24"/>
          <w:szCs w:val="24"/>
          <w:rtl/>
        </w:rPr>
        <w:t>فيصل الأحمر، معجم السيميائيات، ص 91.</w:t>
      </w:r>
    </w:p>
  </w:footnote>
  <w:footnote w:id="3">
    <w:p w:rsidR="00A45DE3" w:rsidRPr="00E64525" w:rsidRDefault="00A45DE3" w:rsidP="00A45DE3">
      <w:pPr>
        <w:pStyle w:val="a3"/>
        <w:rPr>
          <w:rFonts w:ascii="Simplified Arabic" w:hAnsi="Simplified Arabic" w:cs="Simplified Arabic"/>
          <w:sz w:val="24"/>
          <w:szCs w:val="24"/>
        </w:rPr>
      </w:pPr>
      <w:r w:rsidRPr="00E64525">
        <w:rPr>
          <w:rStyle w:val="a4"/>
          <w:rFonts w:ascii="Simplified Arabic" w:hAnsi="Simplified Arabic" w:cs="Simplified Arabic"/>
          <w:sz w:val="24"/>
          <w:szCs w:val="24"/>
        </w:rPr>
        <w:footnoteRef/>
      </w:r>
      <w:r w:rsidRPr="00E64525">
        <w:rPr>
          <w:rFonts w:ascii="Simplified Arabic" w:hAnsi="Simplified Arabic" w:cs="Simplified Arabic"/>
          <w:sz w:val="24"/>
          <w:szCs w:val="24"/>
          <w:rtl/>
        </w:rPr>
        <w:t xml:space="preserve"> </w:t>
      </w:r>
      <w:r>
        <w:rPr>
          <w:rFonts w:ascii="Simplified Arabic" w:hAnsi="Simplified Arabic" w:cs="Simplified Arabic" w:hint="cs"/>
          <w:sz w:val="24"/>
          <w:szCs w:val="24"/>
          <w:rtl/>
        </w:rPr>
        <w:t>يُنظر:</w:t>
      </w:r>
      <w:r w:rsidRPr="00E64525">
        <w:rPr>
          <w:rFonts w:ascii="Simplified Arabic" w:eastAsia="Calibri" w:hAnsi="Simplified Arabic" w:cs="Simplified Arabic"/>
          <w:color w:val="000000"/>
          <w:sz w:val="24"/>
          <w:szCs w:val="24"/>
          <w:rtl/>
        </w:rPr>
        <w:t xml:space="preserve"> مبارك حنون : دروس في السيميولوجيا،دار توبقال للنشر، المغرب</w:t>
      </w:r>
      <w:r>
        <w:rPr>
          <w:rFonts w:ascii="Simplified Arabic" w:eastAsia="Calibri" w:hAnsi="Simplified Arabic" w:cs="Simplified Arabic" w:hint="cs"/>
          <w:color w:val="000000"/>
          <w:sz w:val="24"/>
          <w:szCs w:val="24"/>
          <w:rtl/>
        </w:rPr>
        <w:t>،</w:t>
      </w:r>
      <w:r w:rsidRPr="00E64525">
        <w:rPr>
          <w:rFonts w:ascii="Simplified Arabic" w:eastAsia="Calibri" w:hAnsi="Simplified Arabic" w:cs="Simplified Arabic"/>
          <w:color w:val="000000"/>
          <w:sz w:val="24"/>
          <w:szCs w:val="24"/>
          <w:rtl/>
        </w:rPr>
        <w:t xml:space="preserve"> د ط،</w:t>
      </w:r>
      <w:r w:rsidRPr="00E64525">
        <w:rPr>
          <w:rFonts w:ascii="Simplified Arabic" w:eastAsia="Calibri" w:hAnsi="Simplified Arabic" w:cs="Simplified Arabic"/>
          <w:color w:val="000000"/>
          <w:sz w:val="24"/>
          <w:szCs w:val="24"/>
        </w:rPr>
        <w:t>1987</w:t>
      </w:r>
      <w:r>
        <w:rPr>
          <w:rFonts w:ascii="Simplified Arabic" w:eastAsia="Calibri" w:hAnsi="Simplified Arabic" w:cs="Simplified Arabic" w:hint="cs"/>
          <w:color w:val="000000"/>
          <w:sz w:val="24"/>
          <w:szCs w:val="24"/>
          <w:rtl/>
        </w:rPr>
        <w:t xml:space="preserve"> ،</w:t>
      </w:r>
      <w:r w:rsidRPr="00E64525">
        <w:rPr>
          <w:rFonts w:ascii="Simplified Arabic" w:eastAsia="Calibri" w:hAnsi="Simplified Arabic" w:cs="Simplified Arabic"/>
          <w:color w:val="000000"/>
          <w:sz w:val="24"/>
          <w:szCs w:val="24"/>
          <w:rtl/>
        </w:rPr>
        <w:t>ص</w:t>
      </w:r>
      <w:r w:rsidRPr="00E64525">
        <w:rPr>
          <w:rFonts w:ascii="Simplified Arabic" w:eastAsia="Calibri" w:hAnsi="Simplified Arabic" w:cs="Simplified Arabic"/>
          <w:color w:val="000000"/>
          <w:sz w:val="24"/>
          <w:szCs w:val="24"/>
        </w:rPr>
        <w:t xml:space="preserve"> .7</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footnotePr>
    <w:footnote w:id="0"/>
    <w:footnote w:id="1"/>
  </w:footnotePr>
  <w:endnotePr>
    <w:endnote w:id="0"/>
    <w:endnote w:id="1"/>
  </w:endnotePr>
  <w:compat/>
  <w:rsids>
    <w:rsidRoot w:val="00A45DE3"/>
    <w:rsid w:val="009C621E"/>
    <w:rsid w:val="00A45DE3"/>
    <w:rsid w:val="00B72621"/>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5DE3"/>
    <w:pPr>
      <w:bidi/>
      <w:spacing w:after="0" w:line="240" w:lineRule="auto"/>
      <w:jc w:val="lowKashida"/>
    </w:pPr>
    <w:rPr>
      <w:rFonts w:ascii="Times New Roman" w:eastAsia="Calibri" w:hAnsi="Times New Roman" w:cs="Simplified Arabic"/>
      <w:sz w:val="28"/>
      <w:szCs w:val="32"/>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unhideWhenUsed/>
    <w:rsid w:val="00A45DE3"/>
    <w:rPr>
      <w:rFonts w:eastAsia="Times New Roman" w:cs="Times New Roman"/>
      <w:sz w:val="20"/>
      <w:szCs w:val="20"/>
    </w:rPr>
  </w:style>
  <w:style w:type="character" w:customStyle="1" w:styleId="Char">
    <w:name w:val="نص حاشية سفلية Char"/>
    <w:basedOn w:val="a0"/>
    <w:link w:val="a3"/>
    <w:uiPriority w:val="99"/>
    <w:rsid w:val="00A45DE3"/>
    <w:rPr>
      <w:rFonts w:ascii="Times New Roman" w:eastAsia="Times New Roman" w:hAnsi="Times New Roman" w:cs="Times New Roman"/>
      <w:sz w:val="20"/>
      <w:szCs w:val="20"/>
      <w:lang w:val="en-US"/>
    </w:rPr>
  </w:style>
  <w:style w:type="character" w:styleId="a4">
    <w:name w:val="footnote reference"/>
    <w:uiPriority w:val="99"/>
    <w:unhideWhenUsed/>
    <w:rsid w:val="00A45DE3"/>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227</Words>
  <Characters>1251</Characters>
  <Application>Microsoft Office Word</Application>
  <DocSecurity>0</DocSecurity>
  <Lines>10</Lines>
  <Paragraphs>2</Paragraphs>
  <ScaleCrop>false</ScaleCrop>
  <Company/>
  <LinksUpToDate>false</LinksUpToDate>
  <CharactersWithSpaces>1476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NTC</dc:creator>
  <cp:lastModifiedBy>NTC</cp:lastModifiedBy>
  <cp:revision>1</cp:revision>
  <dcterms:created xsi:type="dcterms:W3CDTF">2021-02-02T05:48:00Z</dcterms:created>
  <dcterms:modified xsi:type="dcterms:W3CDTF">2021-02-02T05:48:00Z</dcterms:modified>
</cp:coreProperties>
</file>