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02" w:rsidRPr="00601E88" w:rsidRDefault="00230F02" w:rsidP="00230F02">
      <w:pPr>
        <w:spacing w:before="240"/>
        <w:ind w:left="-2"/>
        <w:rPr>
          <w:rFonts w:ascii="Simplified Arabic" w:hAnsi="Simplified Arabic"/>
          <w:sz w:val="32"/>
          <w:rtl/>
        </w:rPr>
      </w:pPr>
      <w:r w:rsidRPr="00601E88">
        <w:rPr>
          <w:rFonts w:ascii="Simplified Arabic" w:hAnsi="Simplified Arabic"/>
          <w:b/>
          <w:bCs/>
          <w:sz w:val="32"/>
          <w:rtl/>
          <w:lang w:bidi="ar-DZ"/>
        </w:rPr>
        <w:t xml:space="preserve">      </w:t>
      </w:r>
      <w:r w:rsidRPr="00601E88">
        <w:rPr>
          <w:rFonts w:ascii="Simplified Arabic" w:hAnsi="Simplified Arabic"/>
          <w:b/>
          <w:bCs/>
          <w:sz w:val="32"/>
          <w:u w:val="single"/>
          <w:rtl/>
          <w:lang w:bidi="ar-DZ"/>
        </w:rPr>
        <w:t>4 -مفهوم الأسلوب عند الغربيين:</w:t>
      </w:r>
      <w:r w:rsidRPr="00601E88">
        <w:rPr>
          <w:rFonts w:ascii="Simplified Arabic" w:hAnsi="Simplified Arabic"/>
          <w:sz w:val="32"/>
          <w:rtl/>
          <w:lang w:bidi="ar-DZ"/>
        </w:rPr>
        <w:t>إن قضية الأسلوب قضية قديمة جديدة،عرض لها دارسون كثر،وتعددت مناحي النظر فيها،ولكنها في مجملها كانت مرتبطة بالدرس الأديي(6)، وإذا أردنا البحث في تعريف الأسلوب عند الغربيين، وجب علينا أن نقتفي أثر من تقدمنا من العرب ذوي الألباب في الإشارة إلى الجذر اللغوي لكلمة(</w:t>
      </w:r>
      <w:r w:rsidRPr="00601E88">
        <w:rPr>
          <w:rFonts w:ascii="Simplified Arabic" w:hAnsi="Simplified Arabic"/>
          <w:sz w:val="32"/>
          <w:lang w:val="fr-FR" w:bidi="ar-DZ"/>
        </w:rPr>
        <w:t>style</w:t>
      </w:r>
      <w:r w:rsidRPr="00601E88">
        <w:rPr>
          <w:rFonts w:ascii="Simplified Arabic" w:hAnsi="Simplified Arabic"/>
          <w:sz w:val="32"/>
          <w:rtl/>
          <w:lang w:val="fr-FR" w:bidi="ar-DZ"/>
        </w:rPr>
        <w:t>).</w:t>
      </w:r>
      <w:r w:rsidRPr="00601E88">
        <w:rPr>
          <w:rFonts w:ascii="Simplified Arabic" w:hAnsi="Simplified Arabic"/>
          <w:sz w:val="32"/>
          <w:rtl/>
          <w:lang w:bidi="ar-DZ"/>
        </w:rPr>
        <w:t xml:space="preserve">                         إن الأسلوب</w:t>
      </w:r>
      <w:r w:rsidRPr="00601E88">
        <w:rPr>
          <w:rFonts w:ascii="Simplified Arabic" w:hAnsi="Simplified Arabic"/>
          <w:sz w:val="32"/>
          <w:rtl/>
        </w:rPr>
        <w:t xml:space="preserve"> (</w:t>
      </w:r>
      <w:r w:rsidRPr="00601E88">
        <w:rPr>
          <w:rFonts w:ascii="Simplified Arabic" w:hAnsi="Simplified Arabic"/>
          <w:sz w:val="32"/>
          <w:lang w:val="fr-FR" w:bidi="ar-DZ"/>
        </w:rPr>
        <w:t>style</w:t>
      </w:r>
      <w:r w:rsidRPr="00601E88">
        <w:rPr>
          <w:rFonts w:ascii="Simplified Arabic" w:hAnsi="Simplified Arabic"/>
          <w:sz w:val="32"/>
          <w:rtl/>
        </w:rPr>
        <w:t>)</w:t>
      </w:r>
      <w:r w:rsidRPr="00601E88">
        <w:rPr>
          <w:rFonts w:ascii="Simplified Arabic" w:hAnsi="Simplified Arabic"/>
          <w:sz w:val="32"/>
          <w:rtl/>
          <w:lang w:bidi="ar-DZ"/>
        </w:rPr>
        <w:t xml:space="preserve"> اصطناع لغوي مستحدث نسبيا، ومشتق من الكلمة اللاتينية (</w:t>
      </w:r>
      <w:r w:rsidRPr="00601E88">
        <w:rPr>
          <w:rFonts w:ascii="Simplified Arabic" w:hAnsi="Simplified Arabic"/>
          <w:sz w:val="32"/>
          <w:lang w:val="fr-FR"/>
        </w:rPr>
        <w:t>stilus</w:t>
      </w:r>
      <w:r w:rsidRPr="00601E88">
        <w:rPr>
          <w:rFonts w:ascii="Simplified Arabic" w:hAnsi="Simplified Arabic"/>
          <w:sz w:val="32"/>
          <w:rtl/>
          <w:lang w:bidi="ar-DZ"/>
        </w:rPr>
        <w:t xml:space="preserve">)(7) </w:t>
      </w:r>
      <w:r w:rsidRPr="00601E88">
        <w:rPr>
          <w:rFonts w:ascii="Simplified Arabic" w:hAnsi="Simplified Arabic"/>
          <w:sz w:val="32"/>
          <w:rtl/>
        </w:rPr>
        <w:t>التي كانت تطلق على"مثقب معدني يستخدم في الكتابة على الألواح المشمعة(المدهونة)".(8)</w:t>
      </w:r>
    </w:p>
    <w:p w:rsidR="00230F02" w:rsidRPr="00601E88" w:rsidRDefault="00230F02" w:rsidP="00230F02">
      <w:pPr>
        <w:spacing w:before="240"/>
        <w:ind w:left="-2"/>
        <w:rPr>
          <w:rFonts w:ascii="Simplified Arabic" w:hAnsi="Simplified Arabic"/>
          <w:sz w:val="32"/>
          <w:rtl/>
          <w:lang w:bidi="ar-DZ"/>
        </w:rPr>
      </w:pPr>
      <w:r w:rsidRPr="00601E88">
        <w:rPr>
          <w:rFonts w:ascii="Simplified Arabic" w:hAnsi="Simplified Arabic"/>
          <w:sz w:val="32"/>
          <w:rtl/>
        </w:rPr>
        <w:t xml:space="preserve">        ثم تطورت دلالتها التأثيلية عبر القرون؛ من الدلالة على"كيفية التنفيذ" في القرن 14م، إلى الدلالة على "كيفية التعارك أو التصرف"</w:t>
      </w:r>
      <w:r w:rsidRPr="00601E88">
        <w:rPr>
          <w:rFonts w:ascii="Simplified Arabic" w:hAnsi="Simplified Arabic"/>
          <w:sz w:val="32"/>
          <w:rtl/>
          <w:lang w:bidi="ar-DZ"/>
        </w:rPr>
        <w:t xml:space="preserve"> في حدود القرن15م، إلى الدلالة على "كيفية التعبير"في حدود القرن16م ، لتمحض للدلالة على"كيفية معالجة موضوع ما" في نطاق الفنون الجميلة خلال القرن17م</w:t>
      </w:r>
      <w:r w:rsidRPr="00601E88">
        <w:rPr>
          <w:rFonts w:ascii="Simplified Arabic" w:hAnsi="Simplified Arabic"/>
          <w:sz w:val="32"/>
          <w:vertAlign w:val="superscript"/>
          <w:rtl/>
          <w:lang w:bidi="ar-DZ"/>
        </w:rPr>
        <w:t xml:space="preserve"> </w:t>
      </w:r>
      <w:r w:rsidRPr="00601E88">
        <w:rPr>
          <w:rFonts w:ascii="Simplified Arabic" w:hAnsi="Simplified Arabic"/>
          <w:sz w:val="32"/>
          <w:rtl/>
          <w:lang w:bidi="ar-DZ"/>
        </w:rPr>
        <w:t>،ثم تستقر الدلالة الاصطلاحية للأسلوب- في حقل الكتابة- على"كيفية الكتابة من جهة ، ومن جهة أخرى:كيفية الكتابة الخاصة بكاتب ما،أوجنس ما،أوعهد معين.(</w:t>
      </w:r>
      <w:r w:rsidRPr="00601E88">
        <w:rPr>
          <w:rStyle w:val="a4"/>
          <w:rFonts w:ascii="Simplified Arabic" w:hAnsi="Simplified Arabic"/>
          <w:sz w:val="32"/>
          <w:rtl/>
          <w:lang w:bidi="ar-DZ"/>
        </w:rPr>
        <w:footnoteReference w:id="2"/>
      </w:r>
      <w:r w:rsidRPr="00601E88">
        <w:rPr>
          <w:rFonts w:ascii="Simplified Arabic" w:hAnsi="Simplified Arabic"/>
          <w:sz w:val="32"/>
          <w:rtl/>
          <w:lang w:bidi="ar-DZ"/>
        </w:rPr>
        <w:t>)</w:t>
      </w:r>
    </w:p>
    <w:p w:rsidR="00230F02" w:rsidRPr="00601E88" w:rsidRDefault="00230F02" w:rsidP="00230F02">
      <w:pPr>
        <w:spacing w:before="240"/>
        <w:ind w:left="-2"/>
        <w:rPr>
          <w:rFonts w:ascii="Simplified Arabic" w:hAnsi="Simplified Arabic"/>
          <w:sz w:val="32"/>
          <w:rtl/>
          <w:lang w:bidi="ar-DZ"/>
        </w:rPr>
      </w:pPr>
      <w:r w:rsidRPr="00601E88">
        <w:rPr>
          <w:rFonts w:ascii="Simplified Arabic" w:hAnsi="Simplified Arabic"/>
          <w:sz w:val="32"/>
          <w:rtl/>
          <w:lang w:bidi="ar-DZ"/>
        </w:rPr>
        <w:t xml:space="preserve">       والأسلوب(</w:t>
      </w:r>
      <w:r w:rsidRPr="00601E88">
        <w:rPr>
          <w:rFonts w:ascii="Simplified Arabic" w:hAnsi="Simplified Arabic"/>
          <w:sz w:val="32"/>
          <w:lang w:val="fr-FR" w:bidi="ar-DZ"/>
        </w:rPr>
        <w:t>stilus</w:t>
      </w:r>
      <w:r w:rsidRPr="00601E88">
        <w:rPr>
          <w:rFonts w:ascii="Simplified Arabic" w:hAnsi="Simplified Arabic"/>
          <w:sz w:val="32"/>
          <w:rtl/>
          <w:lang w:bidi="ar-DZ"/>
        </w:rPr>
        <w:t>) لغة:يعني في "اللاتينية" (الإزميل)،أو(المنقاش) للحفر،والكتابة،وقدكان اللاتين يستعملونها مجازا للدلالة على شكلية الحفر،أو شكلية الكتابة.</w:t>
      </w:r>
    </w:p>
    <w:p w:rsidR="00230F02" w:rsidRPr="00601E88" w:rsidRDefault="00230F02" w:rsidP="00230F02">
      <w:pPr>
        <w:spacing w:before="240"/>
        <w:ind w:left="-2"/>
        <w:rPr>
          <w:rFonts w:ascii="Simplified Arabic" w:hAnsi="Simplified Arabic"/>
          <w:sz w:val="32"/>
          <w:rtl/>
          <w:lang w:bidi="ar-DZ"/>
        </w:rPr>
      </w:pPr>
      <w:r w:rsidRPr="00601E88">
        <w:rPr>
          <w:rFonts w:ascii="Simplified Arabic" w:hAnsi="Simplified Arabic"/>
          <w:sz w:val="32"/>
          <w:rtl/>
          <w:lang w:bidi="ar-DZ"/>
        </w:rPr>
        <w:t xml:space="preserve">       لكن كلمة(</w:t>
      </w:r>
      <w:r w:rsidRPr="00601E88">
        <w:rPr>
          <w:rFonts w:ascii="Simplified Arabic" w:hAnsi="Simplified Arabic"/>
          <w:sz w:val="32"/>
          <w:lang w:val="fr-FR" w:bidi="ar-DZ"/>
        </w:rPr>
        <w:t>stylos</w:t>
      </w:r>
      <w:r w:rsidRPr="00601E88">
        <w:rPr>
          <w:rFonts w:ascii="Simplified Arabic" w:hAnsi="Simplified Arabic"/>
          <w:sz w:val="32"/>
          <w:rtl/>
          <w:lang w:bidi="ar-DZ"/>
        </w:rPr>
        <w:t>)</w:t>
      </w:r>
      <w:r w:rsidRPr="00601E88">
        <w:rPr>
          <w:rFonts w:ascii="Simplified Arabic" w:hAnsi="Simplified Arabic"/>
          <w:sz w:val="32"/>
          <w:rtl/>
        </w:rPr>
        <w:t xml:space="preserve"> تعني في الغة</w:t>
      </w:r>
      <w:r w:rsidRPr="00601E88">
        <w:rPr>
          <w:rFonts w:ascii="Simplified Arabic" w:hAnsi="Simplified Arabic"/>
          <w:sz w:val="32"/>
          <w:rtl/>
          <w:lang w:bidi="ar-DZ"/>
        </w:rPr>
        <w:t xml:space="preserve"> "الإغريقية" (عمودا),ومن هنا جاءت تسمية زاهد متصوف مثل«سيمون»...إذ كان يعيش على عمود قديم تقشفا وزهدا.(2)</w:t>
      </w:r>
    </w:p>
    <w:p w:rsidR="00230F02" w:rsidRPr="00601E88" w:rsidRDefault="00230F02" w:rsidP="00230F02">
      <w:pPr>
        <w:spacing w:before="240"/>
        <w:ind w:left="-2"/>
        <w:rPr>
          <w:rFonts w:ascii="Simplified Arabic" w:hAnsi="Simplified Arabic"/>
          <w:sz w:val="32"/>
          <w:rtl/>
          <w:lang w:bidi="ar-DZ"/>
        </w:rPr>
      </w:pPr>
      <w:r w:rsidRPr="00601E88">
        <w:rPr>
          <w:rFonts w:ascii="Simplified Arabic" w:hAnsi="Simplified Arabic"/>
          <w:sz w:val="32"/>
          <w:rtl/>
          <w:lang w:bidi="ar-DZ"/>
        </w:rPr>
        <w:lastRenderedPageBreak/>
        <w:t xml:space="preserve">       أما شكل كلمة (</w:t>
      </w:r>
      <w:r w:rsidRPr="00601E88">
        <w:rPr>
          <w:rFonts w:ascii="Simplified Arabic" w:hAnsi="Simplified Arabic"/>
          <w:sz w:val="32"/>
          <w:lang w:val="fr-FR" w:bidi="ar-DZ"/>
        </w:rPr>
        <w:t>Style</w:t>
      </w:r>
      <w:r w:rsidRPr="00601E88">
        <w:rPr>
          <w:rFonts w:ascii="Simplified Arabic" w:hAnsi="Simplified Arabic"/>
          <w:sz w:val="32"/>
          <w:rtl/>
        </w:rPr>
        <w:t>) في اللغة الإنجليزية،بدلا مما كان ينبغي أن تكتب به (</w:t>
      </w:r>
      <w:r w:rsidRPr="00601E88">
        <w:rPr>
          <w:rFonts w:ascii="Simplified Arabic" w:hAnsi="Simplified Arabic"/>
          <w:sz w:val="32"/>
          <w:lang w:val="fr-FR"/>
        </w:rPr>
        <w:t>Stil</w:t>
      </w:r>
      <w:r w:rsidRPr="00601E88">
        <w:rPr>
          <w:rFonts w:ascii="Simplified Arabic" w:hAnsi="Simplified Arabic"/>
          <w:sz w:val="32"/>
          <w:rtl/>
          <w:lang w:val="fr-FR"/>
        </w:rPr>
        <w:t>) فمبني على أساس توهم الأصل"الإغريقي"،لامطابقة الأصل"اللاتيني" الحقيقي.(3)</w:t>
      </w:r>
      <w:r w:rsidRPr="00601E88">
        <w:rPr>
          <w:rFonts w:ascii="Simplified Arabic" w:hAnsi="Simplified Arabic"/>
          <w:sz w:val="32"/>
          <w:rtl/>
          <w:lang w:bidi="ar-DZ"/>
        </w:rPr>
        <w:t xml:space="preserve"> ثم مع مرور الزمن اكتسبت دلالتها الاصطلاحية البلاغية، والأسلوبية، وصارت تدل على الطريقة الخاصة للكاتب في التعبير.(4)</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sz w:val="32"/>
          <w:rtl/>
          <w:lang w:bidi="ar-DZ"/>
        </w:rPr>
        <w:t xml:space="preserve">       من هنا نستنتج أن كلمة أسلوب (</w:t>
      </w:r>
      <w:r w:rsidRPr="00601E88">
        <w:rPr>
          <w:rFonts w:ascii="Simplified Arabic" w:hAnsi="Simplified Arabic"/>
          <w:sz w:val="32"/>
          <w:lang w:val="fr-FR" w:bidi="ar-DZ"/>
        </w:rPr>
        <w:t>stilus</w:t>
      </w:r>
      <w:r w:rsidRPr="00601E88">
        <w:rPr>
          <w:rFonts w:ascii="Simplified Arabic" w:hAnsi="Simplified Arabic"/>
          <w:sz w:val="32"/>
          <w:rtl/>
          <w:lang w:bidi="ar-DZ"/>
        </w:rPr>
        <w:t>)</w:t>
      </w:r>
      <w:r w:rsidRPr="00601E88">
        <w:rPr>
          <w:rFonts w:ascii="Simplified Arabic" w:hAnsi="Simplified Arabic"/>
          <w:sz w:val="32"/>
          <w:rtl/>
        </w:rPr>
        <w:t xml:space="preserve"> مهما تعددت دلالاتها وتنوعت فهي ترمي إلى معنى عام هو:الطريقة الخاصة بكاتب ما في التعبير.</w:t>
      </w:r>
    </w:p>
    <w:p w:rsidR="00230F02" w:rsidRPr="00601E88" w:rsidRDefault="00230F02" w:rsidP="00230F02">
      <w:pPr>
        <w:spacing w:before="240"/>
        <w:ind w:left="-2"/>
        <w:rPr>
          <w:rFonts w:ascii="Simplified Arabic" w:hAnsi="Simplified Arabic"/>
          <w:b/>
          <w:bCs/>
          <w:sz w:val="32"/>
          <w:rtl/>
        </w:rPr>
      </w:pPr>
      <w:r w:rsidRPr="00601E88">
        <w:rPr>
          <w:rFonts w:ascii="Simplified Arabic" w:hAnsi="Simplified Arabic"/>
          <w:sz w:val="32"/>
          <w:rtl/>
        </w:rPr>
        <w:t xml:space="preserve">       ويعتبر الكاتب الألماني "</w:t>
      </w:r>
      <w:r w:rsidRPr="00601E88">
        <w:rPr>
          <w:rFonts w:ascii="Simplified Arabic" w:hAnsi="Simplified Arabic"/>
          <w:sz w:val="32"/>
          <w:lang w:val="fr-FR"/>
        </w:rPr>
        <w:t>Fredrich Novalis</w:t>
      </w:r>
      <w:r w:rsidRPr="00601E88">
        <w:rPr>
          <w:rFonts w:ascii="Simplified Arabic" w:hAnsi="Simplified Arabic"/>
          <w:sz w:val="32"/>
          <w:rtl/>
        </w:rPr>
        <w:t>" من الأوائل الذين استخدموا هذا المصطلح،(5)على أن عامة الباحثين الغربيين نادرًا ما يعتدون بمثل هذه الاستخدامات المتقدمة التي ترد في سياق هيمنة العصرالبلاغي،(6)          أما الموسوعة الفرنسية"</w:t>
      </w:r>
      <w:r w:rsidRPr="00601E88">
        <w:rPr>
          <w:rFonts w:ascii="Simplified Arabic" w:hAnsi="Simplified Arabic"/>
          <w:sz w:val="32"/>
          <w:lang w:val="fr-FR"/>
        </w:rPr>
        <w:t>Encyclopoedia Universalis</w:t>
      </w:r>
      <w:r w:rsidRPr="00601E88">
        <w:rPr>
          <w:rFonts w:ascii="Simplified Arabic" w:hAnsi="Simplified Arabic"/>
          <w:sz w:val="32"/>
          <w:rtl/>
        </w:rPr>
        <w:t>" فترى إنه:«</w:t>
      </w:r>
      <w:r w:rsidRPr="00601E88">
        <w:rPr>
          <w:rFonts w:ascii="Simplified Arabic" w:hAnsi="Simplified Arabic"/>
          <w:b/>
          <w:bCs/>
          <w:sz w:val="32"/>
          <w:rtl/>
        </w:rPr>
        <w:t>يمكن استخلاص معنيين لكلمة أسلوب ووظيفتين:فمرة تشير هذه الكلمة إلى نظام الوسائل والقواعد المعمول بها أو المخترعة، والتي تستخدم في مؤلف من المؤلفات.وتحدد – مرة أخرى- خصوصياته وسمة مميزة: فامتلاك الأسلوب</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b/>
          <w:bCs/>
          <w:sz w:val="32"/>
          <w:rtl/>
        </w:rPr>
        <w:t>فضيلة.</w:t>
      </w:r>
      <w:r w:rsidRPr="00601E88">
        <w:rPr>
          <w:rFonts w:ascii="Simplified Arabic" w:hAnsi="Simplified Arabic"/>
          <w:sz w:val="32"/>
          <w:rtl/>
        </w:rPr>
        <w:t>» (</w:t>
      </w:r>
      <w:r w:rsidRPr="00601E88">
        <w:rPr>
          <w:rStyle w:val="a4"/>
          <w:rFonts w:ascii="Simplified Arabic" w:hAnsi="Simplified Arabic"/>
          <w:sz w:val="32"/>
          <w:rtl/>
        </w:rPr>
        <w:footnoteReference w:id="3"/>
      </w:r>
      <w:r w:rsidRPr="00601E88">
        <w:rPr>
          <w:rFonts w:ascii="Simplified Arabic" w:hAnsi="Simplified Arabic"/>
          <w:sz w:val="32"/>
          <w:rtl/>
        </w:rPr>
        <w:t>)</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sz w:val="32"/>
          <w:rtl/>
        </w:rPr>
        <w:t xml:space="preserve">       وتقول الموسوعة أيضا:«</w:t>
      </w:r>
      <w:r w:rsidRPr="00601E88">
        <w:rPr>
          <w:rFonts w:ascii="Simplified Arabic" w:hAnsi="Simplified Arabic"/>
          <w:b/>
          <w:bCs/>
          <w:sz w:val="32"/>
          <w:rtl/>
        </w:rPr>
        <w:t xml:space="preserve">إننا إذا أولينا الاهتمام بالنظام وقدمناه على الإنتاج، فإننا نعطي الأسلوب تعريفا جماعيا، ونستعمله في عمل تصنيفي،ونجعل منه أداة من أدوات التعميم.أما إذا كان الأمر على العكس من ذلك، وأولينا انتهاك النظام والتجديد،والقراءة اهتمامنا،فإننا نعرّف الأسلوب تعريفا فرديا.ونسند إليه وظيفة فردية، ولكن كل هذا يقودنا </w:t>
      </w:r>
      <w:r w:rsidRPr="00601E88">
        <w:rPr>
          <w:rFonts w:ascii="Simplified Arabic" w:hAnsi="Simplified Arabic"/>
          <w:b/>
          <w:bCs/>
          <w:sz w:val="32"/>
          <w:rtl/>
        </w:rPr>
        <w:lastRenderedPageBreak/>
        <w:t>إلى التفكير فيه كذلك على أنه سمة مميزة ونظام بانٍ.ويمكننا أن نعارضه مع النظام أيضا كما توحي بذلك عبارة"فوسيون":(الأسلوب مطلق .والأسلوب متغير).</w:t>
      </w:r>
      <w:r w:rsidRPr="00601E88">
        <w:rPr>
          <w:rFonts w:ascii="Simplified Arabic" w:hAnsi="Simplified Arabic"/>
          <w:sz w:val="32"/>
          <w:rtl/>
        </w:rPr>
        <w:t>»(3)</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sz w:val="32"/>
          <w:rtl/>
        </w:rPr>
        <w:t xml:space="preserve">       ثم توالت تعريفات الأسلوب بين معترك الاتجاهات،ونذكر منها:</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b/>
          <w:bCs/>
          <w:sz w:val="32"/>
          <w:rtl/>
        </w:rPr>
        <w:t xml:space="preserve">        </w:t>
      </w:r>
      <w:r w:rsidRPr="00601E88">
        <w:rPr>
          <w:rFonts w:ascii="Simplified Arabic" w:hAnsi="Simplified Arabic"/>
          <w:b/>
          <w:bCs/>
          <w:sz w:val="32"/>
          <w:u w:val="single"/>
          <w:rtl/>
        </w:rPr>
        <w:t>4-1:تعريف شارل بالي للأسلوب</w:t>
      </w:r>
      <w:r w:rsidRPr="00601E88">
        <w:rPr>
          <w:rFonts w:ascii="Simplified Arabic" w:hAnsi="Simplified Arabic"/>
          <w:b/>
          <w:bCs/>
          <w:sz w:val="32"/>
          <w:rtl/>
        </w:rPr>
        <w:t>:</w:t>
      </w:r>
      <w:r w:rsidRPr="00601E88">
        <w:rPr>
          <w:rFonts w:ascii="Simplified Arabic" w:hAnsi="Simplified Arabic"/>
          <w:sz w:val="32"/>
          <w:rtl/>
        </w:rPr>
        <w:t xml:space="preserve"> عكف على دراسة الأسلوب حتى أُعتبر أول من أرسى القواعد الأولى للأسلوبية في العصر الحديث،(4) ومايمكن أن نقوله هو إن الدراسات التي جاءت بعده، قداستفادت منه وأخذت عنه، إما في المنهج وإما في الموضوع.</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sz w:val="32"/>
          <w:rtl/>
        </w:rPr>
        <w:t xml:space="preserve">       أمامفهوم الأسلوب عنده،يتمثل في مجموعة من عناصر اللغة المؤثرة عاطفيا على المستمع أوالقارئ ...فاللغة بالنسبة له هي مجموعة من الوسائل التعبيرية المعاصرة للفكر،وبوسع المتحدث أن يكشف عن أفكاره بشكل عقلي موضوعي يتوافق مع الواقع بأكبر قدر ممكن،إلا أنه كثيرا ما يختار إضافة عناصر تأثيرية تعكس ذاته من ناحية والقوى الاجتماعية المرتبط بها من ناحية أخرى.(5)</w:t>
      </w:r>
    </w:p>
    <w:p w:rsidR="00230F02" w:rsidRPr="00601E88" w:rsidRDefault="00230F02" w:rsidP="00230F02">
      <w:pPr>
        <w:spacing w:before="240"/>
        <w:ind w:left="-2"/>
        <w:rPr>
          <w:rFonts w:ascii="Simplified Arabic" w:hAnsi="Simplified Arabic"/>
          <w:sz w:val="32"/>
          <w:rtl/>
        </w:rPr>
      </w:pPr>
      <w:r w:rsidRPr="00601E88">
        <w:rPr>
          <w:rFonts w:ascii="Simplified Arabic" w:hAnsi="Simplified Arabic"/>
          <w:sz w:val="32"/>
          <w:rtl/>
        </w:rPr>
        <w:t xml:space="preserve">        إذن "فالأسلوب" عند"بالي"إضافة ملامح تأثيرية ذات محتوى عاطفي إلى التعبير.    </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EED" w:rsidRDefault="00234EED" w:rsidP="00230F02">
      <w:r>
        <w:separator/>
      </w:r>
    </w:p>
  </w:endnote>
  <w:endnote w:type="continuationSeparator" w:id="1">
    <w:p w:rsidR="00234EED" w:rsidRDefault="00234EED" w:rsidP="00230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ED" w:rsidRDefault="00234EED" w:rsidP="00230F02">
      <w:r>
        <w:separator/>
      </w:r>
    </w:p>
  </w:footnote>
  <w:footnote w:type="continuationSeparator" w:id="1">
    <w:p w:rsidR="00234EED" w:rsidRDefault="00234EED" w:rsidP="00230F02">
      <w:r>
        <w:continuationSeparator/>
      </w:r>
    </w:p>
  </w:footnote>
  <w:footnote w:id="2">
    <w:p w:rsidR="00230F02" w:rsidRPr="00564C50" w:rsidRDefault="00230F02" w:rsidP="00230F02">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وغليسي يوسف:إشكالية المصطلح النقدي في الخطاب العربي الجديد، منشورات الاختلاف،الجزائر،ط1،1492هـ -2008م،ص175.</w:t>
      </w:r>
    </w:p>
    <w:p w:rsidR="00230F02" w:rsidRPr="00564C50" w:rsidRDefault="00230F02" w:rsidP="00230F02">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صلاح:علم الأسلوب مبادئه وإجراءاته ،ص93.</w:t>
      </w:r>
    </w:p>
    <w:p w:rsidR="00230F02" w:rsidRPr="00564C50" w:rsidRDefault="00230F02" w:rsidP="00230F02">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المرجع:ص93.</w:t>
      </w:r>
    </w:p>
    <w:p w:rsidR="00230F02" w:rsidRPr="00564C50" w:rsidRDefault="00230F02" w:rsidP="00230F02">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ابن ذريل عدنان:النص والأسلوبية بين النظرية والتطبيق،منشورات اتحاد الكتاب العرب،(دط)،2000،ص43.</w:t>
      </w:r>
    </w:p>
    <w:p w:rsidR="00230F02" w:rsidRPr="00564C50" w:rsidRDefault="00230F02" w:rsidP="00230F02">
      <w:pPr>
        <w:pStyle w:val="a3"/>
        <w:numPr>
          <w:ilvl w:val="0"/>
          <w:numId w:val="1"/>
        </w:numPr>
        <w:jc w:val="left"/>
        <w:rPr>
          <w:rFonts w:ascii="Simplified Arabic" w:hAnsi="Simplified Arabic" w:cs="Simplified Arabic"/>
          <w:sz w:val="24"/>
          <w:szCs w:val="24"/>
        </w:rPr>
      </w:pPr>
      <w:r w:rsidRPr="00564C50">
        <w:rPr>
          <w:rFonts w:ascii="Simplified Arabic" w:hAnsi="Simplified Arabic" w:cs="Simplified Arabic"/>
          <w:sz w:val="24"/>
          <w:szCs w:val="24"/>
          <w:rtl/>
        </w:rPr>
        <w:t>وغليسي يوسف:إشكالية المصطلح النقدي في الخطاب العربي الجديد،ص175.</w:t>
      </w:r>
    </w:p>
    <w:p w:rsidR="00230F02" w:rsidRPr="00142FCA" w:rsidRDefault="00230F02" w:rsidP="00230F02">
      <w:pPr>
        <w:pStyle w:val="a3"/>
        <w:numPr>
          <w:ilvl w:val="0"/>
          <w:numId w:val="1"/>
        </w:numPr>
        <w:ind w:left="360"/>
        <w:jc w:val="left"/>
        <w:rPr>
          <w:rFonts w:ascii="Simplified Arabic" w:hAnsi="Simplified Arabic" w:cs="Simplified Arabic"/>
          <w:sz w:val="24"/>
          <w:szCs w:val="24"/>
        </w:rPr>
      </w:pPr>
      <w:r w:rsidRPr="00142FCA">
        <w:rPr>
          <w:rFonts w:ascii="Simplified Arabic" w:hAnsi="Simplified Arabic" w:cs="Simplified Arabic"/>
          <w:sz w:val="24"/>
          <w:szCs w:val="24"/>
          <w:rtl/>
        </w:rPr>
        <w:t>نفس المرجع:ص175.</w:t>
      </w:r>
    </w:p>
  </w:footnote>
  <w:footnote w:id="3">
    <w:p w:rsidR="00230F02" w:rsidRPr="00564C50" w:rsidRDefault="00230F02" w:rsidP="00230F0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صلاح:علم الأسلوب مبادئه وإجراءاته ،ص17.</w:t>
      </w:r>
    </w:p>
    <w:p w:rsidR="00230F02" w:rsidRPr="00564C50" w:rsidRDefault="00230F02" w:rsidP="00230F0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عياشي منذر:الأسلوبية وتحليل الخطاب،مركز الإنماء الحضاري، حلب، سوريا، ط1، 2002، ص29.</w:t>
      </w:r>
    </w:p>
    <w:p w:rsidR="00230F02" w:rsidRPr="00564C50" w:rsidRDefault="00230F02" w:rsidP="00230F0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نفس المرجع:ص29-30.</w:t>
      </w:r>
    </w:p>
    <w:p w:rsidR="00230F02" w:rsidRPr="00564C50" w:rsidRDefault="00230F02" w:rsidP="00230F0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المسدي عبد السلام:الأسلوبية والأسلوب، ص188.</w:t>
      </w:r>
    </w:p>
    <w:p w:rsidR="00230F02" w:rsidRPr="00564C50" w:rsidRDefault="00230F02" w:rsidP="00230F02">
      <w:pPr>
        <w:pStyle w:val="a3"/>
        <w:numPr>
          <w:ilvl w:val="0"/>
          <w:numId w:val="2"/>
        </w:numPr>
        <w:jc w:val="left"/>
        <w:rPr>
          <w:rFonts w:ascii="Simplified Arabic" w:hAnsi="Simplified Arabic" w:cs="Simplified Arabic"/>
          <w:sz w:val="24"/>
          <w:szCs w:val="24"/>
        </w:rPr>
      </w:pPr>
      <w:r w:rsidRPr="00564C50">
        <w:rPr>
          <w:rFonts w:ascii="Simplified Arabic" w:hAnsi="Simplified Arabic" w:cs="Simplified Arabic"/>
          <w:sz w:val="24"/>
          <w:szCs w:val="24"/>
          <w:rtl/>
        </w:rPr>
        <w:t>فضل صلاح:علم الأسلوب مبادئه وإجراءاته ، ص 97-98.</w:t>
      </w:r>
    </w:p>
    <w:p w:rsidR="00230F02" w:rsidRPr="00564C50" w:rsidRDefault="00230F02" w:rsidP="00230F02">
      <w:pPr>
        <w:pStyle w:val="a3"/>
        <w:rPr>
          <w:rFonts w:ascii="Simplified Arabic" w:hAnsi="Simplified Arabic" w:cs="Simplified Arabic"/>
          <w:sz w:val="24"/>
          <w:szCs w:val="24"/>
          <w:rtl/>
        </w:rPr>
      </w:pPr>
    </w:p>
    <w:p w:rsidR="00230F02" w:rsidRPr="00564C50" w:rsidRDefault="00230F02" w:rsidP="00230F02">
      <w:pPr>
        <w:pStyle w:val="a3"/>
        <w:rPr>
          <w:rFonts w:ascii="Simplified Arabic" w:hAnsi="Simplified Arabic" w:cs="Simplified Arabic"/>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2E9B"/>
    <w:multiLevelType w:val="hybridMultilevel"/>
    <w:tmpl w:val="A3F80AEC"/>
    <w:lvl w:ilvl="0" w:tplc="B69AB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55FD5"/>
    <w:multiLevelType w:val="hybridMultilevel"/>
    <w:tmpl w:val="F69A3100"/>
    <w:lvl w:ilvl="0" w:tplc="BF5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30F02"/>
    <w:rsid w:val="00230F02"/>
    <w:rsid w:val="00234EED"/>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02"/>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30F02"/>
    <w:rPr>
      <w:rFonts w:eastAsia="Times New Roman" w:cs="Times New Roman"/>
      <w:sz w:val="20"/>
      <w:szCs w:val="20"/>
    </w:rPr>
  </w:style>
  <w:style w:type="character" w:customStyle="1" w:styleId="Char">
    <w:name w:val="نص حاشية سفلية Char"/>
    <w:basedOn w:val="a0"/>
    <w:link w:val="a3"/>
    <w:uiPriority w:val="99"/>
    <w:rsid w:val="00230F02"/>
    <w:rPr>
      <w:rFonts w:ascii="Times New Roman" w:eastAsia="Times New Roman" w:hAnsi="Times New Roman" w:cs="Times New Roman"/>
      <w:sz w:val="20"/>
      <w:szCs w:val="20"/>
      <w:lang w:val="en-US"/>
    </w:rPr>
  </w:style>
  <w:style w:type="character" w:styleId="a4">
    <w:name w:val="footnote reference"/>
    <w:uiPriority w:val="99"/>
    <w:unhideWhenUsed/>
    <w:rsid w:val="00230F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2817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2021-02-02T06:01:00Z</dcterms:created>
  <dcterms:modified xsi:type="dcterms:W3CDTF">2021-02-02T06:01:00Z</dcterms:modified>
</cp:coreProperties>
</file>