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34A" w:rsidRPr="00601E88" w:rsidRDefault="00A0234A" w:rsidP="00A0234A">
      <w:pPr>
        <w:rPr>
          <w:rFonts w:ascii="Simplified Arabic" w:hAnsi="Simplified Arabic"/>
          <w:b/>
          <w:bCs/>
          <w:sz w:val="32"/>
          <w:u w:val="single"/>
          <w:rtl/>
        </w:rPr>
      </w:pPr>
      <w:r w:rsidRPr="00601E88">
        <w:rPr>
          <w:rFonts w:ascii="Simplified Arabic" w:hAnsi="Simplified Arabic"/>
          <w:sz w:val="32"/>
          <w:rtl/>
        </w:rPr>
        <w:t xml:space="preserve">  </w:t>
      </w:r>
      <w:r w:rsidRPr="00601E88">
        <w:rPr>
          <w:rFonts w:ascii="Simplified Arabic" w:hAnsi="Simplified Arabic"/>
          <w:sz w:val="32"/>
          <w:u w:val="single"/>
          <w:rtl/>
        </w:rPr>
        <w:t xml:space="preserve">6-3: </w:t>
      </w:r>
      <w:r w:rsidRPr="00601E88">
        <w:rPr>
          <w:rFonts w:ascii="Simplified Arabic" w:hAnsi="Simplified Arabic"/>
          <w:b/>
          <w:bCs/>
          <w:sz w:val="32"/>
          <w:u w:val="single"/>
          <w:rtl/>
        </w:rPr>
        <w:t>الأسلوبية البنيوية:</w:t>
      </w:r>
    </w:p>
    <w:p w:rsidR="00A0234A" w:rsidRPr="00601E88" w:rsidRDefault="00A0234A" w:rsidP="00A0234A">
      <w:pPr>
        <w:rPr>
          <w:rFonts w:ascii="Simplified Arabic" w:hAnsi="Simplified Arabic"/>
          <w:sz w:val="32"/>
          <w:rtl/>
        </w:rPr>
      </w:pPr>
      <w:r w:rsidRPr="00601E88">
        <w:rPr>
          <w:rFonts w:ascii="Simplified Arabic" w:hAnsi="Simplified Arabic"/>
          <w:sz w:val="32"/>
          <w:rtl/>
        </w:rPr>
        <w:t xml:space="preserve">       ويُعنى هذا الاتجاه في تحليله للنصوص الأدبية بعلاقات التكامل والتناقض بين الوحدات اللغوية المكونة للنص وبالدلالات والإيحاءات التي تنمو بشكل متناغم، (3)كما أن الأسلوبية البنيوية تتضمن بعدًا ألسنيا قائما على علمي المعاني والصرف وعلم التركيب، ولكن دون الإلتزام الصارم بالقواعد ولذلك نراها تدرس ابتكار المعاني النابع من </w:t>
      </w:r>
    </w:p>
    <w:p w:rsidR="00A0234A" w:rsidRPr="00601E88" w:rsidRDefault="00A0234A" w:rsidP="00A0234A">
      <w:pPr>
        <w:rPr>
          <w:rFonts w:ascii="Simplified Arabic" w:hAnsi="Simplified Arabic"/>
          <w:sz w:val="32"/>
          <w:rtl/>
        </w:rPr>
      </w:pPr>
      <w:r w:rsidRPr="00601E88">
        <w:rPr>
          <w:rFonts w:ascii="Simplified Arabic" w:hAnsi="Simplified Arabic"/>
          <w:sz w:val="32"/>
          <w:rtl/>
        </w:rPr>
        <w:t>مناخ العبارات المتضمنة للمفردات، أما توظيف التحليل الأسلوبي لعلم التراكيب فيبدو من خلال ما يتفاعل بين اللغة المدروسة وعلم التراكيب.(</w:t>
      </w:r>
      <w:r w:rsidRPr="00601E88">
        <w:rPr>
          <w:rStyle w:val="a4"/>
          <w:rFonts w:ascii="Simplified Arabic" w:hAnsi="Simplified Arabic"/>
          <w:sz w:val="32"/>
          <w:rtl/>
        </w:rPr>
        <w:footnoteReference w:id="2"/>
      </w:r>
      <w:r w:rsidRPr="00601E88">
        <w:rPr>
          <w:rFonts w:ascii="Simplified Arabic" w:hAnsi="Simplified Arabic"/>
          <w:sz w:val="32"/>
          <w:rtl/>
        </w:rPr>
        <w:t>)</w:t>
      </w:r>
    </w:p>
    <w:p w:rsidR="00A0234A" w:rsidRPr="00601E88" w:rsidRDefault="00A0234A" w:rsidP="00A0234A">
      <w:pPr>
        <w:rPr>
          <w:rFonts w:ascii="Simplified Arabic" w:hAnsi="Simplified Arabic"/>
          <w:sz w:val="32"/>
          <w:rtl/>
        </w:rPr>
      </w:pPr>
      <w:r w:rsidRPr="00601E88">
        <w:rPr>
          <w:rFonts w:ascii="Simplified Arabic" w:hAnsi="Simplified Arabic"/>
          <w:sz w:val="32"/>
          <w:rtl/>
        </w:rPr>
        <w:t xml:space="preserve">       كما تؤمن الأسلوبية البنائية بأنه لا وجود للموضوع في الأدب إلا من خلال البنى التي تظهر في ثوب أشكال لغوية وصورية وعلامية، عكس الأسلوبية التي تؤمن بوجود الموضوع في النص الأدبي، لكنها تسلم بمشروعيته من خلال نسيجه اللغوي.(2) </w:t>
      </w:r>
    </w:p>
    <w:p w:rsidR="00A0234A" w:rsidRPr="00601E88" w:rsidRDefault="00A0234A" w:rsidP="00A0234A">
      <w:pPr>
        <w:rPr>
          <w:rFonts w:ascii="Simplified Arabic" w:hAnsi="Simplified Arabic"/>
          <w:sz w:val="32"/>
          <w:rtl/>
        </w:rPr>
      </w:pPr>
      <w:r w:rsidRPr="00601E88">
        <w:rPr>
          <w:rFonts w:ascii="Simplified Arabic" w:hAnsi="Simplified Arabic"/>
          <w:sz w:val="32"/>
          <w:rtl/>
        </w:rPr>
        <w:t xml:space="preserve">      كذلك فقد استمدت الأسلوبية من هذا المنهج البنيوي انطلاقا من اهتمام البنويين بمصطلح البنية والتعبير معا، ومن هؤلاء "</w:t>
      </w:r>
      <w:r w:rsidRPr="00601E88">
        <w:rPr>
          <w:rFonts w:ascii="Simplified Arabic" w:hAnsi="Simplified Arabic"/>
          <w:b/>
          <w:bCs/>
          <w:sz w:val="32"/>
          <w:rtl/>
        </w:rPr>
        <w:t>رومان جاكيسون</w:t>
      </w:r>
      <w:r w:rsidRPr="00601E88">
        <w:rPr>
          <w:rFonts w:ascii="Simplified Arabic" w:hAnsi="Simplified Arabic"/>
          <w:sz w:val="32"/>
          <w:rtl/>
        </w:rPr>
        <w:t>"وغيره من الباحثين الشكلانيين الروس، الذين ساهموا بشكل كبير في رسم معالم الأسلوبية البنيوية وتأسيسها ، التي تهتم بدراسة الأسلوب الفعلي في ذاته لا بدراسة الأسلوب كطاقة كامنة في اللغة بالقوة يقوم الكاتب بتوجيهها إلى غرض معين.</w:t>
      </w:r>
    </w:p>
    <w:p w:rsidR="00A0234A" w:rsidRPr="00601E88" w:rsidRDefault="00A0234A" w:rsidP="00A0234A">
      <w:pPr>
        <w:rPr>
          <w:rFonts w:ascii="Simplified Arabic" w:hAnsi="Simplified Arabic"/>
          <w:sz w:val="32"/>
          <w:rtl/>
        </w:rPr>
      </w:pPr>
      <w:r w:rsidRPr="00601E88">
        <w:rPr>
          <w:rFonts w:ascii="Simplified Arabic" w:hAnsi="Simplified Arabic"/>
          <w:sz w:val="32"/>
          <w:rtl/>
        </w:rPr>
        <w:t xml:space="preserve">       ومن أعلام هذه المدرسة العالم الفرنسي "</w:t>
      </w:r>
      <w:r w:rsidRPr="00601E88">
        <w:rPr>
          <w:rFonts w:ascii="Simplified Arabic" w:hAnsi="Simplified Arabic"/>
          <w:b/>
          <w:bCs/>
          <w:sz w:val="32"/>
          <w:rtl/>
        </w:rPr>
        <w:t>ميشال ريفاتير</w:t>
      </w:r>
      <w:r w:rsidRPr="00601E88">
        <w:rPr>
          <w:rFonts w:ascii="Simplified Arabic" w:hAnsi="Simplified Arabic"/>
          <w:sz w:val="32"/>
          <w:rtl/>
        </w:rPr>
        <w:t>" الذي وجه أبحاثه الأسلوبية نحو المتلقي وركز على أهمية القراءة في كتابه (</w:t>
      </w:r>
      <w:r w:rsidRPr="00601E88">
        <w:rPr>
          <w:rFonts w:ascii="Simplified Arabic" w:hAnsi="Simplified Arabic"/>
          <w:b/>
          <w:bCs/>
          <w:sz w:val="32"/>
          <w:rtl/>
        </w:rPr>
        <w:t>محاولات في الأسلوبية البنيوية</w:t>
      </w:r>
      <w:r w:rsidRPr="00601E88">
        <w:rPr>
          <w:rFonts w:ascii="Simplified Arabic" w:hAnsi="Simplified Arabic"/>
          <w:sz w:val="32"/>
          <w:rtl/>
        </w:rPr>
        <w:t xml:space="preserve">) سنة </w:t>
      </w:r>
      <w:r w:rsidRPr="00601E88">
        <w:rPr>
          <w:rFonts w:ascii="Simplified Arabic" w:hAnsi="Simplified Arabic"/>
          <w:b/>
          <w:bCs/>
          <w:sz w:val="32"/>
          <w:rtl/>
        </w:rPr>
        <w:t>1971م</w:t>
      </w:r>
      <w:r w:rsidRPr="00601E88">
        <w:rPr>
          <w:rFonts w:ascii="Simplified Arabic" w:hAnsi="Simplified Arabic"/>
          <w:sz w:val="32"/>
          <w:rtl/>
        </w:rPr>
        <w:t>. إلى جانب وصفه للأسلوب كبنية شكلية ترسم بها أفعال الكاتب وتستدعي المقاربات اللسانية.</w:t>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DBE" w:rsidRDefault="00AA1DBE" w:rsidP="00A0234A">
      <w:r>
        <w:separator/>
      </w:r>
    </w:p>
  </w:endnote>
  <w:endnote w:type="continuationSeparator" w:id="1">
    <w:p w:rsidR="00AA1DBE" w:rsidRDefault="00AA1DBE" w:rsidP="00A0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DBE" w:rsidRDefault="00AA1DBE" w:rsidP="00A0234A">
      <w:r>
        <w:separator/>
      </w:r>
    </w:p>
  </w:footnote>
  <w:footnote w:type="continuationSeparator" w:id="1">
    <w:p w:rsidR="00AA1DBE" w:rsidRDefault="00AA1DBE" w:rsidP="00A0234A">
      <w:r>
        <w:continuationSeparator/>
      </w:r>
    </w:p>
  </w:footnote>
  <w:footnote w:id="2">
    <w:p w:rsidR="00A0234A" w:rsidRPr="00564C50" w:rsidRDefault="00A0234A" w:rsidP="00A0234A">
      <w:pPr>
        <w:pStyle w:val="a3"/>
        <w:numPr>
          <w:ilvl w:val="0"/>
          <w:numId w:val="1"/>
        </w:numPr>
        <w:ind w:left="565" w:hanging="283"/>
        <w:jc w:val="left"/>
        <w:rPr>
          <w:rFonts w:ascii="Simplified Arabic" w:hAnsi="Simplified Arabic" w:cs="Simplified Arabic"/>
          <w:sz w:val="24"/>
          <w:szCs w:val="24"/>
        </w:rPr>
      </w:pPr>
      <w:r w:rsidRPr="00564C50">
        <w:rPr>
          <w:rFonts w:ascii="Simplified Arabic" w:hAnsi="Simplified Arabic" w:cs="Simplified Arabic"/>
          <w:sz w:val="24"/>
          <w:szCs w:val="24"/>
          <w:rtl/>
        </w:rPr>
        <w:t>السد نور الدين: الأسلوبيات وتحليل الخطاب ، ص82</w:t>
      </w:r>
    </w:p>
    <w:p w:rsidR="00A0234A" w:rsidRPr="00564C50" w:rsidRDefault="00A0234A" w:rsidP="00A0234A">
      <w:pPr>
        <w:numPr>
          <w:ilvl w:val="0"/>
          <w:numId w:val="1"/>
        </w:numPr>
        <w:ind w:left="565" w:hanging="283"/>
        <w:rPr>
          <w:rFonts w:ascii="Simplified Arabic" w:hAnsi="Simplified Arabic"/>
          <w:sz w:val="24"/>
          <w:szCs w:val="24"/>
          <w:lang w:val="fr-FR"/>
        </w:rPr>
      </w:pPr>
      <w:r w:rsidRPr="00564C50">
        <w:rPr>
          <w:rFonts w:ascii="Simplified Arabic" w:hAnsi="Simplified Arabic"/>
          <w:sz w:val="24"/>
          <w:szCs w:val="24"/>
          <w:rtl/>
          <w:lang w:val="fr-FR"/>
        </w:rPr>
        <w:t>عبد السلام المسدي: في آليات النقد الأدبي، دار الجنوب، تونس ، 1994، ص71-72.</w:t>
      </w:r>
    </w:p>
    <w:p w:rsidR="00A0234A" w:rsidRPr="00564C50" w:rsidRDefault="00A0234A" w:rsidP="00A0234A">
      <w:pPr>
        <w:numPr>
          <w:ilvl w:val="0"/>
          <w:numId w:val="1"/>
        </w:numPr>
        <w:tabs>
          <w:tab w:val="left" w:pos="565"/>
        </w:tabs>
        <w:ind w:left="360" w:hanging="78"/>
        <w:rPr>
          <w:rFonts w:ascii="Simplified Arabic" w:hAnsi="Simplified Arabic"/>
          <w:sz w:val="24"/>
          <w:szCs w:val="24"/>
        </w:rPr>
      </w:pPr>
      <w:r w:rsidRPr="00564C50">
        <w:rPr>
          <w:rFonts w:ascii="Simplified Arabic" w:hAnsi="Simplified Arabic"/>
          <w:sz w:val="24"/>
          <w:szCs w:val="24"/>
          <w:rtl/>
          <w:lang w:val="fr-FR"/>
        </w:rPr>
        <w:t>بليت هنريش: البلاغة والأسلوبية نحو نموذج سيميائي لتحليل النص، ترجمة:العمري محمد ، أفريقيا الشرق، الدار البيضاء، المغرب، ط1، 1999، ص58.</w:t>
      </w:r>
    </w:p>
    <w:p w:rsidR="00A0234A" w:rsidRPr="00564C50" w:rsidRDefault="00A0234A" w:rsidP="00A0234A">
      <w:pPr>
        <w:numPr>
          <w:ilvl w:val="0"/>
          <w:numId w:val="1"/>
        </w:numPr>
        <w:tabs>
          <w:tab w:val="left" w:pos="565"/>
        </w:tabs>
        <w:ind w:left="360" w:hanging="78"/>
        <w:rPr>
          <w:rFonts w:ascii="Simplified Arabic" w:hAnsi="Simplified Arabic"/>
          <w:sz w:val="24"/>
          <w:szCs w:val="24"/>
          <w:rtl/>
        </w:rPr>
      </w:pPr>
      <w:r w:rsidRPr="00564C50">
        <w:rPr>
          <w:rFonts w:ascii="Simplified Arabic" w:hAnsi="Simplified Arabic"/>
          <w:sz w:val="24"/>
          <w:szCs w:val="24"/>
          <w:rtl/>
        </w:rPr>
        <w:t>نفس المرجع: ص58-59.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549B8"/>
    <w:multiLevelType w:val="hybridMultilevel"/>
    <w:tmpl w:val="136A35F4"/>
    <w:lvl w:ilvl="0" w:tplc="83942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0234A"/>
    <w:rsid w:val="009C621E"/>
    <w:rsid w:val="00A0234A"/>
    <w:rsid w:val="00AA1DB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4A"/>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0234A"/>
    <w:rPr>
      <w:rFonts w:eastAsia="Times New Roman" w:cs="Times New Roman"/>
      <w:sz w:val="20"/>
      <w:szCs w:val="20"/>
    </w:rPr>
  </w:style>
  <w:style w:type="character" w:customStyle="1" w:styleId="Char">
    <w:name w:val="نص حاشية سفلية Char"/>
    <w:basedOn w:val="a0"/>
    <w:link w:val="a3"/>
    <w:uiPriority w:val="99"/>
    <w:rsid w:val="00A0234A"/>
    <w:rPr>
      <w:rFonts w:ascii="Times New Roman" w:eastAsia="Times New Roman" w:hAnsi="Times New Roman" w:cs="Times New Roman"/>
      <w:sz w:val="20"/>
      <w:szCs w:val="20"/>
      <w:lang w:val="en-US"/>
    </w:rPr>
  </w:style>
  <w:style w:type="character" w:styleId="a4">
    <w:name w:val="footnote reference"/>
    <w:uiPriority w:val="99"/>
    <w:unhideWhenUsed/>
    <w:rsid w:val="00A023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1125</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2021-02-02T06:16:00Z</dcterms:created>
  <dcterms:modified xsi:type="dcterms:W3CDTF">2021-02-02T06:16:00Z</dcterms:modified>
</cp:coreProperties>
</file>