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95" w:rsidRPr="0054585C" w:rsidRDefault="00244A95" w:rsidP="00244A95">
      <w:pPr>
        <w:spacing w:after="200"/>
        <w:rPr>
          <w:rFonts w:ascii="Simplified Arabic" w:hAnsi="Simplified Arabic"/>
          <w:b/>
          <w:bCs/>
          <w:color w:val="000000"/>
          <w:sz w:val="32"/>
          <w:rtl/>
        </w:rPr>
      </w:pPr>
      <w:r>
        <w:rPr>
          <w:rFonts w:ascii="Simplified Arabic" w:hAnsi="Simplified Arabic" w:hint="cs"/>
          <w:b/>
          <w:bCs/>
          <w:color w:val="000000"/>
          <w:sz w:val="32"/>
          <w:rtl/>
        </w:rPr>
        <w:t xml:space="preserve">02 </w:t>
      </w:r>
      <w:r w:rsidRPr="0054585C">
        <w:rPr>
          <w:rFonts w:ascii="Simplified Arabic" w:hAnsi="Simplified Arabic" w:hint="cs"/>
          <w:b/>
          <w:bCs/>
          <w:color w:val="000000"/>
          <w:sz w:val="32"/>
          <w:rtl/>
        </w:rPr>
        <w:t>نشأة التفكيكية:</w:t>
      </w:r>
    </w:p>
    <w:p w:rsidR="00244A95" w:rsidRDefault="00244A95" w:rsidP="00244A95">
      <w:pPr>
        <w:spacing w:after="200"/>
        <w:rPr>
          <w:rFonts w:ascii="Simplified Arabic" w:hAnsi="Simplified Arabic"/>
          <w:color w:val="000000"/>
          <w:sz w:val="32"/>
          <w:rtl/>
        </w:rPr>
      </w:pPr>
      <w:r w:rsidRPr="00296993">
        <w:rPr>
          <w:rFonts w:ascii="Simplified Arabic" w:hAnsi="Simplified Arabic"/>
          <w:color w:val="000000"/>
          <w:sz w:val="32"/>
          <w:rtl/>
        </w:rPr>
        <w:t xml:space="preserve"> وقد نشأت على يد الفيلسوف والمفكر الفرنسي (جاك ديريدا)</w:t>
      </w:r>
      <w:r w:rsidRPr="00296993">
        <w:rPr>
          <w:rFonts w:ascii="Simplified Arabic" w:hAnsi="Simplified Arabic"/>
          <w:sz w:val="32"/>
          <w:rtl/>
        </w:rPr>
        <w:t xml:space="preserve"> </w:t>
      </w:r>
      <w:r w:rsidRPr="00296993">
        <w:rPr>
          <w:rFonts w:ascii="Simplified Arabic" w:hAnsi="Simplified Arabic"/>
          <w:color w:val="231F20"/>
          <w:sz w:val="32"/>
          <w:rtl/>
        </w:rPr>
        <w:t>مؤسسها الأول</w:t>
      </w:r>
      <w:r>
        <w:rPr>
          <w:rFonts w:ascii="Simplified Arabic" w:hAnsi="Simplified Arabic" w:hint="cs"/>
          <w:color w:val="231F20"/>
          <w:sz w:val="32"/>
          <w:rtl/>
        </w:rPr>
        <w:t xml:space="preserve"> من خلال مجلة "تيل كيل"</w:t>
      </w:r>
      <w:r w:rsidRPr="00296993">
        <w:rPr>
          <w:rFonts w:ascii="Simplified Arabic" w:hAnsi="Simplified Arabic"/>
          <w:color w:val="231F20"/>
          <w:sz w:val="32"/>
          <w:rtl/>
        </w:rPr>
        <w:t xml:space="preserve">،حيث عاش هذا الأخير هوية متشظية،جزائري المولد سنة </w:t>
      </w:r>
      <w:r w:rsidRPr="00296993">
        <w:rPr>
          <w:rFonts w:ascii="Simplified Arabic" w:hAnsi="Simplified Arabic"/>
          <w:color w:val="231F20"/>
          <w:sz w:val="32"/>
        </w:rPr>
        <w:t>1930</w:t>
      </w:r>
      <w:r w:rsidRPr="00296993">
        <w:rPr>
          <w:rFonts w:ascii="Simplified Arabic" w:hAnsi="Simplified Arabic"/>
          <w:color w:val="231F20"/>
          <w:sz w:val="32"/>
          <w:rtl/>
        </w:rPr>
        <w:t xml:space="preserve"> يهودي الديانة فرنسي الموطن والفكر والهوية وهو ما انعكس على حياته و مشروعه النقدي التفكيكي،الذي </w:t>
      </w:r>
      <w:r w:rsidRPr="00296993">
        <w:rPr>
          <w:rFonts w:ascii="Simplified Arabic" w:hAnsi="Simplified Arabic"/>
          <w:color w:val="000000"/>
          <w:sz w:val="32"/>
          <w:rtl/>
        </w:rPr>
        <w:t xml:space="preserve"> يحمل في جوهره بذور المعارضة والرفض للفكر البنيوي ، وثورة على التفكير الميتافيزيقي الذي قدم تفسيرا ماورائيا للظواهر الطبيعية.</w:t>
      </w:r>
    </w:p>
    <w:p w:rsidR="00244A95" w:rsidRDefault="00244A95" w:rsidP="00244A95">
      <w:pPr>
        <w:spacing w:after="200"/>
        <w:rPr>
          <w:rFonts w:ascii="Simplified Arabic" w:hAnsi="Simplified Arabic"/>
          <w:color w:val="000000"/>
          <w:sz w:val="32"/>
          <w:rtl/>
        </w:rPr>
      </w:pPr>
      <w:r>
        <w:rPr>
          <w:rFonts w:ascii="Simplified Arabic" w:hAnsi="Simplified Arabic" w:hint="cs"/>
          <w:color w:val="000000"/>
          <w:sz w:val="32"/>
          <w:rtl/>
        </w:rPr>
        <w:t>يرى الناقد يوسف وغليسي أن حركة ما بعد البنيوية التي ظهرت منتصف ستينات القرن الماضي؛أي في عز الرواج البنيوية والتي من من أشهر ممثليها،جاك ديريدا،وجاك لاكان، وجيل دولوز،وميشال فوكو،لست قطيعة في المسار البنيوي ،إنما هي نقطة انعطاف في منحى الدالة البنيوية، تعبر عن مراجعة البنيوية لنفسها وتأملها في مسار تطورها،</w:t>
      </w:r>
      <w:r>
        <w:rPr>
          <w:rStyle w:val="a4"/>
          <w:rFonts w:ascii="Simplified Arabic" w:hAnsi="Simplified Arabic"/>
          <w:color w:val="000000"/>
          <w:sz w:val="32"/>
          <w:rtl/>
        </w:rPr>
        <w:footnoteReference w:id="2"/>
      </w:r>
      <w:r>
        <w:rPr>
          <w:rFonts w:ascii="Simplified Arabic" w:hAnsi="Simplified Arabic" w:hint="cs"/>
          <w:color w:val="000000"/>
          <w:sz w:val="32"/>
          <w:rtl/>
        </w:rPr>
        <w:t>وإذا نظرنا إلى هذا المشهد النقدي الجديد الذي نرى فيه انقلاب ما بعد البنيوية على البنيوية أو انقلاب البنيوية على نفسها في مشهد ساخر،فإن سخرية مابعد البنيوية من البنيوية إنما هي نوع من التهكم الذاتي،فممثلوا ما بعد البنيوية هم بنيويون اكتشفوا خطأ طرائقهم على نحو مفاجئ.</w:t>
      </w:r>
      <w:r>
        <w:rPr>
          <w:rStyle w:val="a4"/>
          <w:rFonts w:ascii="Simplified Arabic" w:hAnsi="Simplified Arabic"/>
          <w:color w:val="000000"/>
          <w:sz w:val="32"/>
          <w:rtl/>
        </w:rPr>
        <w:footnoteReference w:id="3"/>
      </w:r>
    </w:p>
    <w:p w:rsidR="00244A95" w:rsidRDefault="00244A95" w:rsidP="00244A95">
      <w:pPr>
        <w:spacing w:after="200"/>
        <w:rPr>
          <w:rFonts w:ascii="Simplified Arabic" w:hAnsi="Simplified Arabic"/>
          <w:color w:val="000000"/>
          <w:sz w:val="32"/>
          <w:rtl/>
        </w:rPr>
      </w:pPr>
      <w:r>
        <w:rPr>
          <w:rFonts w:ascii="Simplified Arabic" w:hAnsi="Simplified Arabic" w:hint="cs"/>
          <w:color w:val="000000"/>
          <w:sz w:val="32"/>
          <w:rtl/>
        </w:rPr>
        <w:t>ثم انتقل الفكر التفكيكي إلى أمريكا عن طريق "ديريدا" في السبعينيات حيث دخل جامعة</w:t>
      </w:r>
    </w:p>
    <w:p w:rsidR="00244A95" w:rsidRDefault="00244A95" w:rsidP="00244A95">
      <w:pPr>
        <w:spacing w:after="200"/>
        <w:rPr>
          <w:rFonts w:ascii="Simplified Arabic" w:hAnsi="Simplified Arabic"/>
          <w:color w:val="000000"/>
          <w:sz w:val="32"/>
          <w:rtl/>
        </w:rPr>
      </w:pPr>
      <w:r>
        <w:rPr>
          <w:rFonts w:ascii="Simplified Arabic" w:hAnsi="Simplified Arabic" w:hint="cs"/>
          <w:color w:val="000000"/>
          <w:sz w:val="32"/>
          <w:rtl/>
        </w:rPr>
        <w:t>"</w:t>
      </w:r>
      <w:r w:rsidRPr="0047700D">
        <w:rPr>
          <w:rFonts w:ascii="Simplified Arabic" w:hAnsi="Simplified Arabic"/>
          <w:color w:val="000000"/>
          <w:sz w:val="32"/>
          <w:rtl/>
        </w:rPr>
        <w:t>ييل</w:t>
      </w:r>
      <w:r>
        <w:rPr>
          <w:rFonts w:ascii="Simplified Arabic" w:hAnsi="Simplified Arabic" w:hint="cs"/>
          <w:color w:val="000000"/>
          <w:sz w:val="32"/>
          <w:rtl/>
        </w:rPr>
        <w:t xml:space="preserve">" </w:t>
      </w:r>
      <w:r w:rsidRPr="0047700D">
        <w:rPr>
          <w:rFonts w:ascii="Simplified Arabic" w:hAnsi="Simplified Arabic"/>
          <w:color w:val="000000"/>
          <w:sz w:val="32"/>
          <w:rtl/>
        </w:rPr>
        <w:t>ونشأت حوله</w:t>
      </w:r>
      <w:r>
        <w:rPr>
          <w:rFonts w:ascii="Simplified Arabic" w:hAnsi="Simplified Arabic" w:hint="cs"/>
          <w:color w:val="000000"/>
          <w:sz w:val="32"/>
          <w:rtl/>
        </w:rPr>
        <w:t xml:space="preserve"> </w:t>
      </w:r>
      <w:r w:rsidRPr="0047700D">
        <w:rPr>
          <w:rFonts w:ascii="Simplified Arabic" w:hAnsi="Simplified Arabic"/>
          <w:color w:val="000000"/>
          <w:sz w:val="32"/>
          <w:rtl/>
        </w:rPr>
        <w:t xml:space="preserve">مدرسة </w:t>
      </w:r>
      <w:r w:rsidRPr="0047700D">
        <w:rPr>
          <w:rFonts w:ascii="Simplified Arabic" w:hAnsi="Simplified Arabic"/>
          <w:b/>
          <w:bCs/>
          <w:color w:val="000000"/>
          <w:sz w:val="32"/>
          <w:rtl/>
        </w:rPr>
        <w:t xml:space="preserve">ييل </w:t>
      </w:r>
      <w:r w:rsidRPr="0047700D">
        <w:rPr>
          <w:rFonts w:ascii="Simplified Arabic" w:hAnsi="Simplified Arabic"/>
          <w:b/>
          <w:bCs/>
          <w:color w:val="000000"/>
          <w:sz w:val="32"/>
        </w:rPr>
        <w:t>Yale School</w:t>
      </w:r>
      <w:r>
        <w:rPr>
          <w:rFonts w:ascii="Simplified Arabic" w:hAnsi="Simplified Arabic" w:hint="cs"/>
          <w:b/>
          <w:bCs/>
          <w:color w:val="000000"/>
          <w:sz w:val="32"/>
          <w:rtl/>
        </w:rPr>
        <w:t xml:space="preserve"> </w:t>
      </w:r>
      <w:r w:rsidRPr="0047700D">
        <w:rPr>
          <w:rFonts w:ascii="Simplified Arabic" w:hAnsi="Simplified Arabic"/>
          <w:color w:val="000000"/>
          <w:sz w:val="32"/>
          <w:rtl/>
        </w:rPr>
        <w:t xml:space="preserve">النقدية التي من روادها </w:t>
      </w:r>
      <w:r w:rsidRPr="0047700D">
        <w:rPr>
          <w:rFonts w:ascii="Simplified Arabic" w:hAnsi="Simplified Arabic"/>
          <w:b/>
          <w:bCs/>
          <w:color w:val="000000"/>
          <w:sz w:val="32"/>
        </w:rPr>
        <w:t>"</w:t>
      </w:r>
      <w:r w:rsidRPr="0047700D">
        <w:rPr>
          <w:rFonts w:ascii="Simplified Arabic" w:hAnsi="Simplified Arabic"/>
          <w:b/>
          <w:bCs/>
          <w:color w:val="000000"/>
          <w:sz w:val="32"/>
          <w:rtl/>
        </w:rPr>
        <w:t>بول دومـان</w:t>
      </w:r>
      <w:r w:rsidRPr="0047700D">
        <w:rPr>
          <w:rFonts w:ascii="Simplified Arabic" w:hAnsi="Simplified Arabic"/>
          <w:color w:val="000000"/>
          <w:sz w:val="32"/>
        </w:rPr>
        <w:t xml:space="preserve"> " </w:t>
      </w:r>
      <w:r w:rsidRPr="0047700D">
        <w:rPr>
          <w:rFonts w:ascii="Simplified Arabic" w:hAnsi="Simplified Arabic"/>
          <w:color w:val="000000"/>
          <w:sz w:val="32"/>
          <w:rtl/>
        </w:rPr>
        <w:t>،</w:t>
      </w:r>
      <w:r w:rsidRPr="0047700D">
        <w:rPr>
          <w:rFonts w:ascii="Simplified Arabic" w:hAnsi="Simplified Arabic"/>
          <w:b/>
          <w:bCs/>
          <w:color w:val="000000"/>
          <w:sz w:val="32"/>
        </w:rPr>
        <w:t>Paul Doman</w:t>
      </w:r>
      <w:r>
        <w:rPr>
          <w:rFonts w:ascii="Simplified Arabic" w:hAnsi="Simplified Arabic" w:hint="cs"/>
          <w:b/>
          <w:bCs/>
          <w:color w:val="000000"/>
          <w:sz w:val="32"/>
          <w:rtl/>
        </w:rPr>
        <w:t xml:space="preserve"> </w:t>
      </w:r>
      <w:r w:rsidRPr="0047700D">
        <w:rPr>
          <w:rFonts w:ascii="Simplified Arabic" w:hAnsi="Simplified Arabic"/>
          <w:b/>
          <w:bCs/>
          <w:color w:val="000000"/>
          <w:sz w:val="32"/>
          <w:rtl/>
        </w:rPr>
        <w:t>هارولـد</w:t>
      </w:r>
      <w:r>
        <w:rPr>
          <w:rFonts w:ascii="Simplified Arabic" w:hAnsi="Simplified Arabic" w:hint="cs"/>
          <w:b/>
          <w:bCs/>
          <w:color w:val="000000"/>
          <w:sz w:val="32"/>
          <w:rtl/>
        </w:rPr>
        <w:t xml:space="preserve"> </w:t>
      </w:r>
      <w:r w:rsidRPr="0047700D">
        <w:rPr>
          <w:rFonts w:ascii="Simplified Arabic" w:hAnsi="Simplified Arabic"/>
          <w:b/>
          <w:bCs/>
          <w:color w:val="000000"/>
          <w:sz w:val="32"/>
          <w:rtl/>
        </w:rPr>
        <w:t>بلوم</w:t>
      </w:r>
      <w:r w:rsidRPr="0047700D">
        <w:rPr>
          <w:rFonts w:ascii="Simplified Arabic" w:hAnsi="Simplified Arabic"/>
          <w:b/>
          <w:bCs/>
          <w:color w:val="000000"/>
          <w:sz w:val="32"/>
        </w:rPr>
        <w:t xml:space="preserve"> " </w:t>
      </w:r>
      <w:r w:rsidRPr="0047700D">
        <w:rPr>
          <w:rFonts w:ascii="Simplified Arabic" w:hAnsi="Simplified Arabic"/>
          <w:color w:val="000000"/>
          <w:sz w:val="32"/>
          <w:rtl/>
        </w:rPr>
        <w:t>،</w:t>
      </w:r>
      <w:r>
        <w:rPr>
          <w:rFonts w:ascii="Simplified Arabic" w:hAnsi="Simplified Arabic" w:hint="cs"/>
          <w:color w:val="000000"/>
          <w:sz w:val="32"/>
          <w:rtl/>
        </w:rPr>
        <w:t xml:space="preserve"> </w:t>
      </w:r>
      <w:r w:rsidRPr="0047700D">
        <w:rPr>
          <w:rFonts w:ascii="Simplified Arabic" w:hAnsi="Simplified Arabic"/>
          <w:color w:val="000000"/>
          <w:sz w:val="32"/>
        </w:rPr>
        <w:t>"</w:t>
      </w:r>
      <w:r w:rsidRPr="0047700D">
        <w:rPr>
          <w:rFonts w:ascii="Simplified Arabic" w:hAnsi="Simplified Arabic"/>
          <w:b/>
          <w:bCs/>
          <w:color w:val="000000"/>
          <w:sz w:val="32"/>
        </w:rPr>
        <w:t>Bloom</w:t>
      </w:r>
      <w:r w:rsidRPr="0047700D">
        <w:rPr>
          <w:rFonts w:ascii="Simplified Arabic" w:hAnsi="Simplified Arabic"/>
          <w:b/>
          <w:bCs/>
          <w:color w:val="000000"/>
          <w:sz w:val="32"/>
          <w:rtl/>
        </w:rPr>
        <w:t xml:space="preserve">جوفري هارتمان </w:t>
      </w:r>
      <w:r w:rsidRPr="0047700D">
        <w:rPr>
          <w:rFonts w:ascii="Simplified Arabic" w:hAnsi="Simplified Arabic"/>
          <w:color w:val="000000"/>
          <w:sz w:val="32"/>
          <w:rtl/>
        </w:rPr>
        <w:t>،</w:t>
      </w:r>
      <w:r w:rsidRPr="0047700D">
        <w:rPr>
          <w:rFonts w:ascii="Simplified Arabic" w:hAnsi="Simplified Arabic"/>
          <w:color w:val="000000"/>
          <w:sz w:val="32"/>
        </w:rPr>
        <w:t>"</w:t>
      </w:r>
      <w:r w:rsidRPr="0047700D">
        <w:rPr>
          <w:rFonts w:ascii="Simplified Arabic" w:hAnsi="Simplified Arabic"/>
          <w:b/>
          <w:bCs/>
          <w:color w:val="000000"/>
          <w:sz w:val="32"/>
        </w:rPr>
        <w:t>Hartman</w:t>
      </w:r>
      <w:r w:rsidRPr="0047700D">
        <w:rPr>
          <w:rFonts w:ascii="Simplified Arabic" w:hAnsi="Simplified Arabic"/>
          <w:b/>
          <w:bCs/>
          <w:color w:val="000000"/>
          <w:sz w:val="32"/>
          <w:rtl/>
        </w:rPr>
        <w:t xml:space="preserve">و"جوزيف هيلـيس ميللـر </w:t>
      </w:r>
      <w:r w:rsidRPr="0047700D">
        <w:rPr>
          <w:rFonts w:ascii="Simplified Arabic" w:hAnsi="Simplified Arabic"/>
          <w:b/>
          <w:bCs/>
          <w:color w:val="000000"/>
          <w:sz w:val="32"/>
        </w:rPr>
        <w:t>Joseph Hillis</w:t>
      </w:r>
      <w:r>
        <w:rPr>
          <w:rFonts w:ascii="Simplified Arabic" w:hAnsi="Simplified Arabic" w:hint="cs"/>
          <w:b/>
          <w:bCs/>
          <w:color w:val="000000"/>
          <w:sz w:val="32"/>
          <w:rtl/>
        </w:rPr>
        <w:t xml:space="preserve"> </w:t>
      </w:r>
      <w:r>
        <w:rPr>
          <w:rFonts w:ascii="Simplified Arabic" w:hAnsi="Simplified Arabic"/>
          <w:color w:val="000000"/>
          <w:sz w:val="32"/>
        </w:rPr>
        <w:t>"</w:t>
      </w:r>
      <w:r w:rsidRPr="0047700D">
        <w:rPr>
          <w:rFonts w:ascii="Simplified Arabic" w:hAnsi="Simplified Arabic"/>
          <w:b/>
          <w:bCs/>
          <w:color w:val="000000"/>
          <w:sz w:val="32"/>
        </w:rPr>
        <w:t>Miller</w:t>
      </w:r>
      <w:r>
        <w:rPr>
          <w:rFonts w:ascii="Simplified Arabic" w:hAnsi="Simplified Arabic" w:hint="cs"/>
          <w:b/>
          <w:bCs/>
          <w:color w:val="000000"/>
          <w:sz w:val="32"/>
          <w:rtl/>
        </w:rPr>
        <w:t xml:space="preserve"> [...] </w:t>
      </w:r>
      <w:r w:rsidRPr="0047700D">
        <w:rPr>
          <w:rFonts w:ascii="Simplified Arabic" w:hAnsi="Simplified Arabic"/>
          <w:color w:val="000000"/>
          <w:sz w:val="32"/>
          <w:rtl/>
        </w:rPr>
        <w:t>فضلا عن بعض الحلفاء في جماع</w:t>
      </w:r>
      <w:r>
        <w:rPr>
          <w:rFonts w:ascii="Simplified Arabic" w:hAnsi="Simplified Arabic" w:hint="cs"/>
          <w:color w:val="000000"/>
          <w:sz w:val="32"/>
          <w:rtl/>
        </w:rPr>
        <w:t>ة</w:t>
      </w:r>
      <w:r w:rsidRPr="0047700D">
        <w:rPr>
          <w:rFonts w:ascii="Simplified Arabic" w:hAnsi="Simplified Arabic"/>
          <w:color w:val="000000"/>
          <w:sz w:val="32"/>
        </w:rPr>
        <w:t xml:space="preserve"> " </w:t>
      </w:r>
      <w:r w:rsidRPr="0047700D">
        <w:rPr>
          <w:rFonts w:ascii="Simplified Arabic" w:hAnsi="Simplified Arabic"/>
          <w:b/>
          <w:bCs/>
          <w:color w:val="000000"/>
          <w:sz w:val="32"/>
        </w:rPr>
        <w:t>Tel Quel</w:t>
      </w:r>
      <w:r w:rsidRPr="0047700D">
        <w:rPr>
          <w:rFonts w:ascii="Simplified Arabic" w:hAnsi="Simplified Arabic"/>
          <w:color w:val="000000"/>
          <w:sz w:val="32"/>
          <w:rtl/>
        </w:rPr>
        <w:t>الفرنسية</w:t>
      </w:r>
      <w:r>
        <w:rPr>
          <w:rStyle w:val="a4"/>
          <w:rFonts w:ascii="Simplified Arabic" w:hAnsi="Simplified Arabic"/>
          <w:color w:val="000000"/>
          <w:sz w:val="32"/>
          <w:rtl/>
        </w:rPr>
        <w:footnoteReference w:id="4"/>
      </w:r>
      <w:r>
        <w:rPr>
          <w:rFonts w:ascii="Simplified Arabic" w:hAnsi="Simplified Arabic" w:hint="cs"/>
          <w:color w:val="000000"/>
          <w:sz w:val="32"/>
          <w:rtl/>
        </w:rPr>
        <w:t>، و</w:t>
      </w:r>
      <w:r w:rsidRPr="00EE3BA7">
        <w:rPr>
          <w:rFonts w:ascii="Simplified Arabic" w:hAnsi="Simplified Arabic"/>
          <w:color w:val="000000"/>
          <w:sz w:val="32"/>
          <w:rtl/>
        </w:rPr>
        <w:t xml:space="preserve"> </w:t>
      </w:r>
      <w:r w:rsidRPr="0047700D">
        <w:rPr>
          <w:rFonts w:ascii="Simplified Arabic" w:hAnsi="Simplified Arabic"/>
          <w:color w:val="000000"/>
          <w:sz w:val="32"/>
          <w:rtl/>
        </w:rPr>
        <w:t>بـذلك تأسـيس</w:t>
      </w:r>
      <w:r>
        <w:rPr>
          <w:rFonts w:ascii="Simplified Arabic" w:hAnsi="Simplified Arabic" w:hint="cs"/>
          <w:color w:val="000000"/>
          <w:sz w:val="32"/>
          <w:rtl/>
        </w:rPr>
        <w:t xml:space="preserve"> </w:t>
      </w:r>
      <w:r w:rsidRPr="0047700D">
        <w:rPr>
          <w:rFonts w:ascii="Simplified Arabic" w:hAnsi="Simplified Arabic"/>
          <w:color w:val="000000"/>
          <w:sz w:val="32"/>
          <w:rtl/>
        </w:rPr>
        <w:t>صرخة نقدية تفكيكية ثائرة على كل ما يناهض فكرهم التفكیكي</w:t>
      </w:r>
      <w:r>
        <w:rPr>
          <w:rFonts w:ascii="Simplified Arabic" w:hAnsi="Simplified Arabic" w:hint="cs"/>
          <w:color w:val="000000"/>
          <w:sz w:val="32"/>
          <w:rtl/>
        </w:rPr>
        <w:t xml:space="preserve"> بتضافر مجموعة من الجهود</w:t>
      </w:r>
      <w:r>
        <w:rPr>
          <w:rFonts w:ascii="Simplified Arabic" w:hAnsi="Simplified Arabic"/>
          <w:color w:val="000000"/>
          <w:sz w:val="32"/>
          <w:rtl/>
        </w:rPr>
        <w:t>-</w:t>
      </w:r>
      <w:r>
        <w:rPr>
          <w:rFonts w:ascii="Simplified Arabic" w:hAnsi="Simplified Arabic" w:hint="cs"/>
          <w:color w:val="000000"/>
          <w:sz w:val="32"/>
          <w:rtl/>
        </w:rPr>
        <w:t>فرنسية</w:t>
      </w:r>
      <w:r>
        <w:rPr>
          <w:rFonts w:ascii="Simplified Arabic" w:hAnsi="Simplified Arabic"/>
          <w:color w:val="000000"/>
          <w:sz w:val="32"/>
          <w:rtl/>
        </w:rPr>
        <w:t>-</w:t>
      </w:r>
      <w:r>
        <w:rPr>
          <w:rFonts w:ascii="Simplified Arabic" w:hAnsi="Simplified Arabic" w:hint="cs"/>
          <w:color w:val="000000"/>
          <w:sz w:val="32"/>
          <w:rtl/>
        </w:rPr>
        <w:t>أمريكية</w:t>
      </w:r>
      <w:r>
        <w:rPr>
          <w:rFonts w:ascii="Simplified Arabic" w:hAnsi="Simplified Arabic"/>
          <w:color w:val="000000"/>
          <w:sz w:val="32"/>
          <w:rtl/>
        </w:rPr>
        <w:t>-</w:t>
      </w:r>
      <w:r>
        <w:rPr>
          <w:rFonts w:ascii="Simplified Arabic" w:hAnsi="Simplified Arabic" w:hint="cs"/>
          <w:color w:val="000000"/>
          <w:sz w:val="32"/>
          <w:rtl/>
        </w:rPr>
        <w:t>أوروبية.</w:t>
      </w:r>
    </w:p>
    <w:p w:rsidR="00244A95" w:rsidRDefault="00244A95" w:rsidP="00244A95">
      <w:pPr>
        <w:spacing w:after="200"/>
        <w:rPr>
          <w:rFonts w:ascii="Simplified Arabic" w:hAnsi="Simplified Arabic"/>
          <w:color w:val="000000"/>
          <w:sz w:val="32"/>
          <w:rtl/>
        </w:rPr>
      </w:pPr>
      <w:r>
        <w:rPr>
          <w:rFonts w:ascii="Simplified Arabic" w:hAnsi="Simplified Arabic" w:hint="cs"/>
          <w:color w:val="000000"/>
          <w:sz w:val="32"/>
          <w:rtl/>
        </w:rPr>
        <w:t xml:space="preserve">وإذا كان "رولان بارت" في الستينات هو الذي بدأ حركة التفكيك،ولم تكتمل معالم البنيوية حينئذ-بطريقته الحادة اللاذعة- في إثارة الأسئلة ومقارنة التصورات من جوانب كثيرة للكشف </w:t>
      </w:r>
      <w:r>
        <w:rPr>
          <w:rFonts w:ascii="Simplified Arabic" w:hAnsi="Simplified Arabic" w:hint="cs"/>
          <w:color w:val="000000"/>
          <w:sz w:val="32"/>
          <w:rtl/>
        </w:rPr>
        <w:lastRenderedPageBreak/>
        <w:t>عن تعدد المعاني واختلافها، فإن "جاك ديريدا" هو الذي أسس التفكيكية كمقارنة للنصوص ونقد لها.</w:t>
      </w:r>
      <w:r>
        <w:rPr>
          <w:rStyle w:val="a4"/>
          <w:rFonts w:ascii="Simplified Arabic" w:hAnsi="Simplified Arabic"/>
          <w:color w:val="000000"/>
          <w:sz w:val="32"/>
          <w:rtl/>
        </w:rPr>
        <w:footnoteReference w:id="5"/>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8F1" w:rsidRDefault="00B218F1" w:rsidP="00244A95">
      <w:r>
        <w:separator/>
      </w:r>
    </w:p>
  </w:endnote>
  <w:endnote w:type="continuationSeparator" w:id="1">
    <w:p w:rsidR="00B218F1" w:rsidRDefault="00B218F1" w:rsidP="00244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8F1" w:rsidRDefault="00B218F1" w:rsidP="00244A95">
      <w:r>
        <w:separator/>
      </w:r>
    </w:p>
  </w:footnote>
  <w:footnote w:type="continuationSeparator" w:id="1">
    <w:p w:rsidR="00B218F1" w:rsidRDefault="00B218F1" w:rsidP="00244A95">
      <w:r>
        <w:continuationSeparator/>
      </w:r>
    </w:p>
  </w:footnote>
  <w:footnote w:id="2">
    <w:p w:rsidR="00244A95" w:rsidRPr="00E06F5E" w:rsidRDefault="00244A95" w:rsidP="00244A95">
      <w:pPr>
        <w:pStyle w:val="a3"/>
        <w:rPr>
          <w:rFonts w:ascii="Simplified Arabic" w:hAnsi="Simplified Arabic" w:cs="Simplified Arabic"/>
          <w:sz w:val="24"/>
          <w:szCs w:val="24"/>
        </w:rPr>
      </w:pPr>
      <w:r w:rsidRPr="00E06F5E">
        <w:rPr>
          <w:rStyle w:val="a4"/>
          <w:rFonts w:ascii="Simplified Arabic" w:hAnsi="Simplified Arabic" w:cs="Simplified Arabic"/>
          <w:sz w:val="24"/>
          <w:szCs w:val="24"/>
        </w:rPr>
        <w:footnoteRef/>
      </w:r>
      <w:r w:rsidRPr="00E06F5E">
        <w:rPr>
          <w:rFonts w:ascii="Simplified Arabic" w:hAnsi="Simplified Arabic" w:cs="Simplified Arabic"/>
          <w:sz w:val="24"/>
          <w:szCs w:val="24"/>
          <w:rtl/>
        </w:rPr>
        <w:t xml:space="preserve"> يُنظر:يوسف وغليسي:مناهج النقد الأدبي،ص168.</w:t>
      </w:r>
    </w:p>
  </w:footnote>
  <w:footnote w:id="3">
    <w:p w:rsidR="00244A95" w:rsidRPr="00E06F5E" w:rsidRDefault="00244A95" w:rsidP="00244A95">
      <w:pPr>
        <w:pStyle w:val="a3"/>
        <w:rPr>
          <w:rFonts w:ascii="Simplified Arabic" w:hAnsi="Simplified Arabic" w:cs="Simplified Arabic"/>
          <w:sz w:val="24"/>
          <w:szCs w:val="24"/>
          <w:lang w:bidi="ar-DZ"/>
        </w:rPr>
      </w:pPr>
      <w:r w:rsidRPr="00E06F5E">
        <w:rPr>
          <w:rStyle w:val="a4"/>
          <w:rFonts w:ascii="Simplified Arabic" w:hAnsi="Simplified Arabic" w:cs="Simplified Arabic"/>
          <w:sz w:val="24"/>
          <w:szCs w:val="24"/>
        </w:rPr>
        <w:footnoteRef/>
      </w:r>
      <w:r w:rsidRPr="00E06F5E">
        <w:rPr>
          <w:rFonts w:ascii="Simplified Arabic" w:hAnsi="Simplified Arabic" w:cs="Simplified Arabic"/>
          <w:sz w:val="24"/>
          <w:szCs w:val="24"/>
          <w:rtl/>
        </w:rPr>
        <w:t xml:space="preserve"> </w:t>
      </w:r>
      <w:r w:rsidRPr="00E06F5E">
        <w:rPr>
          <w:rFonts w:ascii="Simplified Arabic" w:hAnsi="Simplified Arabic" w:cs="Simplified Arabic"/>
          <w:sz w:val="24"/>
          <w:szCs w:val="24"/>
          <w:rtl/>
          <w:lang w:bidi="ar-DZ"/>
        </w:rPr>
        <w:t>رامان سلدن النظرية الأدبية المعاصرة:تر:جابر عصفور،دار قباء،القاهرة،مصر،د ط، 1988، ص117.</w:t>
      </w:r>
    </w:p>
  </w:footnote>
  <w:footnote w:id="4">
    <w:p w:rsidR="00244A95" w:rsidRPr="0047700D" w:rsidRDefault="00244A95" w:rsidP="00244A95">
      <w:pPr>
        <w:pStyle w:val="a3"/>
        <w:rPr>
          <w:rFonts w:ascii="Simplified Arabic" w:hAnsi="Simplified Arabic" w:cs="Simplified Arabic"/>
          <w:sz w:val="24"/>
          <w:szCs w:val="24"/>
        </w:rPr>
      </w:pPr>
      <w:r w:rsidRPr="0047700D">
        <w:rPr>
          <w:rStyle w:val="a4"/>
          <w:rFonts w:ascii="Simplified Arabic" w:hAnsi="Simplified Arabic" w:cs="Simplified Arabic"/>
          <w:sz w:val="24"/>
          <w:szCs w:val="24"/>
        </w:rPr>
        <w:footnoteRef/>
      </w:r>
      <w:r w:rsidRPr="0047700D">
        <w:rPr>
          <w:rFonts w:ascii="Simplified Arabic" w:hAnsi="Simplified Arabic" w:cs="Simplified Arabic"/>
          <w:sz w:val="24"/>
          <w:szCs w:val="24"/>
          <w:rtl/>
        </w:rPr>
        <w:t xml:space="preserve"> </w:t>
      </w:r>
      <w:r w:rsidRPr="0047700D">
        <w:rPr>
          <w:rFonts w:ascii="Simplified Arabic" w:eastAsia="Calibri" w:hAnsi="Simplified Arabic" w:cs="Simplified Arabic"/>
          <w:color w:val="000000"/>
          <w:sz w:val="24"/>
          <w:szCs w:val="24"/>
          <w:rtl/>
        </w:rPr>
        <w:t>وسف وغليسي: النقد الجزائري المعاصر من اللانسونية إلى الألسنية، ص</w:t>
      </w:r>
      <w:r>
        <w:rPr>
          <w:rFonts w:ascii="Simplified Arabic" w:eastAsia="Calibri" w:hAnsi="Simplified Arabic" w:cs="Simplified Arabic" w:hint="cs"/>
          <w:color w:val="000000"/>
          <w:sz w:val="24"/>
          <w:szCs w:val="24"/>
          <w:rtl/>
        </w:rPr>
        <w:t>160.</w:t>
      </w:r>
    </w:p>
  </w:footnote>
  <w:footnote w:id="5">
    <w:p w:rsidR="00244A95" w:rsidRDefault="00244A95" w:rsidP="00244A95">
      <w:pPr>
        <w:pStyle w:val="a3"/>
      </w:pPr>
      <w:r>
        <w:rPr>
          <w:rStyle w:val="a4"/>
        </w:rPr>
        <w:footnoteRef/>
      </w:r>
      <w:r>
        <w:rPr>
          <w:rtl/>
        </w:rPr>
        <w:t xml:space="preserve"> </w:t>
      </w:r>
      <w:r w:rsidRPr="00D72890">
        <w:rPr>
          <w:rFonts w:ascii="Simplified Arabic" w:hAnsi="Simplified Arabic" w:cs="Simplified Arabic"/>
          <w:sz w:val="24"/>
          <w:szCs w:val="24"/>
          <w:rtl/>
        </w:rPr>
        <w:t>يُنظر:صلاح فضل:مناهج النقد الأدبي المعاصر،</w:t>
      </w:r>
      <w:r>
        <w:rPr>
          <w:rFonts w:ascii="Simplified Arabic" w:hAnsi="Simplified Arabic" w:cs="Simplified Arabic" w:hint="cs"/>
          <w:sz w:val="24"/>
          <w:szCs w:val="24"/>
          <w:rtl/>
        </w:rPr>
        <w:t xml:space="preserve">ص </w:t>
      </w:r>
      <w:r w:rsidRPr="00D72890">
        <w:rPr>
          <w:rFonts w:ascii="Simplified Arabic" w:hAnsi="Simplified Arabic" w:cs="Simplified Arabic"/>
          <w:sz w:val="24"/>
          <w:szCs w:val="24"/>
          <w:rtl/>
        </w:rPr>
        <w:t>ص133</w:t>
      </w:r>
      <w:r>
        <w:rPr>
          <w:rFonts w:ascii="Simplified Arabic" w:hAnsi="Simplified Arabic" w:cs="Simplified Arabic" w:hint="cs"/>
          <w:sz w:val="24"/>
          <w:szCs w:val="24"/>
          <w:rtl/>
        </w:rPr>
        <w:t>-134</w:t>
      </w:r>
      <w:r w:rsidRPr="00D72890">
        <w:rPr>
          <w:rFonts w:ascii="Simplified Arabic" w:hAnsi="Simplified Arabic" w:cs="Simplified Arabic"/>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44A95"/>
    <w:rsid w:val="00244A95"/>
    <w:rsid w:val="009C621E"/>
    <w:rsid w:val="00B218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95"/>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44A95"/>
    <w:rPr>
      <w:rFonts w:eastAsia="Times New Roman" w:cs="Times New Roman"/>
      <w:sz w:val="20"/>
      <w:szCs w:val="20"/>
    </w:rPr>
  </w:style>
  <w:style w:type="character" w:customStyle="1" w:styleId="Char">
    <w:name w:val="نص حاشية سفلية Char"/>
    <w:basedOn w:val="a0"/>
    <w:link w:val="a3"/>
    <w:uiPriority w:val="99"/>
    <w:rsid w:val="00244A95"/>
    <w:rPr>
      <w:rFonts w:ascii="Times New Roman" w:eastAsia="Times New Roman" w:hAnsi="Times New Roman" w:cs="Times New Roman"/>
      <w:sz w:val="20"/>
      <w:szCs w:val="20"/>
      <w:lang w:val="en-US"/>
    </w:rPr>
  </w:style>
  <w:style w:type="character" w:styleId="a4">
    <w:name w:val="footnote reference"/>
    <w:uiPriority w:val="99"/>
    <w:unhideWhenUsed/>
    <w:rsid w:val="00244A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1402</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2021-02-02T06:22:00Z</dcterms:created>
  <dcterms:modified xsi:type="dcterms:W3CDTF">2021-02-02T06:22:00Z</dcterms:modified>
</cp:coreProperties>
</file>