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270" w:rsidRDefault="00360270" w:rsidP="00076B2B">
      <w:pPr>
        <w:spacing w:line="360" w:lineRule="auto"/>
        <w:jc w:val="center"/>
        <w:rPr>
          <w:rFonts w:asciiTheme="majorBidi" w:hAnsiTheme="majorBidi" w:cstheme="majorBidi"/>
          <w:b/>
          <w:bCs/>
          <w:sz w:val="24"/>
          <w:szCs w:val="24"/>
        </w:rPr>
      </w:pPr>
    </w:p>
    <w:p w:rsidR="0081638D" w:rsidRPr="00F378E9" w:rsidRDefault="004139FA" w:rsidP="00360270">
      <w:pPr>
        <w:spacing w:line="360" w:lineRule="auto"/>
        <w:jc w:val="center"/>
        <w:rPr>
          <w:rFonts w:asciiTheme="majorBidi" w:hAnsiTheme="majorBidi" w:cstheme="majorBidi"/>
          <w:b/>
          <w:bCs/>
          <w:sz w:val="24"/>
          <w:szCs w:val="24"/>
        </w:rPr>
      </w:pPr>
      <w:r w:rsidRPr="00F378E9">
        <w:rPr>
          <w:rFonts w:asciiTheme="majorBidi" w:hAnsiTheme="majorBidi" w:cstheme="majorBidi"/>
          <w:b/>
          <w:bCs/>
          <w:sz w:val="24"/>
          <w:szCs w:val="24"/>
        </w:rPr>
        <w:t>Chapitre 0</w:t>
      </w:r>
      <w:r w:rsidR="00076B2B">
        <w:rPr>
          <w:rFonts w:asciiTheme="majorBidi" w:hAnsiTheme="majorBidi" w:cstheme="majorBidi"/>
          <w:b/>
          <w:bCs/>
          <w:sz w:val="24"/>
          <w:szCs w:val="24"/>
        </w:rPr>
        <w:t>2</w:t>
      </w:r>
      <w:r w:rsidRPr="00F378E9">
        <w:rPr>
          <w:rFonts w:asciiTheme="majorBidi" w:hAnsiTheme="majorBidi" w:cstheme="majorBidi"/>
          <w:b/>
          <w:bCs/>
          <w:sz w:val="24"/>
          <w:szCs w:val="24"/>
        </w:rPr>
        <w:t> :</w:t>
      </w:r>
      <w:r w:rsidR="00360270">
        <w:rPr>
          <w:rFonts w:asciiTheme="majorBidi" w:hAnsiTheme="majorBidi" w:cstheme="majorBidi"/>
          <w:b/>
          <w:bCs/>
          <w:sz w:val="24"/>
          <w:szCs w:val="24"/>
        </w:rPr>
        <w:t xml:space="preserve"> Les</w:t>
      </w:r>
      <w:r w:rsidRPr="00F378E9">
        <w:rPr>
          <w:rFonts w:asciiTheme="majorBidi" w:hAnsiTheme="majorBidi" w:cstheme="majorBidi"/>
          <w:b/>
          <w:bCs/>
          <w:sz w:val="24"/>
          <w:szCs w:val="24"/>
        </w:rPr>
        <w:t xml:space="preserve"> </w:t>
      </w:r>
      <w:r w:rsidR="0081638D" w:rsidRPr="00F378E9">
        <w:rPr>
          <w:rFonts w:asciiTheme="majorBidi" w:hAnsiTheme="majorBidi" w:cstheme="majorBidi"/>
          <w:b/>
          <w:bCs/>
          <w:sz w:val="24"/>
          <w:szCs w:val="24"/>
        </w:rPr>
        <w:t>Symptômes</w:t>
      </w:r>
    </w:p>
    <w:p w:rsidR="00CB062D" w:rsidRDefault="00BA61E8" w:rsidP="00CB062D">
      <w:pPr>
        <w:tabs>
          <w:tab w:val="left" w:pos="1842"/>
        </w:tabs>
        <w:spacing w:line="360" w:lineRule="auto"/>
        <w:jc w:val="both"/>
        <w:rPr>
          <w:rFonts w:asciiTheme="majorBidi" w:hAnsiTheme="majorBidi" w:cstheme="majorBidi"/>
          <w:sz w:val="24"/>
          <w:szCs w:val="24"/>
        </w:rPr>
      </w:pPr>
      <w:r w:rsidRPr="00F378E9">
        <w:rPr>
          <w:rFonts w:asciiTheme="majorBidi" w:hAnsiTheme="majorBidi" w:cstheme="majorBidi"/>
          <w:sz w:val="24"/>
          <w:szCs w:val="24"/>
        </w:rPr>
        <w:t>Les  symptômes</w:t>
      </w:r>
      <w:r w:rsidRPr="00F378E9">
        <w:rPr>
          <w:rFonts w:asciiTheme="majorBidi" w:hAnsiTheme="majorBidi" w:cstheme="majorBidi"/>
          <w:b/>
          <w:bCs/>
          <w:sz w:val="24"/>
          <w:szCs w:val="24"/>
        </w:rPr>
        <w:t xml:space="preserve"> </w:t>
      </w:r>
      <w:r w:rsidRPr="00F378E9">
        <w:rPr>
          <w:rFonts w:asciiTheme="majorBidi" w:hAnsiTheme="majorBidi" w:cstheme="majorBidi"/>
          <w:sz w:val="24"/>
          <w:szCs w:val="24"/>
        </w:rPr>
        <w:t xml:space="preserve">sont  des  effets  visibles  de  la maladie  sur  les  plantes  en  raison  de  l'ingérence dans  le  développement et  / ou  la  fonction de  la plante  quand elle  réagit à  l'agent pathogène, c-à-dire à la suite  de l'invasion et de l'infection par l'agent  pathogène. </w:t>
      </w:r>
      <w:r w:rsidR="00CB062D">
        <w:rPr>
          <w:rFonts w:asciiTheme="majorBidi" w:hAnsiTheme="majorBidi" w:cstheme="majorBidi"/>
          <w:sz w:val="24"/>
          <w:szCs w:val="24"/>
        </w:rPr>
        <w:t xml:space="preserve">Diffère </w:t>
      </w:r>
      <w:r w:rsidR="00555B2D">
        <w:rPr>
          <w:rFonts w:asciiTheme="majorBidi" w:hAnsiTheme="majorBidi" w:cstheme="majorBidi"/>
          <w:sz w:val="24"/>
          <w:szCs w:val="24"/>
        </w:rPr>
        <w:t>de la</w:t>
      </w:r>
      <w:r w:rsidR="00CB062D">
        <w:rPr>
          <w:rFonts w:asciiTheme="majorBidi" w:hAnsiTheme="majorBidi" w:cstheme="majorBidi"/>
          <w:sz w:val="24"/>
          <w:szCs w:val="24"/>
        </w:rPr>
        <w:t xml:space="preserve"> maladie qui  peut </w:t>
      </w:r>
      <w:r w:rsidR="00FF0F0B">
        <w:rPr>
          <w:rFonts w:asciiTheme="majorBidi" w:hAnsiTheme="majorBidi" w:cstheme="majorBidi"/>
          <w:sz w:val="24"/>
          <w:szCs w:val="24"/>
        </w:rPr>
        <w:t>être</w:t>
      </w:r>
      <w:r w:rsidR="00CB062D">
        <w:rPr>
          <w:rFonts w:asciiTheme="majorBidi" w:hAnsiTheme="majorBidi" w:cstheme="majorBidi"/>
          <w:sz w:val="24"/>
          <w:szCs w:val="24"/>
        </w:rPr>
        <w:t xml:space="preserve"> définie par une succession des réponses invisibles et visibles des cellules et des tissus d’une plante suite à l’attaque d’un micro-organismr ou à la modification d’un facteur environnemental qui provoquent des </w:t>
      </w:r>
      <w:r w:rsidR="00FF0F0B">
        <w:rPr>
          <w:rFonts w:asciiTheme="majorBidi" w:hAnsiTheme="majorBidi" w:cstheme="majorBidi"/>
          <w:sz w:val="24"/>
          <w:szCs w:val="24"/>
        </w:rPr>
        <w:t>bouleversements</w:t>
      </w:r>
      <w:r w:rsidR="00CB062D">
        <w:rPr>
          <w:rFonts w:asciiTheme="majorBidi" w:hAnsiTheme="majorBidi" w:cstheme="majorBidi"/>
          <w:sz w:val="24"/>
          <w:szCs w:val="24"/>
        </w:rPr>
        <w:t xml:space="preserve"> de forme, de fonction ou d’intégrité.</w:t>
      </w:r>
    </w:p>
    <w:p w:rsidR="00BA61E8" w:rsidRPr="00F378E9" w:rsidRDefault="00CB062D" w:rsidP="00633059">
      <w:pPr>
        <w:tabs>
          <w:tab w:val="left" w:pos="1842"/>
        </w:tabs>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697853">
        <w:rPr>
          <w:rFonts w:asciiTheme="majorBidi" w:hAnsiTheme="majorBidi" w:cstheme="majorBidi"/>
          <w:b/>
          <w:bCs/>
          <w:sz w:val="24"/>
          <w:szCs w:val="24"/>
        </w:rPr>
        <w:t>2</w:t>
      </w:r>
      <w:r w:rsidR="00BA61E8" w:rsidRPr="00F378E9">
        <w:rPr>
          <w:rFonts w:asciiTheme="majorBidi" w:hAnsiTheme="majorBidi" w:cstheme="majorBidi"/>
          <w:b/>
          <w:bCs/>
          <w:sz w:val="24"/>
          <w:szCs w:val="24"/>
        </w:rPr>
        <w:t>.1. Les grands groupes des symptômes</w:t>
      </w:r>
    </w:p>
    <w:p w:rsidR="00076B2B" w:rsidRPr="00076B2B" w:rsidRDefault="0081638D" w:rsidP="00076B2B">
      <w:pPr>
        <w:tabs>
          <w:tab w:val="left" w:pos="1842"/>
        </w:tabs>
        <w:spacing w:line="360" w:lineRule="auto"/>
        <w:ind w:left="360"/>
        <w:jc w:val="both"/>
        <w:rPr>
          <w:rFonts w:asciiTheme="majorBidi" w:hAnsiTheme="majorBidi" w:cstheme="majorBidi"/>
          <w:sz w:val="24"/>
          <w:szCs w:val="24"/>
        </w:rPr>
      </w:pPr>
      <w:r w:rsidRPr="00076B2B">
        <w:rPr>
          <w:rFonts w:asciiTheme="majorBidi" w:hAnsiTheme="majorBidi" w:cstheme="majorBidi"/>
          <w:sz w:val="24"/>
          <w:szCs w:val="24"/>
        </w:rPr>
        <w:t>Les symptômes peuvent être classés comme étant</w:t>
      </w:r>
      <w:r w:rsidR="004139FA" w:rsidRPr="00076B2B">
        <w:rPr>
          <w:rFonts w:asciiTheme="majorBidi" w:hAnsiTheme="majorBidi" w:cstheme="majorBidi"/>
          <w:sz w:val="24"/>
          <w:szCs w:val="24"/>
        </w:rPr>
        <w:t> :</w:t>
      </w:r>
      <w:r w:rsidR="00076B2B" w:rsidRPr="00076B2B">
        <w:rPr>
          <w:rFonts w:asciiTheme="majorBidi" w:hAnsiTheme="majorBidi" w:cstheme="majorBidi"/>
          <w:sz w:val="24"/>
          <w:szCs w:val="24"/>
        </w:rPr>
        <w:t xml:space="preserve"> Local ou systémique, primaire ou secondaire, microscopique ou macroscopique</w:t>
      </w:r>
      <w:r w:rsidR="00076B2B">
        <w:rPr>
          <w:rFonts w:asciiTheme="majorBidi" w:hAnsiTheme="majorBidi" w:cstheme="majorBidi"/>
          <w:sz w:val="24"/>
          <w:szCs w:val="24"/>
        </w:rPr>
        <w:t> :</w:t>
      </w:r>
      <w:r w:rsidR="00076B2B" w:rsidRPr="00076B2B">
        <w:rPr>
          <w:rFonts w:asciiTheme="majorBidi" w:hAnsiTheme="majorBidi" w:cstheme="majorBidi"/>
          <w:sz w:val="24"/>
          <w:szCs w:val="24"/>
        </w:rPr>
        <w:t xml:space="preserve"> </w:t>
      </w:r>
    </w:p>
    <w:p w:rsidR="0081638D" w:rsidRPr="00076B2B" w:rsidRDefault="0081638D" w:rsidP="00076B2B">
      <w:pPr>
        <w:pStyle w:val="Paragraphedeliste"/>
        <w:numPr>
          <w:ilvl w:val="0"/>
          <w:numId w:val="4"/>
        </w:numPr>
        <w:tabs>
          <w:tab w:val="left" w:pos="1842"/>
        </w:tabs>
        <w:spacing w:line="360" w:lineRule="auto"/>
        <w:jc w:val="both"/>
        <w:rPr>
          <w:rFonts w:asciiTheme="majorBidi" w:hAnsiTheme="majorBidi" w:cstheme="majorBidi"/>
          <w:sz w:val="24"/>
          <w:szCs w:val="24"/>
        </w:rPr>
      </w:pPr>
      <w:r w:rsidRPr="00076B2B">
        <w:rPr>
          <w:rFonts w:asciiTheme="majorBidi" w:hAnsiTheme="majorBidi" w:cstheme="majorBidi"/>
          <w:b/>
          <w:bCs/>
          <w:sz w:val="24"/>
          <w:szCs w:val="24"/>
        </w:rPr>
        <w:t>Les symptômes locaux</w:t>
      </w:r>
      <w:r w:rsidRPr="00076B2B">
        <w:rPr>
          <w:rFonts w:asciiTheme="majorBidi" w:hAnsiTheme="majorBidi" w:cstheme="majorBidi"/>
          <w:sz w:val="24"/>
          <w:szCs w:val="24"/>
        </w:rPr>
        <w:t xml:space="preserve"> sont des changements physiologiques ou structurels au sein d'une  zone  limitée   du  tissu  hôte  autour  du  site  d'infection,  tels  que  des  taches foliaires,    des galles et des chancres. </w:t>
      </w:r>
      <w:r w:rsidRPr="00076B2B">
        <w:rPr>
          <w:rFonts w:asciiTheme="majorBidi" w:hAnsiTheme="majorBidi" w:cstheme="majorBidi"/>
          <w:b/>
          <w:bCs/>
          <w:sz w:val="24"/>
          <w:szCs w:val="24"/>
        </w:rPr>
        <w:t>Les symptômes systémiques</w:t>
      </w:r>
      <w:r w:rsidRPr="00076B2B">
        <w:rPr>
          <w:rFonts w:asciiTheme="majorBidi" w:hAnsiTheme="majorBidi" w:cstheme="majorBidi"/>
          <w:sz w:val="24"/>
          <w:szCs w:val="24"/>
        </w:rPr>
        <w:t xml:space="preserve"> sont ceux qui  impliquent  la réaction d'une plus grande de la partie ou la  totalité de la plante, par exemple le flétrissement, le jaunissement et le  nanisme. </w:t>
      </w:r>
    </w:p>
    <w:p w:rsidR="004139FA" w:rsidRPr="00076B2B" w:rsidRDefault="0081638D" w:rsidP="00076B2B">
      <w:pPr>
        <w:pStyle w:val="Paragraphedeliste"/>
        <w:numPr>
          <w:ilvl w:val="0"/>
          <w:numId w:val="9"/>
        </w:numPr>
        <w:tabs>
          <w:tab w:val="left" w:pos="1842"/>
        </w:tabs>
        <w:spacing w:line="360" w:lineRule="auto"/>
        <w:jc w:val="both"/>
        <w:rPr>
          <w:rFonts w:asciiTheme="majorBidi" w:hAnsiTheme="majorBidi" w:cstheme="majorBidi"/>
          <w:sz w:val="24"/>
          <w:szCs w:val="24"/>
        </w:rPr>
      </w:pPr>
      <w:r w:rsidRPr="00076B2B">
        <w:rPr>
          <w:rFonts w:asciiTheme="majorBidi" w:hAnsiTheme="majorBidi" w:cstheme="majorBidi"/>
          <w:b/>
          <w:bCs/>
          <w:sz w:val="24"/>
          <w:szCs w:val="24"/>
        </w:rPr>
        <w:t>Les symptômes primaires</w:t>
      </w:r>
      <w:r w:rsidRPr="00076B2B">
        <w:rPr>
          <w:rFonts w:asciiTheme="majorBidi" w:hAnsiTheme="majorBidi" w:cstheme="majorBidi"/>
          <w:sz w:val="24"/>
          <w:szCs w:val="24"/>
        </w:rPr>
        <w:t xml:space="preserve"> sont le résultat direct de l'activité de l'agent pathogène sur les tissus envahis  (par exemple, "clubs" gonflés dans l’hernie du chou et les "galles" formés  par  l'alimentation  du   nématode  à  galles).  D'autre  part,  </w:t>
      </w:r>
      <w:r w:rsidRPr="00076B2B">
        <w:rPr>
          <w:rFonts w:asciiTheme="majorBidi" w:hAnsiTheme="majorBidi" w:cstheme="majorBidi"/>
          <w:b/>
          <w:bCs/>
          <w:sz w:val="24"/>
          <w:szCs w:val="24"/>
        </w:rPr>
        <w:t>les  symptômes secondaires</w:t>
      </w:r>
      <w:r w:rsidRPr="00076B2B">
        <w:rPr>
          <w:rFonts w:asciiTheme="majorBidi" w:hAnsiTheme="majorBidi" w:cstheme="majorBidi"/>
          <w:sz w:val="24"/>
          <w:szCs w:val="24"/>
        </w:rPr>
        <w:t xml:space="preserve"> résultent des effets physiologiques de la  maladie sur les tissus éloignés et  les organes non envahis  (par ex.,  le  flétrissement et  les  feuilles de  haricots qui tombent  quand  il  fait  chaud,  résultant  de  Fusariose  cf.  </w:t>
      </w:r>
      <w:r w:rsidR="008A31C3" w:rsidRPr="00076B2B">
        <w:rPr>
          <w:rFonts w:asciiTheme="majorBidi" w:hAnsiTheme="majorBidi" w:cstheme="majorBidi"/>
          <w:sz w:val="24"/>
          <w:szCs w:val="24"/>
        </w:rPr>
        <w:t>Pourriture</w:t>
      </w:r>
      <w:r w:rsidRPr="00076B2B">
        <w:rPr>
          <w:rFonts w:asciiTheme="majorBidi" w:hAnsiTheme="majorBidi" w:cstheme="majorBidi"/>
          <w:sz w:val="24"/>
          <w:szCs w:val="24"/>
        </w:rPr>
        <w:t xml:space="preserve">  des  racines  ou nématodes  de nœud de la racine). </w:t>
      </w:r>
    </w:p>
    <w:p w:rsidR="0081638D" w:rsidRPr="00076B2B" w:rsidRDefault="0081638D" w:rsidP="00076B2B">
      <w:pPr>
        <w:pStyle w:val="Paragraphedeliste"/>
        <w:numPr>
          <w:ilvl w:val="0"/>
          <w:numId w:val="9"/>
        </w:numPr>
        <w:tabs>
          <w:tab w:val="left" w:pos="1842"/>
        </w:tabs>
        <w:spacing w:after="0" w:line="360" w:lineRule="auto"/>
        <w:jc w:val="both"/>
        <w:rPr>
          <w:rFonts w:asciiTheme="majorBidi" w:hAnsiTheme="majorBidi" w:cstheme="majorBidi"/>
          <w:b/>
          <w:bCs/>
          <w:sz w:val="24"/>
          <w:szCs w:val="24"/>
        </w:rPr>
      </w:pPr>
      <w:r w:rsidRPr="00076B2B">
        <w:rPr>
          <w:rFonts w:asciiTheme="majorBidi" w:hAnsiTheme="majorBidi" w:cstheme="majorBidi"/>
          <w:sz w:val="24"/>
          <w:szCs w:val="24"/>
        </w:rPr>
        <w:t xml:space="preserve">Dans </w:t>
      </w:r>
      <w:r w:rsidRPr="00076B2B">
        <w:rPr>
          <w:rFonts w:asciiTheme="majorBidi" w:hAnsiTheme="majorBidi" w:cstheme="majorBidi"/>
          <w:b/>
          <w:bCs/>
          <w:sz w:val="24"/>
          <w:szCs w:val="24"/>
        </w:rPr>
        <w:t>les symptômes  microscopiques</w:t>
      </w:r>
      <w:r w:rsidRPr="00076B2B">
        <w:rPr>
          <w:rFonts w:asciiTheme="majorBidi" w:hAnsiTheme="majorBidi" w:cstheme="majorBidi"/>
          <w:sz w:val="24"/>
          <w:szCs w:val="24"/>
        </w:rPr>
        <w:t xml:space="preserve">, les expressions de la maladie se manifestent dans  la  structure de  la  cellule ou des  arrangements  des  cellules  qui peuvent être observés dans un microscope ou, comme </w:t>
      </w:r>
      <w:r w:rsidRPr="00076B2B">
        <w:rPr>
          <w:rFonts w:asciiTheme="majorBidi" w:hAnsiTheme="majorBidi" w:cstheme="majorBidi"/>
          <w:b/>
          <w:bCs/>
          <w:sz w:val="24"/>
          <w:szCs w:val="24"/>
        </w:rPr>
        <w:t>symptômes  macroscopiques</w:t>
      </w:r>
      <w:r w:rsidRPr="00076B2B">
        <w:rPr>
          <w:rFonts w:asciiTheme="majorBidi" w:hAnsiTheme="majorBidi" w:cstheme="majorBidi"/>
          <w:sz w:val="24"/>
          <w:szCs w:val="24"/>
        </w:rPr>
        <w:t xml:space="preserve">,  ils sont  les expressions de  la maladie sur  la surface des parties des plantes qui  peuvent être vus à l'œil nu sous forme de symptômes sur la plante. </w:t>
      </w:r>
      <w:r w:rsidRPr="00076B2B">
        <w:rPr>
          <w:rFonts w:asciiTheme="majorBidi" w:hAnsiTheme="majorBidi" w:cstheme="majorBidi"/>
          <w:b/>
          <w:bCs/>
          <w:sz w:val="24"/>
          <w:szCs w:val="24"/>
        </w:rPr>
        <w:t xml:space="preserve"> </w:t>
      </w:r>
    </w:p>
    <w:p w:rsidR="00BA61E8" w:rsidRDefault="00BA61E8" w:rsidP="006E2D36">
      <w:pPr>
        <w:tabs>
          <w:tab w:val="left" w:pos="1842"/>
        </w:tabs>
        <w:spacing w:after="0" w:line="360" w:lineRule="auto"/>
        <w:jc w:val="both"/>
        <w:rPr>
          <w:rFonts w:asciiTheme="majorBidi" w:hAnsiTheme="majorBidi" w:cstheme="majorBidi"/>
          <w:sz w:val="24"/>
          <w:szCs w:val="24"/>
        </w:rPr>
      </w:pPr>
    </w:p>
    <w:p w:rsidR="00360270" w:rsidRPr="00F378E9" w:rsidRDefault="00360270" w:rsidP="006E2D36">
      <w:pPr>
        <w:tabs>
          <w:tab w:val="left" w:pos="1842"/>
        </w:tabs>
        <w:spacing w:after="0" w:line="360" w:lineRule="auto"/>
        <w:jc w:val="both"/>
        <w:rPr>
          <w:rFonts w:asciiTheme="majorBidi" w:hAnsiTheme="majorBidi" w:cstheme="majorBidi"/>
          <w:sz w:val="24"/>
          <w:szCs w:val="24"/>
        </w:rPr>
      </w:pPr>
    </w:p>
    <w:p w:rsidR="00360270" w:rsidRDefault="00697853" w:rsidP="00360270">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w:t>
      </w:r>
      <w:r w:rsidR="00362A3E" w:rsidRPr="00F378E9">
        <w:rPr>
          <w:rFonts w:asciiTheme="majorBidi" w:hAnsiTheme="majorBidi" w:cstheme="majorBidi"/>
          <w:b/>
          <w:bCs/>
          <w:sz w:val="24"/>
          <w:szCs w:val="24"/>
        </w:rPr>
        <w:t>.</w:t>
      </w:r>
      <w:r w:rsidR="0081638D" w:rsidRPr="00F378E9">
        <w:rPr>
          <w:rFonts w:asciiTheme="majorBidi" w:hAnsiTheme="majorBidi" w:cstheme="majorBidi"/>
          <w:b/>
          <w:bCs/>
          <w:sz w:val="24"/>
          <w:szCs w:val="24"/>
        </w:rPr>
        <w:t xml:space="preserve">2. </w:t>
      </w:r>
      <w:r w:rsidR="00BA61E8" w:rsidRPr="00F378E9">
        <w:rPr>
          <w:rFonts w:asciiTheme="majorBidi" w:hAnsiTheme="majorBidi" w:cstheme="majorBidi"/>
          <w:b/>
          <w:bCs/>
          <w:sz w:val="24"/>
          <w:szCs w:val="24"/>
        </w:rPr>
        <w:t xml:space="preserve">Les </w:t>
      </w:r>
      <w:r w:rsidR="0081638D" w:rsidRPr="00F378E9">
        <w:rPr>
          <w:rFonts w:asciiTheme="majorBidi" w:hAnsiTheme="majorBidi" w:cstheme="majorBidi"/>
          <w:b/>
          <w:bCs/>
          <w:sz w:val="24"/>
          <w:szCs w:val="24"/>
        </w:rPr>
        <w:t>Principaux Symptômes</w:t>
      </w:r>
      <w:r w:rsidR="00360270">
        <w:rPr>
          <w:rFonts w:asciiTheme="majorBidi" w:hAnsiTheme="majorBidi" w:cstheme="majorBidi"/>
          <w:b/>
          <w:bCs/>
          <w:sz w:val="24"/>
          <w:szCs w:val="24"/>
        </w:rPr>
        <w:t xml:space="preserve"> (</w:t>
      </w:r>
      <w:r w:rsidR="00360270" w:rsidRPr="00F378E9">
        <w:rPr>
          <w:rFonts w:asciiTheme="majorBidi" w:hAnsiTheme="majorBidi" w:cstheme="majorBidi"/>
          <w:b/>
          <w:bCs/>
          <w:sz w:val="24"/>
          <w:szCs w:val="24"/>
        </w:rPr>
        <w:t>Symptômes</w:t>
      </w:r>
      <w:r w:rsidR="00360270">
        <w:rPr>
          <w:rFonts w:asciiTheme="majorBidi" w:hAnsiTheme="majorBidi" w:cstheme="majorBidi"/>
          <w:b/>
          <w:bCs/>
          <w:sz w:val="24"/>
          <w:szCs w:val="24"/>
        </w:rPr>
        <w:t xml:space="preserve"> microscopiques)</w:t>
      </w:r>
    </w:p>
    <w:p w:rsidR="0081638D" w:rsidRPr="00F378E9" w:rsidRDefault="00697853" w:rsidP="00360270">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362A3E" w:rsidRPr="00F378E9">
        <w:rPr>
          <w:rFonts w:asciiTheme="majorBidi" w:hAnsiTheme="majorBidi" w:cstheme="majorBidi"/>
          <w:b/>
          <w:bCs/>
          <w:sz w:val="24"/>
          <w:szCs w:val="24"/>
        </w:rPr>
        <w:t>.</w:t>
      </w:r>
      <w:r w:rsidR="0081638D" w:rsidRPr="00F378E9">
        <w:rPr>
          <w:rFonts w:asciiTheme="majorBidi" w:hAnsiTheme="majorBidi" w:cstheme="majorBidi"/>
          <w:b/>
          <w:bCs/>
          <w:sz w:val="24"/>
          <w:szCs w:val="24"/>
        </w:rPr>
        <w:t>2</w:t>
      </w:r>
      <w:r w:rsidR="00362A3E" w:rsidRPr="00F378E9">
        <w:rPr>
          <w:rFonts w:asciiTheme="majorBidi" w:hAnsiTheme="majorBidi" w:cstheme="majorBidi"/>
          <w:b/>
          <w:bCs/>
          <w:sz w:val="24"/>
          <w:szCs w:val="24"/>
        </w:rPr>
        <w:t>.</w:t>
      </w:r>
      <w:r w:rsidR="0081638D" w:rsidRPr="00F378E9">
        <w:rPr>
          <w:rFonts w:asciiTheme="majorBidi" w:hAnsiTheme="majorBidi" w:cstheme="majorBidi"/>
          <w:b/>
          <w:bCs/>
          <w:sz w:val="24"/>
          <w:szCs w:val="24"/>
        </w:rPr>
        <w:t>1.</w:t>
      </w:r>
      <w:r w:rsidR="00362A3E" w:rsidRPr="00F378E9">
        <w:rPr>
          <w:rFonts w:asciiTheme="majorBidi" w:hAnsiTheme="majorBidi" w:cstheme="majorBidi"/>
          <w:b/>
          <w:bCs/>
          <w:sz w:val="24"/>
          <w:szCs w:val="24"/>
        </w:rPr>
        <w:t xml:space="preserve"> </w:t>
      </w:r>
      <w:r w:rsidR="0081638D" w:rsidRPr="00F378E9">
        <w:rPr>
          <w:rFonts w:asciiTheme="majorBidi" w:hAnsiTheme="majorBidi" w:cstheme="majorBidi"/>
          <w:b/>
          <w:bCs/>
          <w:sz w:val="24"/>
          <w:szCs w:val="24"/>
        </w:rPr>
        <w:t xml:space="preserve">Modifications de couleur </w:t>
      </w:r>
    </w:p>
    <w:p w:rsidR="0081638D" w:rsidRPr="00F378E9" w:rsidRDefault="0081638D"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Anthocyanose : excès de pigments rouge violacé</w:t>
      </w:r>
    </w:p>
    <w:p w:rsidR="0081638D" w:rsidRPr="00F378E9" w:rsidRDefault="0081638D"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xml:space="preserve"> • Chlorose : pâleur de la coloration du feuillage pouvant aboutir à une jaunisse.</w:t>
      </w:r>
    </w:p>
    <w:p w:rsidR="0081638D" w:rsidRPr="00F378E9" w:rsidRDefault="0081638D"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xml:space="preserve"> • Mélanose : production de substances foncées (mélanine). </w:t>
      </w:r>
    </w:p>
    <w:p w:rsidR="0081638D" w:rsidRDefault="0081638D" w:rsidP="003F447B">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Mosaïque : alternance de zones de coloration vert pâle ou vert foncé et de zones chlorotiques ou jaunâtres</w:t>
      </w:r>
      <w:r w:rsidR="003F447B">
        <w:rPr>
          <w:rFonts w:asciiTheme="majorBidi" w:hAnsiTheme="majorBidi" w:cstheme="majorBidi"/>
          <w:sz w:val="24"/>
          <w:szCs w:val="24"/>
        </w:rPr>
        <w:t> ;</w:t>
      </w:r>
    </w:p>
    <w:p w:rsidR="00C54E0A" w:rsidRDefault="00C54E0A" w:rsidP="006E2D36">
      <w:pPr>
        <w:tabs>
          <w:tab w:val="left" w:pos="1842"/>
        </w:tabs>
        <w:spacing w:line="360" w:lineRule="auto"/>
        <w:rPr>
          <w:rFonts w:asciiTheme="majorBidi" w:hAnsiTheme="majorBidi" w:cstheme="majorBidi"/>
          <w:sz w:val="24"/>
          <w:szCs w:val="24"/>
        </w:rPr>
      </w:pPr>
      <w:r>
        <w:rPr>
          <w:rFonts w:asciiTheme="majorBidi" w:hAnsiTheme="majorBidi" w:cstheme="majorBidi"/>
          <w:b/>
          <w:bCs/>
          <w:sz w:val="24"/>
          <w:szCs w:val="24"/>
        </w:rPr>
        <w:t xml:space="preserve">* </w:t>
      </w:r>
      <w:r w:rsidRPr="00697853">
        <w:rPr>
          <w:rFonts w:asciiTheme="majorBidi" w:hAnsiTheme="majorBidi" w:cstheme="majorBidi"/>
          <w:sz w:val="24"/>
          <w:szCs w:val="24"/>
        </w:rPr>
        <w:t>Albication :</w:t>
      </w:r>
      <w:r w:rsidRPr="009408BA">
        <w:rPr>
          <w:rFonts w:asciiTheme="majorBidi" w:hAnsiTheme="majorBidi" w:cstheme="majorBidi"/>
          <w:sz w:val="24"/>
          <w:szCs w:val="24"/>
        </w:rPr>
        <w:t xml:space="preserve"> est la répression complète de couleur provoquée par des virus, des bactéries, des  champignons et la carence en fer menant à l'albinisme ou le blanchiment des tissus   foliaires.</w:t>
      </w:r>
    </w:p>
    <w:p w:rsidR="001D161C" w:rsidRDefault="00B057BD" w:rsidP="006E2D36">
      <w:pPr>
        <w:spacing w:after="0" w:line="360" w:lineRule="auto"/>
        <w:jc w:val="center"/>
        <w:rPr>
          <w:rFonts w:asciiTheme="majorBidi" w:hAnsiTheme="majorBidi" w:cstheme="majorBidi"/>
          <w:sz w:val="24"/>
          <w:szCs w:val="24"/>
        </w:rPr>
      </w:pPr>
      <w:r w:rsidRPr="00F378E9">
        <w:rPr>
          <w:rFonts w:asciiTheme="majorBidi" w:hAnsiTheme="majorBidi" w:cstheme="majorBidi"/>
          <w:noProof/>
          <w:sz w:val="24"/>
          <w:szCs w:val="24"/>
        </w:rPr>
        <w:drawing>
          <wp:inline distT="0" distB="0" distL="0" distR="0">
            <wp:extent cx="4019550" cy="290512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026867" cy="2910413"/>
                    </a:xfrm>
                    <a:prstGeom prst="rect">
                      <a:avLst/>
                    </a:prstGeom>
                    <a:noFill/>
                    <a:ln w="9525">
                      <a:noFill/>
                      <a:miter lim="800000"/>
                      <a:headEnd/>
                      <a:tailEnd/>
                    </a:ln>
                  </pic:spPr>
                </pic:pic>
              </a:graphicData>
            </a:graphic>
          </wp:inline>
        </w:drawing>
      </w:r>
    </w:p>
    <w:p w:rsidR="00B057BD" w:rsidRPr="00F378E9" w:rsidRDefault="00C54E0A" w:rsidP="006E2D36">
      <w:pPr>
        <w:spacing w:after="0" w:line="360" w:lineRule="auto"/>
        <w:jc w:val="center"/>
        <w:rPr>
          <w:rFonts w:asciiTheme="majorBidi" w:hAnsiTheme="majorBidi" w:cstheme="majorBidi"/>
          <w:sz w:val="24"/>
          <w:szCs w:val="24"/>
        </w:rPr>
      </w:pPr>
      <w:r>
        <w:rPr>
          <w:rFonts w:asciiTheme="majorBidi" w:hAnsiTheme="majorBidi" w:cstheme="majorBidi"/>
          <w:b/>
          <w:bCs/>
          <w:noProof/>
          <w:sz w:val="24"/>
          <w:szCs w:val="24"/>
        </w:rPr>
        <w:drawing>
          <wp:inline distT="0" distB="0" distL="0" distR="0">
            <wp:extent cx="3140228" cy="1724025"/>
            <wp:effectExtent l="19050" t="0" r="3022" b="0"/>
            <wp:docPr id="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3142173" cy="1725093"/>
                    </a:xfrm>
                    <a:prstGeom prst="rect">
                      <a:avLst/>
                    </a:prstGeom>
                    <a:noFill/>
                    <a:ln w="9525">
                      <a:noFill/>
                      <a:miter lim="800000"/>
                      <a:headEnd/>
                      <a:tailEnd/>
                    </a:ln>
                  </pic:spPr>
                </pic:pic>
              </a:graphicData>
            </a:graphic>
          </wp:inline>
        </w:drawing>
      </w:r>
    </w:p>
    <w:p w:rsidR="00BA61E8" w:rsidRPr="00F378E9" w:rsidRDefault="00BA61E8" w:rsidP="006E2D36">
      <w:pPr>
        <w:spacing w:after="0" w:line="360" w:lineRule="auto"/>
        <w:jc w:val="both"/>
        <w:rPr>
          <w:rFonts w:asciiTheme="majorBidi" w:hAnsiTheme="majorBidi" w:cstheme="majorBidi"/>
          <w:sz w:val="24"/>
          <w:szCs w:val="24"/>
        </w:rPr>
      </w:pPr>
    </w:p>
    <w:p w:rsidR="00395062" w:rsidRPr="00F378E9" w:rsidRDefault="00697853" w:rsidP="006E2D36">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362A3E" w:rsidRPr="00F378E9">
        <w:rPr>
          <w:rFonts w:asciiTheme="majorBidi" w:hAnsiTheme="majorBidi" w:cstheme="majorBidi"/>
          <w:b/>
          <w:bCs/>
          <w:sz w:val="24"/>
          <w:szCs w:val="24"/>
        </w:rPr>
        <w:t>.2.</w:t>
      </w:r>
      <w:r w:rsidR="00395062" w:rsidRPr="00F378E9">
        <w:rPr>
          <w:rFonts w:asciiTheme="majorBidi" w:hAnsiTheme="majorBidi" w:cstheme="majorBidi"/>
          <w:b/>
          <w:bCs/>
          <w:sz w:val="24"/>
          <w:szCs w:val="24"/>
        </w:rPr>
        <w:t>2.</w:t>
      </w:r>
      <w:r w:rsidR="00362A3E" w:rsidRPr="00F378E9">
        <w:rPr>
          <w:rFonts w:asciiTheme="majorBidi" w:hAnsiTheme="majorBidi" w:cstheme="majorBidi"/>
          <w:b/>
          <w:bCs/>
          <w:sz w:val="24"/>
          <w:szCs w:val="24"/>
        </w:rPr>
        <w:t xml:space="preserve"> </w:t>
      </w:r>
      <w:r w:rsidR="00395062" w:rsidRPr="00F378E9">
        <w:rPr>
          <w:rFonts w:asciiTheme="majorBidi" w:hAnsiTheme="majorBidi" w:cstheme="majorBidi"/>
          <w:b/>
          <w:bCs/>
          <w:sz w:val="24"/>
          <w:szCs w:val="24"/>
        </w:rPr>
        <w:t>Altérations d</w:t>
      </w:r>
      <w:r w:rsidR="00362A3E" w:rsidRPr="00F378E9">
        <w:rPr>
          <w:rFonts w:asciiTheme="majorBidi" w:hAnsiTheme="majorBidi" w:cstheme="majorBidi"/>
          <w:b/>
          <w:bCs/>
          <w:sz w:val="24"/>
          <w:szCs w:val="24"/>
        </w:rPr>
        <w:t xml:space="preserve">es </w:t>
      </w:r>
      <w:r w:rsidR="00395062" w:rsidRPr="00F378E9">
        <w:rPr>
          <w:rFonts w:asciiTheme="majorBidi" w:hAnsiTheme="majorBidi" w:cstheme="majorBidi"/>
          <w:b/>
          <w:bCs/>
          <w:sz w:val="24"/>
          <w:szCs w:val="24"/>
        </w:rPr>
        <w:t xml:space="preserve">organes </w:t>
      </w:r>
    </w:p>
    <w:p w:rsidR="00395062" w:rsidRPr="00F378E9" w:rsidRDefault="00395062"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Nécrose : altération résultant de la mort des cellules</w:t>
      </w:r>
    </w:p>
    <w:p w:rsidR="00395062" w:rsidRPr="00F378E9" w:rsidRDefault="00395062"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xml:space="preserve"> • Pourriture : altération résultant d’une décomposition des tissus </w:t>
      </w:r>
    </w:p>
    <w:p w:rsidR="00395062" w:rsidRDefault="00395062"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lastRenderedPageBreak/>
        <w:t>• Flétrissement : perte de turgescence</w:t>
      </w:r>
    </w:p>
    <w:p w:rsidR="008C4854" w:rsidRDefault="00F27FE3" w:rsidP="006E2D36">
      <w:pPr>
        <w:tabs>
          <w:tab w:val="left" w:pos="1842"/>
        </w:tabs>
        <w:spacing w:line="360" w:lineRule="auto"/>
        <w:rPr>
          <w:rFonts w:asciiTheme="majorBidi" w:hAnsiTheme="majorBidi" w:cstheme="majorBidi"/>
          <w:sz w:val="24"/>
          <w:szCs w:val="24"/>
        </w:rPr>
      </w:pPr>
      <w:r w:rsidRPr="00F27FE3">
        <w:rPr>
          <w:rFonts w:asciiTheme="majorBidi" w:hAnsiTheme="majorBidi" w:cstheme="majorBidi"/>
          <w:sz w:val="24"/>
          <w:szCs w:val="24"/>
        </w:rPr>
        <w:t xml:space="preserve">* </w:t>
      </w:r>
      <w:r w:rsidR="008C4854" w:rsidRPr="00F27FE3">
        <w:rPr>
          <w:rFonts w:asciiTheme="majorBidi" w:hAnsiTheme="majorBidi" w:cstheme="majorBidi"/>
          <w:sz w:val="24"/>
          <w:szCs w:val="24"/>
        </w:rPr>
        <w:t>Dépérissement: brunissement progressif et mort des pousses, des branches et des racines à partir de  la pointe</w:t>
      </w:r>
      <w:r w:rsidR="008C4854" w:rsidRPr="009B3FD7">
        <w:rPr>
          <w:rFonts w:asciiTheme="majorBidi" w:hAnsiTheme="majorBidi" w:cstheme="majorBidi"/>
          <w:sz w:val="24"/>
          <w:szCs w:val="24"/>
        </w:rPr>
        <w:t xml:space="preserve"> vers le bas</w:t>
      </w:r>
      <w:r w:rsidR="008C4854">
        <w:rPr>
          <w:rFonts w:asciiTheme="majorBidi" w:hAnsiTheme="majorBidi" w:cstheme="majorBidi"/>
          <w:sz w:val="24"/>
          <w:szCs w:val="24"/>
        </w:rPr>
        <w:t>.</w:t>
      </w:r>
    </w:p>
    <w:p w:rsidR="008C4854" w:rsidRPr="00F378E9" w:rsidRDefault="008C4854" w:rsidP="006E2D36">
      <w:pPr>
        <w:spacing w:after="0" w:line="360" w:lineRule="auto"/>
        <w:jc w:val="both"/>
        <w:rPr>
          <w:rFonts w:asciiTheme="majorBidi" w:hAnsiTheme="majorBidi" w:cstheme="majorBidi"/>
          <w:sz w:val="24"/>
          <w:szCs w:val="24"/>
        </w:rPr>
      </w:pPr>
    </w:p>
    <w:p w:rsidR="0081638D" w:rsidRDefault="00910EB5" w:rsidP="006E2D36">
      <w:pPr>
        <w:spacing w:after="0" w:line="360" w:lineRule="auto"/>
        <w:jc w:val="center"/>
        <w:rPr>
          <w:rFonts w:asciiTheme="majorBidi" w:hAnsiTheme="majorBidi" w:cstheme="majorBidi"/>
          <w:sz w:val="24"/>
          <w:szCs w:val="24"/>
        </w:rPr>
      </w:pPr>
      <w:r w:rsidRPr="00F378E9">
        <w:rPr>
          <w:rFonts w:asciiTheme="majorBidi" w:hAnsiTheme="majorBidi" w:cstheme="majorBidi"/>
          <w:noProof/>
          <w:sz w:val="24"/>
          <w:szCs w:val="24"/>
        </w:rPr>
        <w:drawing>
          <wp:inline distT="0" distB="0" distL="0" distR="0">
            <wp:extent cx="3943350" cy="287655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934155" cy="2869843"/>
                    </a:xfrm>
                    <a:prstGeom prst="rect">
                      <a:avLst/>
                    </a:prstGeom>
                    <a:noFill/>
                    <a:ln w="9525">
                      <a:noFill/>
                      <a:miter lim="800000"/>
                      <a:headEnd/>
                      <a:tailEnd/>
                    </a:ln>
                  </pic:spPr>
                </pic:pic>
              </a:graphicData>
            </a:graphic>
          </wp:inline>
        </w:drawing>
      </w:r>
    </w:p>
    <w:p w:rsidR="008C4854" w:rsidRPr="00F378E9" w:rsidRDefault="008C4854" w:rsidP="006E2D36">
      <w:pPr>
        <w:spacing w:after="0" w:line="360" w:lineRule="auto"/>
        <w:jc w:val="center"/>
        <w:rPr>
          <w:rFonts w:asciiTheme="majorBidi" w:hAnsiTheme="majorBidi" w:cstheme="majorBidi"/>
          <w:sz w:val="24"/>
          <w:szCs w:val="24"/>
        </w:rPr>
      </w:pPr>
      <w:r w:rsidRPr="008C4854">
        <w:rPr>
          <w:rFonts w:asciiTheme="majorBidi" w:hAnsiTheme="majorBidi" w:cstheme="majorBidi"/>
          <w:noProof/>
          <w:sz w:val="24"/>
          <w:szCs w:val="24"/>
        </w:rPr>
        <w:drawing>
          <wp:inline distT="0" distB="0" distL="0" distR="0">
            <wp:extent cx="4101316" cy="1819275"/>
            <wp:effectExtent l="1905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108303" cy="1822374"/>
                    </a:xfrm>
                    <a:prstGeom prst="rect">
                      <a:avLst/>
                    </a:prstGeom>
                    <a:noFill/>
                    <a:ln w="9525">
                      <a:noFill/>
                      <a:miter lim="800000"/>
                      <a:headEnd/>
                      <a:tailEnd/>
                    </a:ln>
                  </pic:spPr>
                </pic:pic>
              </a:graphicData>
            </a:graphic>
          </wp:inline>
        </w:drawing>
      </w:r>
    </w:p>
    <w:p w:rsidR="00362A3E" w:rsidRPr="00F378E9" w:rsidRDefault="00362A3E" w:rsidP="006E2D36">
      <w:pPr>
        <w:spacing w:after="0" w:line="360" w:lineRule="auto"/>
        <w:jc w:val="both"/>
        <w:rPr>
          <w:rFonts w:asciiTheme="majorBidi" w:hAnsiTheme="majorBidi" w:cstheme="majorBidi"/>
          <w:sz w:val="24"/>
          <w:szCs w:val="24"/>
        </w:rPr>
      </w:pPr>
    </w:p>
    <w:p w:rsidR="0036309D" w:rsidRPr="00F378E9" w:rsidRDefault="00697853" w:rsidP="006E2D36">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362A3E" w:rsidRPr="00F378E9">
        <w:rPr>
          <w:rFonts w:asciiTheme="majorBidi" w:hAnsiTheme="majorBidi" w:cstheme="majorBidi"/>
          <w:b/>
          <w:bCs/>
          <w:sz w:val="24"/>
          <w:szCs w:val="24"/>
        </w:rPr>
        <w:t xml:space="preserve">.2.3. </w:t>
      </w:r>
      <w:r w:rsidR="0036309D" w:rsidRPr="00F378E9">
        <w:rPr>
          <w:rFonts w:asciiTheme="majorBidi" w:hAnsiTheme="majorBidi" w:cstheme="majorBidi"/>
          <w:b/>
          <w:bCs/>
          <w:sz w:val="24"/>
          <w:szCs w:val="24"/>
        </w:rPr>
        <w:t>Modifications anatomiques des rameaux et des tiges</w:t>
      </w:r>
    </w:p>
    <w:p w:rsidR="0036309D" w:rsidRPr="00F378E9" w:rsidRDefault="0036309D"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xml:space="preserve"> • Balai de sorcière : prolifération abondante des ramifications d’une tige</w:t>
      </w:r>
    </w:p>
    <w:p w:rsidR="00A23370" w:rsidRDefault="0036309D" w:rsidP="00185D6A">
      <w:pPr>
        <w:tabs>
          <w:tab w:val="left" w:pos="1842"/>
        </w:tabs>
        <w:spacing w:after="0" w:line="360" w:lineRule="auto"/>
        <w:rPr>
          <w:rFonts w:asciiTheme="majorBidi" w:hAnsiTheme="majorBidi" w:cstheme="majorBidi"/>
          <w:sz w:val="24"/>
          <w:szCs w:val="24"/>
        </w:rPr>
      </w:pPr>
      <w:r w:rsidRPr="00F378E9">
        <w:rPr>
          <w:rFonts w:asciiTheme="majorBidi" w:hAnsiTheme="majorBidi" w:cstheme="majorBidi"/>
          <w:sz w:val="24"/>
          <w:szCs w:val="24"/>
        </w:rPr>
        <w:t xml:space="preserve"> • Chancre : </w:t>
      </w:r>
      <w:r w:rsidR="00E71BA8" w:rsidRPr="00634DCF">
        <w:rPr>
          <w:rFonts w:asciiTheme="majorBidi" w:hAnsiTheme="majorBidi" w:cstheme="majorBidi"/>
          <w:sz w:val="24"/>
          <w:szCs w:val="24"/>
        </w:rPr>
        <w:t>zone morte définie, souvent enfoncée ou enflée et craquelée sur une tige, une branche,  un tronc, un tubercule ou une r</w:t>
      </w:r>
      <w:r w:rsidR="00E71BA8">
        <w:rPr>
          <w:rFonts w:asciiTheme="majorBidi" w:hAnsiTheme="majorBidi" w:cstheme="majorBidi"/>
          <w:sz w:val="24"/>
          <w:szCs w:val="24"/>
        </w:rPr>
        <w:t xml:space="preserve">acine entourée par des tissus </w:t>
      </w:r>
      <w:r w:rsidR="00E71BA8" w:rsidRPr="00634DCF">
        <w:rPr>
          <w:rFonts w:asciiTheme="majorBidi" w:hAnsiTheme="majorBidi" w:cstheme="majorBidi"/>
          <w:sz w:val="24"/>
          <w:szCs w:val="24"/>
        </w:rPr>
        <w:t>vivants</w:t>
      </w:r>
      <w:r w:rsidR="00A23370">
        <w:rPr>
          <w:rFonts w:asciiTheme="majorBidi" w:hAnsiTheme="majorBidi" w:cstheme="majorBidi"/>
          <w:sz w:val="24"/>
          <w:szCs w:val="24"/>
        </w:rPr>
        <w:t> ;</w:t>
      </w:r>
    </w:p>
    <w:p w:rsidR="00A23370" w:rsidRDefault="00A23370" w:rsidP="006E2D36">
      <w:pPr>
        <w:tabs>
          <w:tab w:val="left" w:pos="1842"/>
        </w:tabs>
        <w:spacing w:line="360" w:lineRule="auto"/>
        <w:jc w:val="both"/>
        <w:rPr>
          <w:rFonts w:asciiTheme="majorBidi" w:hAnsiTheme="majorBidi" w:cstheme="majorBidi"/>
          <w:sz w:val="24"/>
          <w:szCs w:val="24"/>
        </w:rPr>
      </w:pPr>
      <w:r w:rsidRPr="002B22EA">
        <w:rPr>
          <w:rFonts w:asciiTheme="majorBidi" w:hAnsiTheme="majorBidi" w:cstheme="majorBidi"/>
          <w:sz w:val="24"/>
          <w:szCs w:val="24"/>
        </w:rPr>
        <w:t>• Brûlure:</w:t>
      </w:r>
      <w:r w:rsidRPr="003A1BAC">
        <w:rPr>
          <w:rFonts w:asciiTheme="majorBidi" w:hAnsiTheme="majorBidi" w:cstheme="majorBidi"/>
          <w:sz w:val="24"/>
          <w:szCs w:val="24"/>
        </w:rPr>
        <w:t xml:space="preserve"> c’est la coloration soudaine ou totale et la mort d’une grande surface d'une </w:t>
      </w:r>
      <w:r>
        <w:rPr>
          <w:rFonts w:asciiTheme="majorBidi" w:hAnsiTheme="majorBidi" w:cstheme="majorBidi"/>
          <w:sz w:val="24"/>
          <w:szCs w:val="24"/>
        </w:rPr>
        <w:t xml:space="preserve">feuille, </w:t>
      </w:r>
      <w:r w:rsidRPr="003A1BAC">
        <w:rPr>
          <w:rFonts w:asciiTheme="majorBidi" w:hAnsiTheme="majorBidi" w:cstheme="majorBidi"/>
          <w:sz w:val="24"/>
          <w:szCs w:val="24"/>
        </w:rPr>
        <w:t xml:space="preserve">des  pousses, ou des  tiges ou de  la plante entière; généralement de  jeunes </w:t>
      </w:r>
      <w:r>
        <w:rPr>
          <w:rFonts w:asciiTheme="majorBidi" w:hAnsiTheme="majorBidi" w:cstheme="majorBidi"/>
          <w:sz w:val="24"/>
          <w:szCs w:val="24"/>
        </w:rPr>
        <w:t xml:space="preserve"> tissus sont </w:t>
      </w:r>
      <w:r w:rsidRPr="003A1BAC">
        <w:rPr>
          <w:rFonts w:asciiTheme="majorBidi" w:hAnsiTheme="majorBidi" w:cstheme="majorBidi"/>
          <w:sz w:val="24"/>
          <w:szCs w:val="24"/>
        </w:rPr>
        <w:t>attaqués</w:t>
      </w:r>
      <w:r>
        <w:rPr>
          <w:rFonts w:asciiTheme="majorBidi" w:hAnsiTheme="majorBidi" w:cstheme="majorBidi"/>
          <w:sz w:val="24"/>
          <w:szCs w:val="24"/>
        </w:rPr>
        <w:t>.</w:t>
      </w:r>
    </w:p>
    <w:p w:rsidR="00E71BA8" w:rsidRDefault="00E71BA8" w:rsidP="006E2D36">
      <w:pPr>
        <w:tabs>
          <w:tab w:val="left" w:pos="1842"/>
        </w:tabs>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1895475" cy="1685925"/>
            <wp:effectExtent l="19050" t="0" r="9525"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915422" cy="1703667"/>
                    </a:xfrm>
                    <a:prstGeom prst="rect">
                      <a:avLst/>
                    </a:prstGeom>
                    <a:noFill/>
                    <a:ln w="9525">
                      <a:noFill/>
                      <a:miter lim="800000"/>
                      <a:headEnd/>
                      <a:tailEnd/>
                    </a:ln>
                  </pic:spPr>
                </pic:pic>
              </a:graphicData>
            </a:graphic>
          </wp:inline>
        </w:drawing>
      </w:r>
      <w:r w:rsidR="00704244" w:rsidRPr="00704244">
        <w:rPr>
          <w:rFonts w:asciiTheme="majorBidi" w:hAnsiTheme="majorBidi" w:cstheme="majorBidi"/>
          <w:noProof/>
          <w:sz w:val="24"/>
          <w:szCs w:val="24"/>
        </w:rPr>
        <w:drawing>
          <wp:inline distT="0" distB="0" distL="0" distR="0">
            <wp:extent cx="1495425" cy="1733550"/>
            <wp:effectExtent l="19050" t="0" r="9525" b="0"/>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495425" cy="1733550"/>
                    </a:xfrm>
                    <a:prstGeom prst="rect">
                      <a:avLst/>
                    </a:prstGeom>
                    <a:noFill/>
                    <a:ln w="9525">
                      <a:noFill/>
                      <a:miter lim="800000"/>
                      <a:headEnd/>
                      <a:tailEnd/>
                    </a:ln>
                  </pic:spPr>
                </pic:pic>
              </a:graphicData>
            </a:graphic>
          </wp:inline>
        </w:drawing>
      </w:r>
      <w:r w:rsidR="00A23370">
        <w:rPr>
          <w:rFonts w:asciiTheme="majorBidi" w:hAnsiTheme="majorBidi" w:cstheme="majorBidi"/>
          <w:noProof/>
          <w:sz w:val="24"/>
          <w:szCs w:val="24"/>
        </w:rPr>
        <w:drawing>
          <wp:inline distT="0" distB="0" distL="0" distR="0">
            <wp:extent cx="2257741" cy="1666875"/>
            <wp:effectExtent l="19050" t="0" r="9209"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259745" cy="1668355"/>
                    </a:xfrm>
                    <a:prstGeom prst="rect">
                      <a:avLst/>
                    </a:prstGeom>
                    <a:noFill/>
                    <a:ln w="9525">
                      <a:noFill/>
                      <a:miter lim="800000"/>
                      <a:headEnd/>
                      <a:tailEnd/>
                    </a:ln>
                  </pic:spPr>
                </pic:pic>
              </a:graphicData>
            </a:graphic>
          </wp:inline>
        </w:drawing>
      </w:r>
    </w:p>
    <w:p w:rsidR="0036309D" w:rsidRPr="00F378E9" w:rsidRDefault="00697853" w:rsidP="006E2D36">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362A3E" w:rsidRPr="00F378E9">
        <w:rPr>
          <w:rFonts w:asciiTheme="majorBidi" w:hAnsiTheme="majorBidi" w:cstheme="majorBidi"/>
          <w:b/>
          <w:bCs/>
          <w:sz w:val="24"/>
          <w:szCs w:val="24"/>
        </w:rPr>
        <w:t>.2.</w:t>
      </w:r>
      <w:r w:rsidR="0036309D" w:rsidRPr="00F378E9">
        <w:rPr>
          <w:rFonts w:asciiTheme="majorBidi" w:hAnsiTheme="majorBidi" w:cstheme="majorBidi"/>
          <w:b/>
          <w:bCs/>
          <w:sz w:val="24"/>
          <w:szCs w:val="24"/>
        </w:rPr>
        <w:t>4.</w:t>
      </w:r>
      <w:r w:rsidR="00362A3E" w:rsidRPr="00F378E9">
        <w:rPr>
          <w:rFonts w:asciiTheme="majorBidi" w:hAnsiTheme="majorBidi" w:cstheme="majorBidi"/>
          <w:b/>
          <w:bCs/>
          <w:sz w:val="24"/>
          <w:szCs w:val="24"/>
        </w:rPr>
        <w:t xml:space="preserve"> </w:t>
      </w:r>
      <w:r w:rsidR="0036309D" w:rsidRPr="00F378E9">
        <w:rPr>
          <w:rFonts w:asciiTheme="majorBidi" w:hAnsiTheme="majorBidi" w:cstheme="majorBidi"/>
          <w:b/>
          <w:bCs/>
          <w:sz w:val="24"/>
          <w:szCs w:val="24"/>
        </w:rPr>
        <w:t xml:space="preserve">Anomalies internes </w:t>
      </w:r>
    </w:p>
    <w:p w:rsidR="0036309D" w:rsidRPr="00F378E9" w:rsidRDefault="0036309D" w:rsidP="00940EC4">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Dépôts anormaux : callose</w:t>
      </w:r>
      <w:r w:rsidR="001348B7">
        <w:rPr>
          <w:rFonts w:asciiTheme="majorBidi" w:hAnsiTheme="majorBidi" w:cstheme="majorBidi"/>
          <w:sz w:val="24"/>
          <w:szCs w:val="24"/>
        </w:rPr>
        <w:t>,</w:t>
      </w:r>
      <w:r w:rsidR="001348B7" w:rsidRPr="001348B7">
        <w:rPr>
          <w:rFonts w:asciiTheme="majorBidi" w:hAnsiTheme="majorBidi" w:cstheme="majorBidi"/>
          <w:sz w:val="24"/>
          <w:szCs w:val="24"/>
        </w:rPr>
        <w:t xml:space="preserve"> </w:t>
      </w:r>
      <w:r w:rsidR="001348B7">
        <w:rPr>
          <w:rFonts w:asciiTheme="majorBidi" w:hAnsiTheme="majorBidi" w:cstheme="majorBidi"/>
          <w:sz w:val="24"/>
          <w:szCs w:val="24"/>
        </w:rPr>
        <w:t>Résinose, Lat</w:t>
      </w:r>
      <w:r w:rsidR="00940EC4">
        <w:rPr>
          <w:rFonts w:asciiTheme="majorBidi" w:hAnsiTheme="majorBidi" w:cstheme="majorBidi"/>
          <w:sz w:val="24"/>
          <w:szCs w:val="24"/>
        </w:rPr>
        <w:t>ex</w:t>
      </w:r>
      <w:r w:rsidR="001348B7">
        <w:rPr>
          <w:rFonts w:asciiTheme="majorBidi" w:hAnsiTheme="majorBidi" w:cstheme="majorBidi"/>
          <w:sz w:val="24"/>
          <w:szCs w:val="24"/>
        </w:rPr>
        <w:t>ose.</w:t>
      </w:r>
      <w:r w:rsidRPr="00F378E9">
        <w:rPr>
          <w:rFonts w:asciiTheme="majorBidi" w:hAnsiTheme="majorBidi" w:cstheme="majorBidi"/>
          <w:sz w:val="24"/>
          <w:szCs w:val="24"/>
        </w:rPr>
        <w:t xml:space="preserve"> </w:t>
      </w:r>
    </w:p>
    <w:p w:rsidR="0036309D" w:rsidRDefault="0036309D"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Thyllose : expansion vésiculeuse se formant dans le xylème à partir de cellules</w:t>
      </w:r>
    </w:p>
    <w:p w:rsidR="00940EC4" w:rsidRDefault="00940EC4" w:rsidP="006E2D36">
      <w:pPr>
        <w:spacing w:after="0" w:line="360" w:lineRule="auto"/>
        <w:jc w:val="both"/>
        <w:rPr>
          <w:rFonts w:asciiTheme="majorBidi" w:hAnsiTheme="majorBidi" w:cstheme="majorBidi"/>
          <w:sz w:val="24"/>
          <w:szCs w:val="24"/>
        </w:rPr>
      </w:pPr>
    </w:p>
    <w:p w:rsidR="00093E78" w:rsidRPr="00F378E9" w:rsidRDefault="00697853" w:rsidP="00697853">
      <w:pPr>
        <w:spacing w:line="360" w:lineRule="auto"/>
        <w:jc w:val="center"/>
        <w:rPr>
          <w:rFonts w:asciiTheme="majorBidi" w:hAnsiTheme="majorBidi" w:cstheme="majorBidi"/>
          <w:sz w:val="24"/>
          <w:szCs w:val="24"/>
        </w:rPr>
      </w:pPr>
      <w:r w:rsidRPr="00697853">
        <w:rPr>
          <w:rFonts w:asciiTheme="majorBidi" w:hAnsiTheme="majorBidi" w:cstheme="majorBidi"/>
          <w:noProof/>
          <w:sz w:val="24"/>
          <w:szCs w:val="24"/>
        </w:rPr>
        <w:drawing>
          <wp:inline distT="0" distB="0" distL="0" distR="0">
            <wp:extent cx="2552676" cy="1514475"/>
            <wp:effectExtent l="19050" t="0" r="24" b="0"/>
            <wp:docPr id="5" name="Image 1"/>
            <wp:cNvGraphicFramePr/>
            <a:graphic xmlns:a="http://schemas.openxmlformats.org/drawingml/2006/main">
              <a:graphicData uri="http://schemas.openxmlformats.org/drawingml/2006/picture">
                <pic:pic xmlns:pic="http://schemas.openxmlformats.org/drawingml/2006/picture">
                  <pic:nvPicPr>
                    <pic:cNvPr id="11265" name="Picture 1"/>
                    <pic:cNvPicPr>
                      <a:picLocks noChangeAspect="1" noChangeArrowheads="1"/>
                    </pic:cNvPicPr>
                  </pic:nvPicPr>
                  <pic:blipFill>
                    <a:blip r:embed="rId14"/>
                    <a:srcRect/>
                    <a:stretch>
                      <a:fillRect/>
                    </a:stretch>
                  </pic:blipFill>
                  <pic:spPr bwMode="auto">
                    <a:xfrm>
                      <a:off x="0" y="0"/>
                      <a:ext cx="2552694" cy="1514486"/>
                    </a:xfrm>
                    <a:prstGeom prst="rect">
                      <a:avLst/>
                    </a:prstGeom>
                    <a:noFill/>
                    <a:ln w="9525">
                      <a:noFill/>
                      <a:miter lim="800000"/>
                      <a:headEnd/>
                      <a:tailEnd/>
                    </a:ln>
                    <a:effectLst/>
                  </pic:spPr>
                </pic:pic>
              </a:graphicData>
            </a:graphic>
          </wp:inline>
        </w:drawing>
      </w:r>
      <w:r w:rsidR="004D6B74">
        <w:rPr>
          <w:rFonts w:asciiTheme="majorBidi" w:hAnsiTheme="majorBidi" w:cstheme="majorBidi"/>
          <w:noProof/>
          <w:sz w:val="24"/>
          <w:szCs w:val="24"/>
        </w:rPr>
        <w:drawing>
          <wp:inline distT="0" distB="0" distL="0" distR="0">
            <wp:extent cx="2247900" cy="148265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47900" cy="1482657"/>
                    </a:xfrm>
                    <a:prstGeom prst="rect">
                      <a:avLst/>
                    </a:prstGeom>
                    <a:noFill/>
                    <a:ln w="9525">
                      <a:noFill/>
                      <a:miter lim="800000"/>
                      <a:headEnd/>
                      <a:tailEnd/>
                    </a:ln>
                  </pic:spPr>
                </pic:pic>
              </a:graphicData>
            </a:graphic>
          </wp:inline>
        </w:drawing>
      </w:r>
    </w:p>
    <w:p w:rsidR="00093E78" w:rsidRPr="00F378E9" w:rsidRDefault="00697853" w:rsidP="00697853">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0724CF" w:rsidRPr="00F378E9">
        <w:rPr>
          <w:rFonts w:asciiTheme="majorBidi" w:hAnsiTheme="majorBidi" w:cstheme="majorBidi"/>
          <w:b/>
          <w:bCs/>
          <w:sz w:val="24"/>
          <w:szCs w:val="24"/>
        </w:rPr>
        <w:t xml:space="preserve">.2.5. </w:t>
      </w:r>
      <w:r w:rsidR="00093E78" w:rsidRPr="00F378E9">
        <w:rPr>
          <w:rFonts w:asciiTheme="majorBidi" w:hAnsiTheme="majorBidi" w:cstheme="majorBidi"/>
          <w:b/>
          <w:bCs/>
          <w:sz w:val="24"/>
          <w:szCs w:val="24"/>
        </w:rPr>
        <w:t xml:space="preserve">Modification au niveau des feuilles </w:t>
      </w:r>
      <w:r>
        <w:rPr>
          <w:rFonts w:asciiTheme="majorBidi" w:hAnsiTheme="majorBidi" w:cstheme="majorBidi"/>
          <w:b/>
          <w:bCs/>
          <w:sz w:val="24"/>
          <w:szCs w:val="24"/>
        </w:rPr>
        <w:t>et des fleurs</w:t>
      </w:r>
    </w:p>
    <w:p w:rsidR="00093E78" w:rsidRDefault="00093E78"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xml:space="preserve">• Frisolée : boursouflure et </w:t>
      </w:r>
      <w:r w:rsidR="00A23370" w:rsidRPr="00F378E9">
        <w:rPr>
          <w:rFonts w:asciiTheme="majorBidi" w:hAnsiTheme="majorBidi" w:cstheme="majorBidi"/>
          <w:sz w:val="24"/>
          <w:szCs w:val="24"/>
        </w:rPr>
        <w:t>gaufrâme</w:t>
      </w:r>
      <w:r w:rsidR="00A23370">
        <w:rPr>
          <w:rFonts w:asciiTheme="majorBidi" w:hAnsiTheme="majorBidi" w:cstheme="majorBidi"/>
          <w:sz w:val="24"/>
          <w:szCs w:val="24"/>
        </w:rPr>
        <w:t>s</w:t>
      </w:r>
      <w:r w:rsidRPr="00F378E9">
        <w:rPr>
          <w:rFonts w:asciiTheme="majorBidi" w:hAnsiTheme="majorBidi" w:cstheme="majorBidi"/>
          <w:sz w:val="24"/>
          <w:szCs w:val="24"/>
        </w:rPr>
        <w:t xml:space="preserve"> du limbe foliaire</w:t>
      </w:r>
      <w:r w:rsidR="00CB253A">
        <w:rPr>
          <w:rFonts w:asciiTheme="majorBidi" w:hAnsiTheme="majorBidi" w:cstheme="majorBidi"/>
          <w:sz w:val="24"/>
          <w:szCs w:val="24"/>
        </w:rPr>
        <w:t>;</w:t>
      </w:r>
    </w:p>
    <w:p w:rsidR="00CB253A" w:rsidRDefault="00CB253A" w:rsidP="001D161C">
      <w:pPr>
        <w:tabs>
          <w:tab w:val="left" w:pos="1842"/>
        </w:tabs>
        <w:spacing w:after="0" w:line="360" w:lineRule="auto"/>
        <w:rPr>
          <w:rFonts w:asciiTheme="majorBidi" w:hAnsiTheme="majorBidi" w:cstheme="majorBidi"/>
          <w:sz w:val="24"/>
          <w:szCs w:val="24"/>
        </w:rPr>
      </w:pPr>
      <w:r w:rsidRPr="00F378E9">
        <w:rPr>
          <w:rFonts w:asciiTheme="majorBidi" w:hAnsiTheme="majorBidi" w:cstheme="majorBidi"/>
          <w:sz w:val="24"/>
          <w:szCs w:val="24"/>
        </w:rPr>
        <w:t>•</w:t>
      </w:r>
      <w:r>
        <w:rPr>
          <w:rFonts w:asciiTheme="majorBidi" w:hAnsiTheme="majorBidi" w:cstheme="majorBidi"/>
          <w:sz w:val="24"/>
          <w:szCs w:val="24"/>
        </w:rPr>
        <w:t xml:space="preserve"> </w:t>
      </w:r>
      <w:r w:rsidRPr="00CB253A">
        <w:rPr>
          <w:rFonts w:asciiTheme="majorBidi" w:hAnsiTheme="majorBidi" w:cstheme="majorBidi"/>
          <w:sz w:val="24"/>
          <w:szCs w:val="24"/>
        </w:rPr>
        <w:t>Boucles de feuille :</w:t>
      </w:r>
      <w:r w:rsidRPr="00CA0C18">
        <w:rPr>
          <w:rFonts w:asciiTheme="majorBidi" w:hAnsiTheme="majorBidi" w:cstheme="majorBidi"/>
          <w:b/>
          <w:bCs/>
          <w:sz w:val="24"/>
          <w:szCs w:val="24"/>
        </w:rPr>
        <w:t xml:space="preserve"> </w:t>
      </w:r>
      <w:r w:rsidRPr="00CA0C18">
        <w:rPr>
          <w:rFonts w:asciiTheme="majorBidi" w:hAnsiTheme="majorBidi" w:cstheme="majorBidi"/>
          <w:sz w:val="24"/>
          <w:szCs w:val="24"/>
        </w:rPr>
        <w:t>Surcroissance de tissu sur un côté d'une feuille ou d’un pétale résultant en  laminage de feuilles</w:t>
      </w:r>
      <w:r w:rsidR="001D161C">
        <w:rPr>
          <w:rFonts w:asciiTheme="majorBidi" w:hAnsiTheme="majorBidi" w:cstheme="majorBidi"/>
          <w:sz w:val="24"/>
          <w:szCs w:val="24"/>
        </w:rPr>
        <w:t> ;</w:t>
      </w:r>
    </w:p>
    <w:p w:rsidR="00F435B5" w:rsidRPr="00F378E9" w:rsidRDefault="00F435B5" w:rsidP="00F435B5">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Virescence : pièces florales restant vertes</w:t>
      </w:r>
      <w:r w:rsidR="001D161C">
        <w:rPr>
          <w:rFonts w:asciiTheme="majorBidi" w:hAnsiTheme="majorBidi" w:cstheme="majorBidi"/>
          <w:sz w:val="24"/>
          <w:szCs w:val="24"/>
        </w:rPr>
        <w:t>.</w:t>
      </w:r>
    </w:p>
    <w:p w:rsidR="00F435B5" w:rsidRDefault="00F435B5" w:rsidP="001D161C">
      <w:pPr>
        <w:tabs>
          <w:tab w:val="left" w:pos="1842"/>
        </w:tabs>
        <w:spacing w:after="0" w:line="360" w:lineRule="auto"/>
        <w:rPr>
          <w:rFonts w:asciiTheme="majorBidi" w:hAnsiTheme="majorBidi" w:cstheme="majorBidi"/>
          <w:sz w:val="24"/>
          <w:szCs w:val="24"/>
        </w:rPr>
      </w:pPr>
    </w:p>
    <w:p w:rsidR="00CB253A" w:rsidRPr="00F378E9" w:rsidRDefault="00CF7A2A" w:rsidP="00F435B5">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85925" cy="1504950"/>
            <wp:effectExtent l="19050" t="0" r="952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685925" cy="1504950"/>
                    </a:xfrm>
                    <a:prstGeom prst="rect">
                      <a:avLst/>
                    </a:prstGeom>
                    <a:noFill/>
                    <a:ln w="9525">
                      <a:noFill/>
                      <a:miter lim="800000"/>
                      <a:headEnd/>
                      <a:tailEnd/>
                    </a:ln>
                  </pic:spPr>
                </pic:pic>
              </a:graphicData>
            </a:graphic>
          </wp:inline>
        </w:drawing>
      </w:r>
      <w:r w:rsidR="00CB253A" w:rsidRPr="00CB253A">
        <w:rPr>
          <w:rFonts w:asciiTheme="majorBidi" w:hAnsiTheme="majorBidi" w:cstheme="majorBidi"/>
          <w:noProof/>
          <w:sz w:val="24"/>
          <w:szCs w:val="24"/>
        </w:rPr>
        <w:drawing>
          <wp:inline distT="0" distB="0" distL="0" distR="0">
            <wp:extent cx="2000250" cy="1514475"/>
            <wp:effectExtent l="19050" t="0" r="0" b="0"/>
            <wp:docPr id="3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2008959" cy="1521069"/>
                    </a:xfrm>
                    <a:prstGeom prst="rect">
                      <a:avLst/>
                    </a:prstGeom>
                    <a:noFill/>
                    <a:ln w="9525">
                      <a:noFill/>
                      <a:miter lim="800000"/>
                      <a:headEnd/>
                      <a:tailEnd/>
                    </a:ln>
                  </pic:spPr>
                </pic:pic>
              </a:graphicData>
            </a:graphic>
          </wp:inline>
        </w:drawing>
      </w:r>
      <w:r w:rsidR="00F435B5" w:rsidRPr="00F435B5">
        <w:rPr>
          <w:rFonts w:asciiTheme="majorBidi" w:hAnsiTheme="majorBidi" w:cstheme="majorBidi"/>
          <w:noProof/>
          <w:sz w:val="24"/>
          <w:szCs w:val="24"/>
        </w:rPr>
        <w:drawing>
          <wp:inline distT="0" distB="0" distL="0" distR="0">
            <wp:extent cx="1857375" cy="1438275"/>
            <wp:effectExtent l="19050" t="0" r="9525" b="0"/>
            <wp:docPr id="6" name="Image 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8"/>
                    <a:srcRect/>
                    <a:stretch>
                      <a:fillRect/>
                    </a:stretch>
                  </pic:blipFill>
                  <pic:spPr bwMode="auto">
                    <a:xfrm>
                      <a:off x="0" y="0"/>
                      <a:ext cx="1857450" cy="1438333"/>
                    </a:xfrm>
                    <a:prstGeom prst="rect">
                      <a:avLst/>
                    </a:prstGeom>
                    <a:noFill/>
                    <a:ln w="9525">
                      <a:noFill/>
                      <a:miter lim="800000"/>
                      <a:headEnd/>
                      <a:tailEnd/>
                    </a:ln>
                    <a:effectLst/>
                  </pic:spPr>
                </pic:pic>
              </a:graphicData>
            </a:graphic>
          </wp:inline>
        </w:drawing>
      </w:r>
    </w:p>
    <w:p w:rsidR="00093E78" w:rsidRDefault="00093E78" w:rsidP="00F435B5">
      <w:pPr>
        <w:spacing w:after="0" w:line="360" w:lineRule="auto"/>
        <w:jc w:val="both"/>
        <w:rPr>
          <w:rFonts w:asciiTheme="majorBidi" w:hAnsiTheme="majorBidi" w:cstheme="majorBidi"/>
          <w:b/>
          <w:bCs/>
          <w:sz w:val="24"/>
          <w:szCs w:val="24"/>
        </w:rPr>
      </w:pPr>
      <w:r w:rsidRPr="00F378E9">
        <w:rPr>
          <w:rFonts w:asciiTheme="majorBidi" w:hAnsiTheme="majorBidi" w:cstheme="majorBidi"/>
          <w:b/>
          <w:bCs/>
          <w:sz w:val="24"/>
          <w:szCs w:val="24"/>
        </w:rPr>
        <w:t xml:space="preserve"> </w:t>
      </w:r>
      <w:r w:rsidR="00F435B5">
        <w:rPr>
          <w:rFonts w:asciiTheme="majorBidi" w:hAnsiTheme="majorBidi" w:cstheme="majorBidi"/>
          <w:b/>
          <w:bCs/>
          <w:sz w:val="24"/>
          <w:szCs w:val="24"/>
        </w:rPr>
        <w:t>2</w:t>
      </w:r>
      <w:r w:rsidR="00F378E9" w:rsidRPr="00F378E9">
        <w:rPr>
          <w:rFonts w:asciiTheme="majorBidi" w:hAnsiTheme="majorBidi" w:cstheme="majorBidi"/>
          <w:b/>
          <w:bCs/>
          <w:sz w:val="24"/>
          <w:szCs w:val="24"/>
        </w:rPr>
        <w:t>.2.6.</w:t>
      </w:r>
      <w:r w:rsidRPr="00F378E9">
        <w:rPr>
          <w:rFonts w:asciiTheme="majorBidi" w:hAnsiTheme="majorBidi" w:cstheme="majorBidi"/>
          <w:b/>
          <w:bCs/>
          <w:sz w:val="24"/>
          <w:szCs w:val="24"/>
        </w:rPr>
        <w:t xml:space="preserve"> Anomalies de croissance</w:t>
      </w:r>
    </w:p>
    <w:p w:rsidR="00880774" w:rsidRPr="00F378E9" w:rsidRDefault="00880774" w:rsidP="001D161C">
      <w:pPr>
        <w:spacing w:after="0" w:line="360" w:lineRule="auto"/>
        <w:jc w:val="both"/>
        <w:rPr>
          <w:rFonts w:asciiTheme="majorBidi" w:hAnsiTheme="majorBidi" w:cstheme="majorBidi"/>
          <w:b/>
          <w:bCs/>
          <w:sz w:val="24"/>
          <w:szCs w:val="24"/>
        </w:rPr>
      </w:pPr>
      <w:r w:rsidRPr="00F378E9">
        <w:rPr>
          <w:rFonts w:asciiTheme="majorBidi" w:hAnsiTheme="majorBidi" w:cstheme="majorBidi"/>
          <w:sz w:val="24"/>
          <w:szCs w:val="24"/>
        </w:rPr>
        <w:t>•</w:t>
      </w:r>
      <w:r>
        <w:rPr>
          <w:rFonts w:asciiTheme="majorBidi" w:hAnsiTheme="majorBidi" w:cstheme="majorBidi"/>
          <w:sz w:val="24"/>
          <w:szCs w:val="24"/>
        </w:rPr>
        <w:t xml:space="preserve"> </w:t>
      </w:r>
      <w:r w:rsidRPr="00880774">
        <w:rPr>
          <w:rFonts w:asciiTheme="majorBidi" w:hAnsiTheme="majorBidi" w:cstheme="majorBidi"/>
          <w:sz w:val="24"/>
          <w:szCs w:val="24"/>
        </w:rPr>
        <w:t>G</w:t>
      </w:r>
      <w:r w:rsidRPr="00880774">
        <w:rPr>
          <w:rFonts w:asciiTheme="majorBidi" w:hAnsiTheme="majorBidi" w:cstheme="majorBidi"/>
          <w:color w:val="202122"/>
          <w:sz w:val="24"/>
          <w:szCs w:val="24"/>
          <w:shd w:val="clear" w:color="auto" w:fill="FFFFFF"/>
        </w:rPr>
        <w:t>igantisme ou hypertrophie : croissance excessive soit des feuilles et des fruits, soit des tiges et des racines, entraînant un surdéveloppement de la taille des plantes</w:t>
      </w:r>
      <w:r w:rsidR="001D161C">
        <w:rPr>
          <w:rFonts w:asciiTheme="majorBidi" w:hAnsiTheme="majorBidi" w:cstheme="majorBidi"/>
          <w:color w:val="202122"/>
          <w:sz w:val="24"/>
          <w:szCs w:val="24"/>
          <w:shd w:val="clear" w:color="auto" w:fill="FFFFFF"/>
        </w:rPr>
        <w:t>;</w:t>
      </w:r>
    </w:p>
    <w:p w:rsidR="00FD3EB5" w:rsidRPr="00F378E9" w:rsidRDefault="00093E78" w:rsidP="006E2D36">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lastRenderedPageBreak/>
        <w:t xml:space="preserve"> • Nanisme et atrophie : réduction de la taille de la plante ou de ses organes</w:t>
      </w:r>
      <w:r w:rsidR="001D161C">
        <w:rPr>
          <w:rFonts w:asciiTheme="majorBidi" w:hAnsiTheme="majorBidi" w:cstheme="majorBidi"/>
          <w:sz w:val="24"/>
          <w:szCs w:val="24"/>
        </w:rPr>
        <w:t> ;</w:t>
      </w:r>
      <w:r w:rsidRPr="00F378E9">
        <w:rPr>
          <w:rFonts w:asciiTheme="majorBidi" w:hAnsiTheme="majorBidi" w:cstheme="majorBidi"/>
          <w:sz w:val="24"/>
          <w:szCs w:val="24"/>
        </w:rPr>
        <w:t xml:space="preserve"> </w:t>
      </w:r>
    </w:p>
    <w:p w:rsidR="00093E78" w:rsidRPr="00F378E9" w:rsidRDefault="00093E78" w:rsidP="006E2D36">
      <w:pPr>
        <w:spacing w:line="360" w:lineRule="auto"/>
        <w:jc w:val="both"/>
        <w:rPr>
          <w:rFonts w:asciiTheme="majorBidi" w:hAnsiTheme="majorBidi" w:cstheme="majorBidi"/>
          <w:sz w:val="24"/>
          <w:szCs w:val="24"/>
        </w:rPr>
      </w:pPr>
      <w:r w:rsidRPr="00F378E9">
        <w:rPr>
          <w:rFonts w:asciiTheme="majorBidi" w:hAnsiTheme="majorBidi" w:cstheme="majorBidi"/>
          <w:sz w:val="24"/>
          <w:szCs w:val="24"/>
        </w:rPr>
        <w:t xml:space="preserve">• Déformations d’organes </w:t>
      </w:r>
    </w:p>
    <w:p w:rsidR="00FD3EB5" w:rsidRPr="00F378E9" w:rsidRDefault="00FD3EB5" w:rsidP="006E2D36">
      <w:pPr>
        <w:spacing w:line="360" w:lineRule="auto"/>
        <w:jc w:val="center"/>
        <w:rPr>
          <w:rFonts w:asciiTheme="majorBidi" w:hAnsiTheme="majorBidi" w:cstheme="majorBidi"/>
          <w:sz w:val="24"/>
          <w:szCs w:val="24"/>
        </w:rPr>
      </w:pPr>
      <w:r w:rsidRPr="00F378E9">
        <w:rPr>
          <w:rFonts w:asciiTheme="majorBidi" w:hAnsiTheme="majorBidi" w:cstheme="majorBidi"/>
          <w:noProof/>
          <w:sz w:val="24"/>
          <w:szCs w:val="24"/>
        </w:rPr>
        <w:drawing>
          <wp:inline distT="0" distB="0" distL="0" distR="0">
            <wp:extent cx="3609975" cy="1543050"/>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618524" cy="1546704"/>
                    </a:xfrm>
                    <a:prstGeom prst="rect">
                      <a:avLst/>
                    </a:prstGeom>
                    <a:noFill/>
                    <a:ln w="9525">
                      <a:noFill/>
                      <a:miter lim="800000"/>
                      <a:headEnd/>
                      <a:tailEnd/>
                    </a:ln>
                  </pic:spPr>
                </pic:pic>
              </a:graphicData>
            </a:graphic>
          </wp:inline>
        </w:drawing>
      </w:r>
    </w:p>
    <w:p w:rsidR="00093E78" w:rsidRPr="00F378E9" w:rsidRDefault="00F435B5" w:rsidP="006E2D36">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2</w:t>
      </w:r>
      <w:r w:rsidR="00376863" w:rsidRPr="00F378E9">
        <w:rPr>
          <w:rFonts w:asciiTheme="majorBidi" w:hAnsiTheme="majorBidi" w:cstheme="majorBidi"/>
          <w:b/>
          <w:bCs/>
          <w:sz w:val="24"/>
          <w:szCs w:val="24"/>
        </w:rPr>
        <w:t>.2.</w:t>
      </w:r>
      <w:r w:rsidR="00093E78" w:rsidRPr="00376863">
        <w:rPr>
          <w:rFonts w:asciiTheme="majorBidi" w:hAnsiTheme="majorBidi" w:cstheme="majorBidi"/>
          <w:b/>
          <w:bCs/>
          <w:sz w:val="24"/>
          <w:szCs w:val="24"/>
        </w:rPr>
        <w:t>8. Excroissances pathologiques</w:t>
      </w:r>
      <w:r w:rsidR="00093E78" w:rsidRPr="00F378E9">
        <w:rPr>
          <w:rFonts w:asciiTheme="majorBidi" w:hAnsiTheme="majorBidi" w:cstheme="majorBidi"/>
          <w:sz w:val="24"/>
          <w:szCs w:val="24"/>
        </w:rPr>
        <w:t xml:space="preserve"> </w:t>
      </w:r>
    </w:p>
    <w:p w:rsidR="00237F7D" w:rsidRDefault="00093E78" w:rsidP="001D161C">
      <w:pPr>
        <w:tabs>
          <w:tab w:val="left" w:pos="1842"/>
        </w:tabs>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xml:space="preserve">• Gale : altération superficielle de l’épiderme de la plante </w:t>
      </w:r>
      <w:r w:rsidR="00237F7D">
        <w:rPr>
          <w:rFonts w:asciiTheme="majorBidi" w:hAnsiTheme="majorBidi" w:cstheme="majorBidi"/>
          <w:sz w:val="24"/>
          <w:szCs w:val="24"/>
        </w:rPr>
        <w:t>également appelé</w:t>
      </w:r>
      <w:r w:rsidR="00237F7D" w:rsidRPr="00237F7D">
        <w:rPr>
          <w:rFonts w:asciiTheme="majorBidi" w:hAnsiTheme="majorBidi" w:cstheme="majorBidi"/>
          <w:b/>
          <w:bCs/>
          <w:sz w:val="24"/>
          <w:szCs w:val="24"/>
        </w:rPr>
        <w:t xml:space="preserve"> </w:t>
      </w:r>
      <w:r w:rsidR="00237F7D" w:rsidRPr="00F435B5">
        <w:rPr>
          <w:rFonts w:asciiTheme="majorBidi" w:hAnsiTheme="majorBidi" w:cstheme="majorBidi"/>
          <w:sz w:val="24"/>
          <w:szCs w:val="24"/>
        </w:rPr>
        <w:t>Croûtes  rugueuses :  à  croûte  plus  ou  moins  circulaire, avec  lésions  légèrement  surélevées  ou</w:t>
      </w:r>
      <w:r w:rsidR="00237F7D" w:rsidRPr="00CA0C18">
        <w:rPr>
          <w:rFonts w:asciiTheme="majorBidi" w:hAnsiTheme="majorBidi" w:cstheme="majorBidi"/>
          <w:sz w:val="24"/>
          <w:szCs w:val="24"/>
        </w:rPr>
        <w:t xml:space="preserve">   enfoncées  sur  la surface  des  feuilles,  des  tiges,  des  fruits,  ou  des tubercules</w:t>
      </w:r>
      <w:r w:rsidR="001D161C">
        <w:rPr>
          <w:rFonts w:asciiTheme="majorBidi" w:hAnsiTheme="majorBidi" w:cstheme="majorBidi"/>
          <w:sz w:val="24"/>
          <w:szCs w:val="24"/>
        </w:rPr>
        <w:t> ;</w:t>
      </w:r>
    </w:p>
    <w:p w:rsidR="0012147C" w:rsidRPr="00F435B5" w:rsidRDefault="00093E78" w:rsidP="001D161C">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xml:space="preserve">• Galle : </w:t>
      </w:r>
      <w:r w:rsidR="001D161C">
        <w:rPr>
          <w:rFonts w:asciiTheme="majorBidi" w:hAnsiTheme="majorBidi" w:cstheme="majorBidi"/>
          <w:sz w:val="24"/>
          <w:szCs w:val="24"/>
        </w:rPr>
        <w:t>L</w:t>
      </w:r>
      <w:r w:rsidR="001D161C" w:rsidRPr="00F435B5">
        <w:rPr>
          <w:rFonts w:asciiTheme="majorBidi" w:hAnsiTheme="majorBidi" w:cstheme="majorBidi"/>
          <w:sz w:val="24"/>
          <w:szCs w:val="24"/>
        </w:rPr>
        <w:t>es racines apparaissent gonflées,  racines en forme de massue</w:t>
      </w:r>
      <w:r w:rsidRPr="00F378E9">
        <w:rPr>
          <w:rFonts w:asciiTheme="majorBidi" w:hAnsiTheme="majorBidi" w:cstheme="majorBidi"/>
          <w:sz w:val="24"/>
          <w:szCs w:val="24"/>
        </w:rPr>
        <w:t xml:space="preserve"> </w:t>
      </w:r>
      <w:r w:rsidR="00237F7D">
        <w:rPr>
          <w:rFonts w:asciiTheme="majorBidi" w:hAnsiTheme="majorBidi" w:cstheme="majorBidi"/>
          <w:sz w:val="24"/>
          <w:szCs w:val="24"/>
        </w:rPr>
        <w:t xml:space="preserve">également appelé </w:t>
      </w:r>
      <w:r w:rsidRPr="00F378E9">
        <w:rPr>
          <w:rFonts w:asciiTheme="majorBidi" w:hAnsiTheme="majorBidi" w:cstheme="majorBidi"/>
          <w:sz w:val="24"/>
          <w:szCs w:val="24"/>
        </w:rPr>
        <w:t xml:space="preserve"> </w:t>
      </w:r>
      <w:r w:rsidR="0012147C" w:rsidRPr="00F435B5">
        <w:rPr>
          <w:rFonts w:asciiTheme="majorBidi" w:hAnsiTheme="majorBidi" w:cstheme="majorBidi"/>
          <w:sz w:val="24"/>
          <w:szCs w:val="24"/>
        </w:rPr>
        <w:t>Hernie de la racine</w:t>
      </w:r>
      <w:r w:rsidR="001D161C">
        <w:rPr>
          <w:rFonts w:asciiTheme="majorBidi" w:hAnsiTheme="majorBidi" w:cstheme="majorBidi"/>
          <w:sz w:val="24"/>
          <w:szCs w:val="24"/>
        </w:rPr>
        <w:t xml:space="preserve"> ;</w:t>
      </w:r>
    </w:p>
    <w:p w:rsidR="00093E78" w:rsidRDefault="00093E78" w:rsidP="001D161C">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 Tumeur : prolifération anarchique des tissus suite à une modification génétique des cellules végétales</w:t>
      </w:r>
      <w:r w:rsidR="001D161C">
        <w:rPr>
          <w:rFonts w:asciiTheme="majorBidi" w:hAnsiTheme="majorBidi" w:cstheme="majorBidi"/>
          <w:sz w:val="24"/>
          <w:szCs w:val="24"/>
        </w:rPr>
        <w:t> ;</w:t>
      </w:r>
    </w:p>
    <w:p w:rsidR="009938DC" w:rsidRDefault="00F435B5" w:rsidP="00EE3B82">
      <w:pPr>
        <w:spacing w:after="0" w:line="360" w:lineRule="auto"/>
        <w:jc w:val="both"/>
        <w:rPr>
          <w:rFonts w:asciiTheme="majorBidi" w:hAnsiTheme="majorBidi" w:cstheme="majorBidi"/>
          <w:sz w:val="24"/>
          <w:szCs w:val="24"/>
        </w:rPr>
      </w:pPr>
      <w:r w:rsidRPr="00F378E9">
        <w:rPr>
          <w:rFonts w:asciiTheme="majorBidi" w:hAnsiTheme="majorBidi" w:cstheme="majorBidi"/>
          <w:sz w:val="24"/>
          <w:szCs w:val="24"/>
        </w:rPr>
        <w:t>•</w:t>
      </w:r>
      <w:r w:rsidR="00EE3B82">
        <w:rPr>
          <w:rFonts w:asciiTheme="majorBidi" w:hAnsiTheme="majorBidi" w:cstheme="majorBidi"/>
          <w:sz w:val="24"/>
          <w:szCs w:val="24"/>
        </w:rPr>
        <w:t xml:space="preserve"> N</w:t>
      </w:r>
      <w:r w:rsidR="009938DC" w:rsidRPr="00F435B5">
        <w:rPr>
          <w:rFonts w:asciiTheme="majorBidi" w:hAnsiTheme="majorBidi" w:cstheme="majorBidi"/>
          <w:sz w:val="24"/>
          <w:szCs w:val="24"/>
        </w:rPr>
        <w:t xml:space="preserve">odulation : </w:t>
      </w:r>
      <w:r w:rsidR="00EE3B82" w:rsidRPr="00F435B5">
        <w:rPr>
          <w:rFonts w:asciiTheme="majorBidi" w:hAnsiTheme="majorBidi" w:cstheme="majorBidi"/>
          <w:sz w:val="24"/>
          <w:szCs w:val="24"/>
        </w:rPr>
        <w:t xml:space="preserve">Les nœuds des racines </w:t>
      </w:r>
      <w:r w:rsidR="009938DC" w:rsidRPr="00F435B5">
        <w:rPr>
          <w:rFonts w:asciiTheme="majorBidi" w:hAnsiTheme="majorBidi" w:cstheme="majorBidi"/>
          <w:sz w:val="24"/>
          <w:szCs w:val="24"/>
        </w:rPr>
        <w:t>sont</w:t>
      </w:r>
      <w:r w:rsidR="009938DC" w:rsidRPr="004B14A5">
        <w:rPr>
          <w:rFonts w:asciiTheme="majorBidi" w:hAnsiTheme="majorBidi" w:cstheme="majorBidi"/>
          <w:sz w:val="24"/>
          <w:szCs w:val="24"/>
        </w:rPr>
        <w:t xml:space="preserve"> la formation de galles sur les racines à cause de l'infection par le  nématode</w:t>
      </w:r>
      <w:r w:rsidR="009938DC">
        <w:rPr>
          <w:rFonts w:asciiTheme="majorBidi" w:hAnsiTheme="majorBidi" w:cstheme="majorBidi"/>
          <w:sz w:val="24"/>
          <w:szCs w:val="24"/>
        </w:rPr>
        <w:t xml:space="preserve"> à galle du genre Meloidogyne</w:t>
      </w:r>
      <w:r w:rsidR="009938DC" w:rsidRPr="004B14A5">
        <w:rPr>
          <w:rFonts w:asciiTheme="majorBidi" w:hAnsiTheme="majorBidi" w:cstheme="majorBidi"/>
          <w:sz w:val="24"/>
          <w:szCs w:val="24"/>
        </w:rPr>
        <w:t>.</w:t>
      </w:r>
    </w:p>
    <w:p w:rsidR="009938DC" w:rsidRDefault="009938DC" w:rsidP="006E2D36">
      <w:pPr>
        <w:spacing w:line="360" w:lineRule="auto"/>
        <w:jc w:val="both"/>
        <w:rPr>
          <w:rFonts w:asciiTheme="majorBidi" w:hAnsiTheme="majorBidi" w:cstheme="majorBidi"/>
          <w:sz w:val="24"/>
          <w:szCs w:val="24"/>
        </w:rPr>
      </w:pPr>
    </w:p>
    <w:p w:rsidR="00483153" w:rsidRDefault="00B565FA" w:rsidP="006E2D36">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76617" cy="1495425"/>
            <wp:effectExtent l="19050" t="0" r="9333"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876617" cy="1495425"/>
                    </a:xfrm>
                    <a:prstGeom prst="rect">
                      <a:avLst/>
                    </a:prstGeom>
                    <a:noFill/>
                    <a:ln w="9525">
                      <a:noFill/>
                      <a:miter lim="800000"/>
                      <a:headEnd/>
                      <a:tailEnd/>
                    </a:ln>
                  </pic:spPr>
                </pic:pic>
              </a:graphicData>
            </a:graphic>
          </wp:inline>
        </w:drawing>
      </w:r>
      <w:r w:rsidR="00376863" w:rsidRPr="009938DC">
        <w:rPr>
          <w:rFonts w:asciiTheme="majorBidi" w:hAnsiTheme="majorBidi" w:cstheme="majorBidi"/>
          <w:noProof/>
          <w:sz w:val="24"/>
          <w:szCs w:val="24"/>
        </w:rPr>
        <w:drawing>
          <wp:inline distT="0" distB="0" distL="0" distR="0">
            <wp:extent cx="2181225" cy="1485900"/>
            <wp:effectExtent l="19050" t="0" r="9525" b="0"/>
            <wp:docPr id="2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2195808" cy="1495834"/>
                    </a:xfrm>
                    <a:prstGeom prst="rect">
                      <a:avLst/>
                    </a:prstGeom>
                    <a:noFill/>
                    <a:ln w="9525">
                      <a:noFill/>
                      <a:miter lim="800000"/>
                      <a:headEnd/>
                      <a:tailEnd/>
                    </a:ln>
                  </pic:spPr>
                </pic:pic>
              </a:graphicData>
            </a:graphic>
          </wp:inline>
        </w:drawing>
      </w:r>
    </w:p>
    <w:p w:rsidR="00093E78" w:rsidRDefault="00B565FA" w:rsidP="006E2D36">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66875" cy="1686838"/>
            <wp:effectExtent l="19050" t="0" r="9525"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666875" cy="1686838"/>
                    </a:xfrm>
                    <a:prstGeom prst="rect">
                      <a:avLst/>
                    </a:prstGeom>
                    <a:noFill/>
                    <a:ln w="9525">
                      <a:noFill/>
                      <a:miter lim="800000"/>
                      <a:headEnd/>
                      <a:tailEnd/>
                    </a:ln>
                  </pic:spPr>
                </pic:pic>
              </a:graphicData>
            </a:graphic>
          </wp:inline>
        </w:drawing>
      </w:r>
      <w:r w:rsidR="00376863" w:rsidRPr="00376863">
        <w:rPr>
          <w:rFonts w:asciiTheme="majorBidi" w:hAnsiTheme="majorBidi" w:cstheme="majorBidi"/>
          <w:noProof/>
          <w:sz w:val="24"/>
          <w:szCs w:val="24"/>
        </w:rPr>
        <w:drawing>
          <wp:inline distT="0" distB="0" distL="0" distR="0">
            <wp:extent cx="1840994" cy="1647825"/>
            <wp:effectExtent l="19050" t="0" r="6856" b="0"/>
            <wp:docPr id="3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1850805" cy="1656607"/>
                    </a:xfrm>
                    <a:prstGeom prst="rect">
                      <a:avLst/>
                    </a:prstGeom>
                    <a:noFill/>
                    <a:ln w="9525">
                      <a:noFill/>
                      <a:miter lim="800000"/>
                      <a:headEnd/>
                      <a:tailEnd/>
                    </a:ln>
                  </pic:spPr>
                </pic:pic>
              </a:graphicData>
            </a:graphic>
          </wp:inline>
        </w:drawing>
      </w:r>
    </w:p>
    <w:sectPr w:rsidR="00093E78" w:rsidSect="00697853">
      <w:headerReference w:type="default" r:id="rId24"/>
      <w:footerReference w:type="default" r:id="rId25"/>
      <w:pgSz w:w="11906" w:h="16838"/>
      <w:pgMar w:top="1417" w:right="1417" w:bottom="1417"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64D" w:rsidRDefault="005C764D" w:rsidP="00966ED9">
      <w:pPr>
        <w:spacing w:after="0" w:line="240" w:lineRule="auto"/>
      </w:pPr>
      <w:r>
        <w:separator/>
      </w:r>
    </w:p>
  </w:endnote>
  <w:endnote w:type="continuationSeparator" w:id="1">
    <w:p w:rsidR="005C764D" w:rsidRDefault="005C764D" w:rsidP="00966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16163"/>
      <w:docPartObj>
        <w:docPartGallery w:val="Page Numbers (Bottom of Page)"/>
        <w:docPartUnique/>
      </w:docPartObj>
    </w:sdtPr>
    <w:sdtContent>
      <w:p w:rsidR="00880774" w:rsidRDefault="00244345">
        <w:pPr>
          <w:pStyle w:val="Pieddepage"/>
        </w:pPr>
        <w:fldSimple w:instr=" PAGE   \* MERGEFORMAT ">
          <w:r w:rsidR="009E4299">
            <w:rPr>
              <w:noProof/>
            </w:rPr>
            <w:t>7</w:t>
          </w:r>
        </w:fldSimple>
      </w:p>
    </w:sdtContent>
  </w:sdt>
  <w:p w:rsidR="00880774" w:rsidRDefault="0088077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64D" w:rsidRDefault="005C764D" w:rsidP="00966ED9">
      <w:pPr>
        <w:spacing w:after="0" w:line="240" w:lineRule="auto"/>
      </w:pPr>
      <w:r>
        <w:separator/>
      </w:r>
    </w:p>
  </w:footnote>
  <w:footnote w:type="continuationSeparator" w:id="1">
    <w:p w:rsidR="005C764D" w:rsidRDefault="005C764D" w:rsidP="00966E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774" w:rsidRDefault="00880774" w:rsidP="009A4665">
    <w:pPr>
      <w:pStyle w:val="En-tte"/>
      <w:jc w:val="center"/>
    </w:pPr>
    <w:r>
      <w:t>Département des sciences agronomiques</w:t>
    </w:r>
  </w:p>
  <w:p w:rsidR="00880774" w:rsidRDefault="00880774" w:rsidP="00966ED9">
    <w:pPr>
      <w:pStyle w:val="En-tte"/>
    </w:pPr>
    <w:r>
      <w:t>Cours de Symptomatologie et diagnostic                                            Master I en protection des végétaux</w:t>
    </w:r>
  </w:p>
  <w:p w:rsidR="00880774" w:rsidRDefault="0088077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7E32"/>
    <w:multiLevelType w:val="hybridMultilevel"/>
    <w:tmpl w:val="2452D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624706"/>
    <w:multiLevelType w:val="hybridMultilevel"/>
    <w:tmpl w:val="C5D6241C"/>
    <w:lvl w:ilvl="0" w:tplc="DB0277A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2D17EA"/>
    <w:multiLevelType w:val="hybridMultilevel"/>
    <w:tmpl w:val="4CA6E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33338C"/>
    <w:multiLevelType w:val="hybridMultilevel"/>
    <w:tmpl w:val="65C6D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EA22CA"/>
    <w:multiLevelType w:val="hybridMultilevel"/>
    <w:tmpl w:val="6FD25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9F60BB"/>
    <w:multiLevelType w:val="hybridMultilevel"/>
    <w:tmpl w:val="48766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56B282E"/>
    <w:multiLevelType w:val="hybridMultilevel"/>
    <w:tmpl w:val="18340C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FBE15B1"/>
    <w:multiLevelType w:val="multilevel"/>
    <w:tmpl w:val="1C3A36FA"/>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7A3339BD"/>
    <w:multiLevelType w:val="hybridMultilevel"/>
    <w:tmpl w:val="95648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8"/>
  </w:num>
  <w:num w:numId="5">
    <w:abstractNumId w:val="6"/>
  </w:num>
  <w:num w:numId="6">
    <w:abstractNumId w:val="7"/>
  </w:num>
  <w:num w:numId="7">
    <w:abstractNumId w:val="1"/>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966ED9"/>
    <w:rsid w:val="00004916"/>
    <w:rsid w:val="0000592A"/>
    <w:rsid w:val="0001779B"/>
    <w:rsid w:val="000724CF"/>
    <w:rsid w:val="00076B2B"/>
    <w:rsid w:val="00084FC6"/>
    <w:rsid w:val="000869E3"/>
    <w:rsid w:val="00090C24"/>
    <w:rsid w:val="00093E78"/>
    <w:rsid w:val="000941C8"/>
    <w:rsid w:val="0012147C"/>
    <w:rsid w:val="001348B7"/>
    <w:rsid w:val="001706C6"/>
    <w:rsid w:val="00170BE8"/>
    <w:rsid w:val="00185D6A"/>
    <w:rsid w:val="00194A09"/>
    <w:rsid w:val="001D161C"/>
    <w:rsid w:val="001E0270"/>
    <w:rsid w:val="0021785B"/>
    <w:rsid w:val="002259FA"/>
    <w:rsid w:val="002324BC"/>
    <w:rsid w:val="00237F7D"/>
    <w:rsid w:val="00244345"/>
    <w:rsid w:val="002B22EA"/>
    <w:rsid w:val="002B3D89"/>
    <w:rsid w:val="002D201C"/>
    <w:rsid w:val="002D21BD"/>
    <w:rsid w:val="00307A10"/>
    <w:rsid w:val="003168B9"/>
    <w:rsid w:val="0031769F"/>
    <w:rsid w:val="00332AF8"/>
    <w:rsid w:val="00351162"/>
    <w:rsid w:val="00360270"/>
    <w:rsid w:val="00362A3E"/>
    <w:rsid w:val="0036309D"/>
    <w:rsid w:val="0036328E"/>
    <w:rsid w:val="00376863"/>
    <w:rsid w:val="00395062"/>
    <w:rsid w:val="003B0B45"/>
    <w:rsid w:val="003D1211"/>
    <w:rsid w:val="003D2FD5"/>
    <w:rsid w:val="003F447B"/>
    <w:rsid w:val="004139FA"/>
    <w:rsid w:val="004170F1"/>
    <w:rsid w:val="00456D34"/>
    <w:rsid w:val="00471F6E"/>
    <w:rsid w:val="00483153"/>
    <w:rsid w:val="004D034B"/>
    <w:rsid w:val="004D272E"/>
    <w:rsid w:val="004D6B74"/>
    <w:rsid w:val="004E0F44"/>
    <w:rsid w:val="00500EDC"/>
    <w:rsid w:val="00516162"/>
    <w:rsid w:val="00555B2D"/>
    <w:rsid w:val="00586BC8"/>
    <w:rsid w:val="005C347A"/>
    <w:rsid w:val="005C764D"/>
    <w:rsid w:val="005D6B55"/>
    <w:rsid w:val="00612D07"/>
    <w:rsid w:val="00633059"/>
    <w:rsid w:val="00634A01"/>
    <w:rsid w:val="0064075A"/>
    <w:rsid w:val="00642072"/>
    <w:rsid w:val="00666472"/>
    <w:rsid w:val="00697853"/>
    <w:rsid w:val="006A373A"/>
    <w:rsid w:val="006E2D36"/>
    <w:rsid w:val="00704244"/>
    <w:rsid w:val="00727B99"/>
    <w:rsid w:val="007619A4"/>
    <w:rsid w:val="00791E81"/>
    <w:rsid w:val="00793A54"/>
    <w:rsid w:val="007A162C"/>
    <w:rsid w:val="007C227C"/>
    <w:rsid w:val="0081638D"/>
    <w:rsid w:val="00823CCC"/>
    <w:rsid w:val="00845A14"/>
    <w:rsid w:val="00880752"/>
    <w:rsid w:val="00880774"/>
    <w:rsid w:val="00880B58"/>
    <w:rsid w:val="00895B35"/>
    <w:rsid w:val="008A31C3"/>
    <w:rsid w:val="008B6959"/>
    <w:rsid w:val="008C4854"/>
    <w:rsid w:val="008D62A9"/>
    <w:rsid w:val="00910EB5"/>
    <w:rsid w:val="00940EC4"/>
    <w:rsid w:val="00941D87"/>
    <w:rsid w:val="00966ED9"/>
    <w:rsid w:val="00975B78"/>
    <w:rsid w:val="009938DC"/>
    <w:rsid w:val="009A4665"/>
    <w:rsid w:val="009E1228"/>
    <w:rsid w:val="009E4299"/>
    <w:rsid w:val="00A108E4"/>
    <w:rsid w:val="00A23370"/>
    <w:rsid w:val="00A25DFB"/>
    <w:rsid w:val="00A2633E"/>
    <w:rsid w:val="00A447BD"/>
    <w:rsid w:val="00A542F8"/>
    <w:rsid w:val="00A66FE4"/>
    <w:rsid w:val="00B057BD"/>
    <w:rsid w:val="00B21469"/>
    <w:rsid w:val="00B24E94"/>
    <w:rsid w:val="00B565FA"/>
    <w:rsid w:val="00B62941"/>
    <w:rsid w:val="00B96223"/>
    <w:rsid w:val="00BA21CB"/>
    <w:rsid w:val="00BA61E8"/>
    <w:rsid w:val="00BB4E15"/>
    <w:rsid w:val="00BC19DE"/>
    <w:rsid w:val="00C43320"/>
    <w:rsid w:val="00C54E0A"/>
    <w:rsid w:val="00CB062D"/>
    <w:rsid w:val="00CB253A"/>
    <w:rsid w:val="00CC0EA0"/>
    <w:rsid w:val="00CC3660"/>
    <w:rsid w:val="00CF7A2A"/>
    <w:rsid w:val="00D14665"/>
    <w:rsid w:val="00D14B8E"/>
    <w:rsid w:val="00D4544C"/>
    <w:rsid w:val="00D47870"/>
    <w:rsid w:val="00D50B23"/>
    <w:rsid w:val="00D546B9"/>
    <w:rsid w:val="00D76B0B"/>
    <w:rsid w:val="00D842B6"/>
    <w:rsid w:val="00DA0F46"/>
    <w:rsid w:val="00E477CA"/>
    <w:rsid w:val="00E71BA8"/>
    <w:rsid w:val="00E76B1F"/>
    <w:rsid w:val="00EE3B82"/>
    <w:rsid w:val="00EE6265"/>
    <w:rsid w:val="00F063D2"/>
    <w:rsid w:val="00F06B82"/>
    <w:rsid w:val="00F21652"/>
    <w:rsid w:val="00F27C88"/>
    <w:rsid w:val="00F27FE3"/>
    <w:rsid w:val="00F378E9"/>
    <w:rsid w:val="00F435B5"/>
    <w:rsid w:val="00F50485"/>
    <w:rsid w:val="00F63866"/>
    <w:rsid w:val="00F87160"/>
    <w:rsid w:val="00FD3EB5"/>
    <w:rsid w:val="00FD4625"/>
    <w:rsid w:val="00FF0F0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162"/>
  </w:style>
  <w:style w:type="paragraph" w:styleId="Titre1">
    <w:name w:val="heading 1"/>
    <w:basedOn w:val="Normal"/>
    <w:link w:val="Titre1Car"/>
    <w:uiPriority w:val="9"/>
    <w:qFormat/>
    <w:rsid w:val="00727B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966ED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66ED9"/>
  </w:style>
  <w:style w:type="paragraph" w:styleId="Pieddepage">
    <w:name w:val="footer"/>
    <w:basedOn w:val="Normal"/>
    <w:link w:val="PieddepageCar"/>
    <w:uiPriority w:val="99"/>
    <w:unhideWhenUsed/>
    <w:rsid w:val="00966E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6ED9"/>
  </w:style>
  <w:style w:type="paragraph" w:styleId="Paragraphedeliste">
    <w:name w:val="List Paragraph"/>
    <w:basedOn w:val="Normal"/>
    <w:uiPriority w:val="34"/>
    <w:qFormat/>
    <w:rsid w:val="00307A10"/>
    <w:pPr>
      <w:ind w:left="720"/>
      <w:contextualSpacing/>
    </w:pPr>
  </w:style>
  <w:style w:type="paragraph" w:styleId="Textedebulles">
    <w:name w:val="Balloon Text"/>
    <w:basedOn w:val="Normal"/>
    <w:link w:val="TextedebullesCar"/>
    <w:uiPriority w:val="99"/>
    <w:semiHidden/>
    <w:unhideWhenUsed/>
    <w:rsid w:val="00B057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7BD"/>
    <w:rPr>
      <w:rFonts w:ascii="Tahoma" w:hAnsi="Tahoma" w:cs="Tahoma"/>
      <w:sz w:val="16"/>
      <w:szCs w:val="16"/>
    </w:rPr>
  </w:style>
  <w:style w:type="character" w:customStyle="1" w:styleId="Titre1Car">
    <w:name w:val="Titre 1 Car"/>
    <w:basedOn w:val="Policepardfaut"/>
    <w:link w:val="Titre1"/>
    <w:uiPriority w:val="9"/>
    <w:rsid w:val="00727B9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27B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727B99"/>
  </w:style>
  <w:style w:type="character" w:styleId="Lienhypertexte">
    <w:name w:val="Hyperlink"/>
    <w:basedOn w:val="Policepardfaut"/>
    <w:uiPriority w:val="99"/>
    <w:semiHidden/>
    <w:unhideWhenUsed/>
    <w:rsid w:val="00880774"/>
    <w:rPr>
      <w:color w:val="0000FF"/>
      <w:u w:val="single"/>
    </w:rPr>
  </w:style>
</w:styles>
</file>

<file path=word/webSettings.xml><?xml version="1.0" encoding="utf-8"?>
<w:webSettings xmlns:r="http://schemas.openxmlformats.org/officeDocument/2006/relationships" xmlns:w="http://schemas.openxmlformats.org/wordprocessingml/2006/main">
  <w:divs>
    <w:div w:id="130372366">
      <w:bodyDiv w:val="1"/>
      <w:marLeft w:val="0"/>
      <w:marRight w:val="0"/>
      <w:marTop w:val="0"/>
      <w:marBottom w:val="0"/>
      <w:divBdr>
        <w:top w:val="none" w:sz="0" w:space="0" w:color="auto"/>
        <w:left w:val="none" w:sz="0" w:space="0" w:color="auto"/>
        <w:bottom w:val="none" w:sz="0" w:space="0" w:color="auto"/>
        <w:right w:val="none" w:sz="0" w:space="0" w:color="auto"/>
      </w:divBdr>
    </w:div>
    <w:div w:id="824204495">
      <w:bodyDiv w:val="1"/>
      <w:marLeft w:val="0"/>
      <w:marRight w:val="0"/>
      <w:marTop w:val="0"/>
      <w:marBottom w:val="0"/>
      <w:divBdr>
        <w:top w:val="none" w:sz="0" w:space="0" w:color="auto"/>
        <w:left w:val="none" w:sz="0" w:space="0" w:color="auto"/>
        <w:bottom w:val="none" w:sz="0" w:space="0" w:color="auto"/>
        <w:right w:val="none" w:sz="0" w:space="0" w:color="auto"/>
      </w:divBdr>
    </w:div>
    <w:div w:id="839081176">
      <w:bodyDiv w:val="1"/>
      <w:marLeft w:val="0"/>
      <w:marRight w:val="0"/>
      <w:marTop w:val="0"/>
      <w:marBottom w:val="0"/>
      <w:divBdr>
        <w:top w:val="none" w:sz="0" w:space="0" w:color="auto"/>
        <w:left w:val="none" w:sz="0" w:space="0" w:color="auto"/>
        <w:bottom w:val="none" w:sz="0" w:space="0" w:color="auto"/>
        <w:right w:val="none" w:sz="0" w:space="0" w:color="auto"/>
      </w:divBdr>
      <w:divsChild>
        <w:div w:id="411122326">
          <w:marLeft w:val="0"/>
          <w:marRight w:val="0"/>
          <w:marTop w:val="0"/>
          <w:marBottom w:val="0"/>
          <w:divBdr>
            <w:top w:val="none" w:sz="0" w:space="0" w:color="auto"/>
            <w:left w:val="none" w:sz="0" w:space="0" w:color="auto"/>
            <w:bottom w:val="none" w:sz="0" w:space="0" w:color="auto"/>
            <w:right w:val="none" w:sz="0" w:space="0" w:color="auto"/>
          </w:divBdr>
          <w:divsChild>
            <w:div w:id="424614052">
              <w:marLeft w:val="0"/>
              <w:marRight w:val="0"/>
              <w:marTop w:val="0"/>
              <w:marBottom w:val="0"/>
              <w:divBdr>
                <w:top w:val="none" w:sz="0" w:space="0" w:color="auto"/>
                <w:left w:val="none" w:sz="0" w:space="0" w:color="auto"/>
                <w:bottom w:val="none" w:sz="0" w:space="0" w:color="auto"/>
                <w:right w:val="none" w:sz="0" w:space="0" w:color="auto"/>
              </w:divBdr>
            </w:div>
            <w:div w:id="15300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7909">
      <w:bodyDiv w:val="1"/>
      <w:marLeft w:val="0"/>
      <w:marRight w:val="0"/>
      <w:marTop w:val="0"/>
      <w:marBottom w:val="0"/>
      <w:divBdr>
        <w:top w:val="none" w:sz="0" w:space="0" w:color="auto"/>
        <w:left w:val="none" w:sz="0" w:space="0" w:color="auto"/>
        <w:bottom w:val="none" w:sz="0" w:space="0" w:color="auto"/>
        <w:right w:val="none" w:sz="0" w:space="0" w:color="auto"/>
      </w:divBdr>
    </w:div>
    <w:div w:id="1346515387">
      <w:bodyDiv w:val="1"/>
      <w:marLeft w:val="0"/>
      <w:marRight w:val="0"/>
      <w:marTop w:val="0"/>
      <w:marBottom w:val="0"/>
      <w:divBdr>
        <w:top w:val="none" w:sz="0" w:space="0" w:color="auto"/>
        <w:left w:val="none" w:sz="0" w:space="0" w:color="auto"/>
        <w:bottom w:val="none" w:sz="0" w:space="0" w:color="auto"/>
        <w:right w:val="none" w:sz="0" w:space="0" w:color="auto"/>
      </w:divBdr>
      <w:divsChild>
        <w:div w:id="1818494873">
          <w:marLeft w:val="0"/>
          <w:marRight w:val="0"/>
          <w:marTop w:val="0"/>
          <w:marBottom w:val="0"/>
          <w:divBdr>
            <w:top w:val="none" w:sz="0" w:space="0" w:color="auto"/>
            <w:left w:val="none" w:sz="0" w:space="0" w:color="auto"/>
            <w:bottom w:val="none" w:sz="0" w:space="0" w:color="auto"/>
            <w:right w:val="none" w:sz="0" w:space="0" w:color="auto"/>
          </w:divBdr>
          <w:divsChild>
            <w:div w:id="212738567">
              <w:marLeft w:val="0"/>
              <w:marRight w:val="0"/>
              <w:marTop w:val="0"/>
              <w:marBottom w:val="0"/>
              <w:divBdr>
                <w:top w:val="none" w:sz="0" w:space="0" w:color="auto"/>
                <w:left w:val="none" w:sz="0" w:space="0" w:color="auto"/>
                <w:bottom w:val="none" w:sz="0" w:space="0" w:color="auto"/>
                <w:right w:val="none" w:sz="0" w:space="0" w:color="auto"/>
              </w:divBdr>
            </w:div>
            <w:div w:id="5909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5234">
      <w:bodyDiv w:val="1"/>
      <w:marLeft w:val="0"/>
      <w:marRight w:val="0"/>
      <w:marTop w:val="0"/>
      <w:marBottom w:val="0"/>
      <w:divBdr>
        <w:top w:val="none" w:sz="0" w:space="0" w:color="auto"/>
        <w:left w:val="none" w:sz="0" w:space="0" w:color="auto"/>
        <w:bottom w:val="none" w:sz="0" w:space="0" w:color="auto"/>
        <w:right w:val="none" w:sz="0" w:space="0" w:color="auto"/>
      </w:divBdr>
      <w:divsChild>
        <w:div w:id="1626697769">
          <w:marLeft w:val="0"/>
          <w:marRight w:val="0"/>
          <w:marTop w:val="0"/>
          <w:marBottom w:val="0"/>
          <w:divBdr>
            <w:top w:val="none" w:sz="0" w:space="0" w:color="auto"/>
            <w:left w:val="none" w:sz="0" w:space="0" w:color="auto"/>
            <w:bottom w:val="none" w:sz="0" w:space="0" w:color="auto"/>
            <w:right w:val="none" w:sz="0" w:space="0" w:color="auto"/>
          </w:divBdr>
          <w:divsChild>
            <w:div w:id="634141512">
              <w:marLeft w:val="0"/>
              <w:marRight w:val="0"/>
              <w:marTop w:val="0"/>
              <w:marBottom w:val="0"/>
              <w:divBdr>
                <w:top w:val="none" w:sz="0" w:space="0" w:color="auto"/>
                <w:left w:val="none" w:sz="0" w:space="0" w:color="auto"/>
                <w:bottom w:val="none" w:sz="0" w:space="0" w:color="auto"/>
                <w:right w:val="none" w:sz="0" w:space="0" w:color="auto"/>
              </w:divBdr>
            </w:div>
            <w:div w:id="10367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3257">
      <w:bodyDiv w:val="1"/>
      <w:marLeft w:val="0"/>
      <w:marRight w:val="0"/>
      <w:marTop w:val="0"/>
      <w:marBottom w:val="0"/>
      <w:divBdr>
        <w:top w:val="none" w:sz="0" w:space="0" w:color="auto"/>
        <w:left w:val="none" w:sz="0" w:space="0" w:color="auto"/>
        <w:bottom w:val="none" w:sz="0" w:space="0" w:color="auto"/>
        <w:right w:val="none" w:sz="0" w:space="0" w:color="auto"/>
      </w:divBdr>
    </w:div>
    <w:div w:id="175219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12713425</TotalTime>
  <Pages>5</Pages>
  <Words>776</Words>
  <Characters>4269</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dc:creator>
  <cp:lastModifiedBy>bh</cp:lastModifiedBy>
  <cp:revision>9</cp:revision>
  <dcterms:created xsi:type="dcterms:W3CDTF">2009-01-01T05:46:00Z</dcterms:created>
  <dcterms:modified xsi:type="dcterms:W3CDTF">2021-02-05T14:23:00Z</dcterms:modified>
</cp:coreProperties>
</file>