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0F5B72" w:rsidRDefault="0003466D" w:rsidP="0003466D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sz w:val="36"/>
          <w:szCs w:val="36"/>
          <w:rtl/>
          <w:lang w:bidi="ar-DZ"/>
        </w:rPr>
        <w:t>أصول الفقه</w:t>
      </w:r>
    </w:p>
    <w:p w:rsidR="009879E6" w:rsidRPr="000F5B72" w:rsidRDefault="0003466D" w:rsidP="00AE763C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السنة الثالثة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:</w:t>
      </w:r>
      <w:r w:rsidR="009879E6" w:rsidRPr="000F5B72">
        <w:rPr>
          <w:rFonts w:cs="Traditional Arabic"/>
          <w:sz w:val="36"/>
          <w:szCs w:val="36"/>
          <w:rtl/>
          <w:lang w:bidi="ar-DZ"/>
        </w:rPr>
        <w:t xml:space="preserve">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الفقه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وأصوله</w:t>
      </w:r>
      <w:r w:rsidR="009879E6" w:rsidRPr="000F5B7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السداسي: </w:t>
      </w:r>
      <w:r w:rsidR="00AE763C"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السادس</w:t>
      </w:r>
      <w:r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FE47CC" w:rsidRPr="00A138C8" w:rsidRDefault="00FE47CC" w:rsidP="00FE47CC">
      <w:pPr>
        <w:spacing w:before="120" w:after="120"/>
        <w:ind w:left="-1"/>
        <w:jc w:val="both"/>
        <w:rPr>
          <w:rFonts w:ascii="Arabic Transparent" w:hAnsi="Arabic Transparent" w:cs="Arabic Transparent"/>
          <w:bCs/>
          <w:rtl/>
          <w:lang w:bidi="ar-DZ"/>
        </w:rPr>
      </w:pPr>
      <w:r w:rsidRPr="00A138C8">
        <w:rPr>
          <w:rFonts w:ascii="Arabic Transparent" w:hAnsi="Arabic Transparent" w:cs="Arabic Transparent"/>
          <w:bCs/>
          <w:rtl/>
          <w:lang w:bidi="ar-DZ"/>
        </w:rPr>
        <w:t>عنوان الوحدة: وحدة التعليم الأساسية</w:t>
      </w:r>
    </w:p>
    <w:p w:rsidR="00FE47CC" w:rsidRPr="00A138C8" w:rsidRDefault="00FE47CC" w:rsidP="00FE47CC">
      <w:pPr>
        <w:spacing w:before="120" w:after="120"/>
        <w:ind w:left="-1"/>
        <w:jc w:val="both"/>
        <w:rPr>
          <w:rFonts w:ascii="Arabic Transparent" w:hAnsi="Arabic Transparent" w:cs="Arabic Transparent"/>
          <w:bCs/>
          <w:lang w:bidi="ar-DZ"/>
        </w:rPr>
      </w:pPr>
      <w:r w:rsidRPr="00A138C8">
        <w:rPr>
          <w:rFonts w:ascii="Arabic Transparent" w:hAnsi="Arabic Transparent" w:cs="Arabic Transparent"/>
          <w:bCs/>
          <w:rtl/>
          <w:lang w:bidi="ar-DZ"/>
        </w:rPr>
        <w:t xml:space="preserve">المادة: أصول الفقه </w:t>
      </w:r>
      <w:r>
        <w:rPr>
          <w:rFonts w:ascii="Arabic Transparent" w:hAnsi="Arabic Transparent" w:cs="Arabic Transparent" w:hint="cs"/>
          <w:bCs/>
          <w:rtl/>
          <w:lang w:bidi="ar-DZ"/>
        </w:rPr>
        <w:t>2</w:t>
      </w:r>
    </w:p>
    <w:p w:rsidR="00FE47CC" w:rsidRDefault="00FE47CC" w:rsidP="00FE47CC">
      <w:pPr>
        <w:spacing w:before="120" w:after="120"/>
        <w:ind w:left="-1"/>
        <w:jc w:val="both"/>
        <w:rPr>
          <w:rFonts w:ascii="Arabic Transparent" w:hAnsi="Arabic Transparent" w:cs="Arabic Transparent" w:hint="cs"/>
          <w:bCs/>
          <w:rtl/>
          <w:lang w:bidi="ar-DZ"/>
        </w:rPr>
      </w:pPr>
      <w:r>
        <w:rPr>
          <w:rFonts w:ascii="Arabic Transparent" w:hAnsi="Arabic Transparent" w:cs="Arabic Transparent" w:hint="cs"/>
          <w:bCs/>
          <w:rtl/>
          <w:lang w:bidi="ar-DZ"/>
        </w:rPr>
        <w:t xml:space="preserve">الرصيد: 04 </w:t>
      </w:r>
    </w:p>
    <w:p w:rsidR="00FE47CC" w:rsidRDefault="00FE47CC" w:rsidP="00FE47CC">
      <w:pPr>
        <w:spacing w:before="120" w:after="120"/>
        <w:ind w:left="-1"/>
        <w:jc w:val="both"/>
        <w:rPr>
          <w:rFonts w:ascii="Arabic Transparent" w:hAnsi="Arabic Transparent" w:cs="Arabic Transparent" w:hint="cs"/>
          <w:bCs/>
          <w:rtl/>
          <w:lang w:bidi="ar-DZ"/>
        </w:rPr>
      </w:pPr>
      <w:r>
        <w:rPr>
          <w:rFonts w:ascii="Arabic Transparent" w:hAnsi="Arabic Transparent" w:cs="Arabic Transparent" w:hint="cs"/>
          <w:bCs/>
          <w:rtl/>
          <w:lang w:bidi="ar-DZ"/>
        </w:rPr>
        <w:t>المعامل: 02</w:t>
      </w:r>
    </w:p>
    <w:p w:rsidR="00FE47CC" w:rsidRPr="00A138C8" w:rsidRDefault="00FE47CC" w:rsidP="00FE47CC">
      <w:pPr>
        <w:spacing w:before="120" w:after="120"/>
        <w:ind w:left="-1"/>
        <w:jc w:val="both"/>
        <w:rPr>
          <w:rFonts w:ascii="Arabic Transparent" w:hAnsi="Arabic Transparent" w:cs="Arabic Transparent"/>
          <w:bCs/>
          <w:rtl/>
          <w:lang w:bidi="ar-DZ"/>
        </w:rPr>
      </w:pPr>
    </w:p>
    <w:p w:rsidR="00FE47CC" w:rsidRPr="00A138C8" w:rsidRDefault="00FE47CC" w:rsidP="00FE47CC">
      <w:pPr>
        <w:spacing w:before="120" w:after="120"/>
        <w:ind w:left="-1"/>
        <w:jc w:val="both"/>
        <w:rPr>
          <w:rFonts w:ascii="Arabic Transparent" w:hAnsi="Arabic Transparent" w:cs="Arabic Transparent"/>
          <w:bCs/>
          <w:rtl/>
          <w:lang w:bidi="ar-DZ"/>
        </w:rPr>
      </w:pPr>
      <w:r w:rsidRPr="00A138C8">
        <w:rPr>
          <w:rFonts w:ascii="Arabic Transparent" w:hAnsi="Arabic Transparent" w:cs="Arabic Transparent"/>
          <w:bCs/>
          <w:rtl/>
          <w:lang w:bidi="ar-DZ"/>
        </w:rPr>
        <w:t xml:space="preserve">أهداف التعليم: </w:t>
      </w:r>
    </w:p>
    <w:p w:rsidR="00FE47CC" w:rsidRPr="00A138C8" w:rsidRDefault="00FE47CC" w:rsidP="00FE47CC">
      <w:pPr>
        <w:spacing w:line="360" w:lineRule="auto"/>
        <w:ind w:left="1"/>
        <w:rPr>
          <w:rFonts w:ascii="Arabic Transparent" w:hAnsi="Arabic Transparent" w:cs="Arabic Transparent"/>
          <w:b/>
          <w:rtl/>
        </w:rPr>
      </w:pPr>
      <w:r w:rsidRPr="00A138C8">
        <w:rPr>
          <w:rFonts w:ascii="Arabic Transparent" w:hAnsi="Arabic Transparent" w:cs="Arabic Transparent"/>
          <w:rtl/>
        </w:rPr>
        <w:t>التعمق في معرفة شروط الاجتهاد ومراتبه و طرق دفع التعارض الظاهري للنصوص.</w:t>
      </w:r>
    </w:p>
    <w:p w:rsidR="00FE47CC" w:rsidRPr="00A138C8" w:rsidRDefault="00FE47CC" w:rsidP="00FE47CC">
      <w:pPr>
        <w:spacing w:before="120" w:after="120"/>
        <w:ind w:left="-1"/>
        <w:rPr>
          <w:rFonts w:ascii="Arabic Transparent" w:hAnsi="Arabic Transparent" w:cs="Arabic Transparent"/>
          <w:bCs/>
          <w:rtl/>
          <w:lang w:bidi="ar-DZ"/>
        </w:rPr>
      </w:pPr>
      <w:r w:rsidRPr="00A138C8">
        <w:rPr>
          <w:rFonts w:ascii="Arabic Transparent" w:hAnsi="Arabic Transparent" w:cs="Arabic Transparent"/>
          <w:bCs/>
          <w:rtl/>
          <w:lang w:bidi="ar-DZ"/>
        </w:rPr>
        <w:t xml:space="preserve">المعارف المسبقة المطلوبة : </w:t>
      </w:r>
    </w:p>
    <w:p w:rsidR="00FE47CC" w:rsidRPr="00A138C8" w:rsidRDefault="00FE47CC" w:rsidP="00FE47CC">
      <w:pPr>
        <w:spacing w:line="360" w:lineRule="auto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تحصيل السنة الثانية علوم إسلامية - تخصص الفقه وأصوله</w:t>
      </w:r>
    </w:p>
    <w:p w:rsidR="00FE47CC" w:rsidRPr="00A138C8" w:rsidRDefault="00FE47CC" w:rsidP="00FE47CC">
      <w:pPr>
        <w:spacing w:before="120" w:after="120"/>
        <w:rPr>
          <w:rFonts w:ascii="Arabic Transparent" w:hAnsi="Arabic Transparent" w:cs="Arabic Transparent"/>
          <w:bCs/>
          <w:rtl/>
          <w:lang w:bidi="ar-DZ"/>
        </w:rPr>
      </w:pPr>
      <w:r w:rsidRPr="00A138C8">
        <w:rPr>
          <w:rFonts w:ascii="Arabic Transparent" w:hAnsi="Arabic Transparent" w:cs="Arabic Transparent"/>
          <w:bCs/>
          <w:rtl/>
          <w:lang w:bidi="ar-DZ"/>
        </w:rPr>
        <w:t>محتوى المادة:</w:t>
      </w:r>
    </w:p>
    <w:p w:rsidR="00FE47CC" w:rsidRPr="00A138C8" w:rsidRDefault="00FE47CC" w:rsidP="00FE47CC">
      <w:pPr>
        <w:spacing w:line="360" w:lineRule="auto"/>
        <w:rPr>
          <w:rFonts w:ascii="Arabic Transparent" w:hAnsi="Arabic Transparent" w:cs="Arabic Transparent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الاجتهاد</w:t>
      </w:r>
      <w:r>
        <w:rPr>
          <w:rFonts w:ascii="Arabic Transparent" w:hAnsi="Arabic Transparent" w:cs="Arabic Transparent" w:hint="cs"/>
          <w:b/>
          <w:rtl/>
          <w:lang w:bidi="ar-DZ"/>
        </w:rPr>
        <w:t>:</w:t>
      </w:r>
    </w:p>
    <w:p w:rsidR="00FE47CC" w:rsidRPr="00A138C8" w:rsidRDefault="00FE47CC" w:rsidP="00FE47CC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مفهوم الاجتهاد</w:t>
      </w:r>
    </w:p>
    <w:p w:rsidR="00FE47CC" w:rsidRPr="00A138C8" w:rsidRDefault="00FE47CC" w:rsidP="00FE47CC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مبادئ الاجتهاد، وخطواته</w:t>
      </w:r>
    </w:p>
    <w:p w:rsidR="00FE47CC" w:rsidRPr="00A138C8" w:rsidRDefault="00FE47CC" w:rsidP="00FE47CC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مشروعية الاجتهاد</w:t>
      </w:r>
    </w:p>
    <w:p w:rsidR="00FE47CC" w:rsidRPr="00A138C8" w:rsidRDefault="00FE47CC" w:rsidP="00FE47CC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شروط الاجتهاد</w:t>
      </w:r>
    </w:p>
    <w:p w:rsidR="00FE47CC" w:rsidRPr="00A138C8" w:rsidRDefault="00FE47CC" w:rsidP="00FE47CC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مراتب الاجتهاد</w:t>
      </w:r>
    </w:p>
    <w:p w:rsidR="00FE47CC" w:rsidRPr="00A138C8" w:rsidRDefault="00FE47CC" w:rsidP="00FE47CC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تجزؤ الاجتهاد</w:t>
      </w:r>
    </w:p>
    <w:p w:rsidR="00FE47CC" w:rsidRPr="00A138C8" w:rsidRDefault="00FE47CC" w:rsidP="00FE47CC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مجالات الاجتهاد</w:t>
      </w:r>
    </w:p>
    <w:p w:rsidR="00FE47CC" w:rsidRPr="00A138C8" w:rsidRDefault="00FE47CC" w:rsidP="00FE47CC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مسؤولية المجتهد، وهل يقلد مجتهد مجتهدا آخر؟</w:t>
      </w:r>
    </w:p>
    <w:p w:rsidR="00FE47CC" w:rsidRPr="00A138C8" w:rsidRDefault="00FE47CC" w:rsidP="00FE47CC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‏‏‏الصواب والخطأ في الاجتهاد</w:t>
      </w:r>
    </w:p>
    <w:p w:rsidR="00FE47CC" w:rsidRDefault="00FE47CC" w:rsidP="00FE47CC">
      <w:pPr>
        <w:numPr>
          <w:ilvl w:val="0"/>
          <w:numId w:val="1"/>
        </w:numPr>
        <w:spacing w:before="120" w:after="120" w:line="240" w:lineRule="auto"/>
        <w:jc w:val="both"/>
        <w:rPr>
          <w:rFonts w:ascii="Arabic Transparent" w:hAnsi="Arabic Transparent" w:cs="Arabic Transparent" w:hint="cs"/>
          <w:bCs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غلق باب الاجتهــاد</w:t>
      </w:r>
    </w:p>
    <w:p w:rsidR="00FE47CC" w:rsidRPr="00A138C8" w:rsidRDefault="00FE47CC" w:rsidP="00FE47CC">
      <w:pPr>
        <w:spacing w:before="120" w:after="120"/>
        <w:jc w:val="both"/>
        <w:rPr>
          <w:rFonts w:ascii="Arabic Transparent" w:hAnsi="Arabic Transparent" w:cs="Arabic Transparent"/>
          <w:bCs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مباحث التقليد</w:t>
      </w:r>
      <w:r>
        <w:rPr>
          <w:rFonts w:ascii="Arabic Transparent" w:hAnsi="Arabic Transparent" w:cs="Arabic Transparent" w:hint="cs"/>
          <w:bCs/>
          <w:rtl/>
          <w:lang w:bidi="ar-DZ"/>
        </w:rPr>
        <w:t>:</w:t>
      </w:r>
    </w:p>
    <w:p w:rsidR="00FE47CC" w:rsidRPr="00A138C8" w:rsidRDefault="00FE47CC" w:rsidP="00FE47CC">
      <w:pPr>
        <w:numPr>
          <w:ilvl w:val="0"/>
          <w:numId w:val="2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حقيقة التقليد</w:t>
      </w:r>
    </w:p>
    <w:p w:rsidR="00FE47CC" w:rsidRPr="00A138C8" w:rsidRDefault="00FE47CC" w:rsidP="00FE47CC">
      <w:pPr>
        <w:numPr>
          <w:ilvl w:val="0"/>
          <w:numId w:val="2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حجية التقليد</w:t>
      </w:r>
    </w:p>
    <w:p w:rsidR="00FE47CC" w:rsidRPr="00A138C8" w:rsidRDefault="00FE47CC" w:rsidP="00FE47CC">
      <w:pPr>
        <w:numPr>
          <w:ilvl w:val="0"/>
          <w:numId w:val="2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متى يجوز التقليد؟</w:t>
      </w:r>
    </w:p>
    <w:p w:rsidR="00FE47CC" w:rsidRPr="00A138C8" w:rsidRDefault="00FE47CC" w:rsidP="00FE47CC">
      <w:pPr>
        <w:numPr>
          <w:ilvl w:val="0"/>
          <w:numId w:val="2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lastRenderedPageBreak/>
        <w:t>من يجوز تقليده؟</w:t>
      </w:r>
    </w:p>
    <w:p w:rsidR="00FE47CC" w:rsidRPr="00A138C8" w:rsidRDefault="00FE47CC" w:rsidP="00FE47CC">
      <w:pPr>
        <w:numPr>
          <w:ilvl w:val="0"/>
          <w:numId w:val="2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تقليد الصحابة</w:t>
      </w:r>
    </w:p>
    <w:p w:rsidR="00FE47CC" w:rsidRPr="00A138C8" w:rsidRDefault="00FE47CC" w:rsidP="00FE47CC">
      <w:pPr>
        <w:numPr>
          <w:ilvl w:val="0"/>
          <w:numId w:val="2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 xml:space="preserve">تقليد </w:t>
      </w:r>
      <w:proofErr w:type="spellStart"/>
      <w:r w:rsidRPr="00A138C8">
        <w:rPr>
          <w:rFonts w:ascii="Arabic Transparent" w:hAnsi="Arabic Transparent" w:cs="Arabic Transparent"/>
          <w:b/>
          <w:rtl/>
          <w:lang w:bidi="ar-DZ"/>
        </w:rPr>
        <w:t>المفضول</w:t>
      </w:r>
      <w:proofErr w:type="spellEnd"/>
    </w:p>
    <w:p w:rsidR="00FE47CC" w:rsidRDefault="00FE47CC" w:rsidP="00FE47CC">
      <w:pPr>
        <w:numPr>
          <w:ilvl w:val="0"/>
          <w:numId w:val="2"/>
        </w:numPr>
        <w:spacing w:line="360" w:lineRule="auto"/>
        <w:jc w:val="left"/>
        <w:rPr>
          <w:rFonts w:ascii="Arabic Transparent" w:hAnsi="Arabic Transparent" w:cs="Arabic Transparent" w:hint="cs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التخيير بين أقوال المجتهدين.</w:t>
      </w:r>
    </w:p>
    <w:p w:rsidR="00FE47CC" w:rsidRPr="00A138C8" w:rsidRDefault="00FE47CC" w:rsidP="00FE47CC">
      <w:pPr>
        <w:spacing w:line="360" w:lineRule="auto"/>
        <w:rPr>
          <w:rFonts w:ascii="Arabic Transparent" w:hAnsi="Arabic Transparent" w:cs="Arabic Transparent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التعارض والترجيح</w:t>
      </w:r>
      <w:r>
        <w:rPr>
          <w:rFonts w:ascii="Arabic Transparent" w:hAnsi="Arabic Transparent" w:cs="Arabic Transparent" w:hint="cs"/>
          <w:b/>
          <w:rtl/>
          <w:lang w:bidi="ar-DZ"/>
        </w:rPr>
        <w:t>:</w:t>
      </w:r>
    </w:p>
    <w:p w:rsidR="00FE47CC" w:rsidRPr="00A138C8" w:rsidRDefault="00FE47CC" w:rsidP="00FE47CC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مفهوم التعارض</w:t>
      </w:r>
    </w:p>
    <w:p w:rsidR="00FE47CC" w:rsidRPr="00A138C8" w:rsidRDefault="00FE47CC" w:rsidP="00FE47CC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حقيقة التعارض بين الأدلة.</w:t>
      </w:r>
    </w:p>
    <w:p w:rsidR="00FE47CC" w:rsidRPr="00A138C8" w:rsidRDefault="00FE47CC" w:rsidP="00FE47CC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صور التعارض الواردة.</w:t>
      </w:r>
    </w:p>
    <w:p w:rsidR="00FE47CC" w:rsidRPr="00A138C8" w:rsidRDefault="00FE47CC" w:rsidP="00FE47CC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تفسير التعارض الواقع بين الأدلة.</w:t>
      </w:r>
    </w:p>
    <w:p w:rsidR="00FE47CC" w:rsidRPr="00A138C8" w:rsidRDefault="00FE47CC" w:rsidP="00FE47CC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كيفية إزالة التعارض.</w:t>
      </w:r>
    </w:p>
    <w:p w:rsidR="00FE47CC" w:rsidRPr="00A138C8" w:rsidRDefault="00FE47CC" w:rsidP="00FE47CC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 xml:space="preserve">الترجيح </w:t>
      </w:r>
    </w:p>
    <w:p w:rsidR="00FE47CC" w:rsidRPr="00A138C8" w:rsidRDefault="00FE47CC" w:rsidP="00FE47CC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مفهوم الترجيح</w:t>
      </w:r>
    </w:p>
    <w:p w:rsidR="00FE47CC" w:rsidRPr="00A138C8" w:rsidRDefault="00FE47CC" w:rsidP="00FE47CC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ترتيب الأدلة.</w:t>
      </w:r>
    </w:p>
    <w:p w:rsidR="00FE47CC" w:rsidRDefault="00FE47CC" w:rsidP="00FE47CC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 w:hint="cs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النسخ.</w:t>
      </w:r>
    </w:p>
    <w:p w:rsidR="00FE47CC" w:rsidRPr="00AA43FA" w:rsidRDefault="00FE47CC" w:rsidP="00FE47CC">
      <w:pPr>
        <w:numPr>
          <w:ilvl w:val="0"/>
          <w:numId w:val="3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A43FA">
        <w:rPr>
          <w:rFonts w:ascii="Arabic Transparent" w:hAnsi="Arabic Transparent" w:cs="Arabic Transparent"/>
          <w:b/>
          <w:rtl/>
          <w:lang w:bidi="ar-DZ"/>
        </w:rPr>
        <w:t>نماذج تطبيقية لإزالة التعارض.</w:t>
      </w:r>
    </w:p>
    <w:p w:rsidR="00FE47CC" w:rsidRPr="00A138C8" w:rsidRDefault="00FE47CC" w:rsidP="00FE47CC">
      <w:pPr>
        <w:spacing w:before="120" w:after="120"/>
        <w:ind w:left="-1"/>
        <w:jc w:val="both"/>
        <w:rPr>
          <w:rFonts w:ascii="Arabic Transparent" w:hAnsi="Arabic Transparent" w:cs="Arabic Transparent"/>
          <w:bCs/>
          <w:rtl/>
          <w:lang w:bidi="ar-DZ"/>
        </w:rPr>
      </w:pPr>
    </w:p>
    <w:p w:rsidR="00FE47CC" w:rsidRPr="00A138C8" w:rsidRDefault="00FE47CC" w:rsidP="00FE47CC">
      <w:pPr>
        <w:spacing w:before="120" w:after="120"/>
        <w:ind w:left="-1"/>
        <w:jc w:val="both"/>
        <w:rPr>
          <w:rFonts w:ascii="Arabic Transparent" w:hAnsi="Arabic Transparent" w:cs="Arabic Transparent"/>
          <w:bCs/>
          <w:rtl/>
          <w:lang w:bidi="ar-DZ"/>
        </w:rPr>
      </w:pPr>
      <w:r w:rsidRPr="00A138C8">
        <w:rPr>
          <w:rFonts w:ascii="Arabic Transparent" w:hAnsi="Arabic Transparent" w:cs="Arabic Transparent"/>
          <w:bCs/>
          <w:rtl/>
          <w:lang w:bidi="ar-DZ"/>
        </w:rPr>
        <w:t xml:space="preserve">طريقة التقييم:    </w:t>
      </w:r>
      <w:r w:rsidRPr="00A138C8">
        <w:rPr>
          <w:rFonts w:ascii="Arabic Transparent" w:hAnsi="Arabic Transparent" w:cs="Arabic Transparent"/>
          <w:bCs/>
          <w:lang w:bidi="ar-DZ"/>
        </w:rPr>
        <w:t xml:space="preserve">                </w:t>
      </w:r>
    </w:p>
    <w:p w:rsidR="00FE47CC" w:rsidRPr="00A138C8" w:rsidRDefault="00FE47CC" w:rsidP="00FE47CC">
      <w:pPr>
        <w:spacing w:before="120" w:after="120"/>
        <w:ind w:left="-1"/>
        <w:jc w:val="both"/>
        <w:rPr>
          <w:rFonts w:ascii="Arabic Transparent" w:hAnsi="Arabic Transparent" w:cs="Arabic Transparent"/>
          <w:bCs/>
          <w:lang w:bidi="ar-DZ"/>
        </w:rPr>
      </w:pPr>
      <w:r w:rsidRPr="00A138C8">
        <w:rPr>
          <w:rFonts w:ascii="Arabic Transparent" w:hAnsi="Arabic Transparent" w:cs="Arabic Transparent"/>
          <w:bCs/>
          <w:rtl/>
          <w:lang w:bidi="ar-DZ"/>
        </w:rPr>
        <w:t xml:space="preserve">               </w:t>
      </w:r>
      <w:r w:rsidRPr="00A138C8">
        <w:rPr>
          <w:rFonts w:ascii="Arabic Transparent" w:hAnsi="Arabic Transparent" w:cs="Arabic Transparent"/>
          <w:bCs/>
          <w:lang w:bidi="ar-DZ"/>
        </w:rPr>
        <w:t xml:space="preserve">           </w:t>
      </w:r>
      <w:r w:rsidRPr="00A138C8">
        <w:rPr>
          <w:rFonts w:ascii="Arabic Transparent" w:hAnsi="Arabic Transparent" w:cs="Arabic Transparent"/>
          <w:bCs/>
          <w:rtl/>
          <w:lang w:bidi="ar-DZ"/>
        </w:rPr>
        <w:t>امتحان + متواصل</w:t>
      </w:r>
    </w:p>
    <w:p w:rsidR="00FE47CC" w:rsidRPr="00A138C8" w:rsidRDefault="00FE47CC" w:rsidP="00FE47CC">
      <w:pPr>
        <w:rPr>
          <w:rFonts w:ascii="Arabic Transparent" w:hAnsi="Arabic Transparent" w:cs="Arabic Transparent"/>
          <w:b/>
          <w:bCs/>
          <w:rtl/>
          <w:lang w:bidi="ar-DZ"/>
        </w:rPr>
      </w:pPr>
    </w:p>
    <w:p w:rsidR="00FE47CC" w:rsidRPr="00A138C8" w:rsidRDefault="00FE47CC" w:rsidP="00FE47CC">
      <w:pPr>
        <w:rPr>
          <w:rFonts w:ascii="Arabic Transparent" w:hAnsi="Arabic Transparent" w:cs="Arabic Transparent"/>
          <w:b/>
          <w:bCs/>
          <w:rtl/>
          <w:lang w:bidi="ar-DZ"/>
        </w:rPr>
      </w:pPr>
      <w:r w:rsidRPr="00A138C8">
        <w:rPr>
          <w:rFonts w:ascii="Arabic Transparent" w:hAnsi="Arabic Transparent" w:cs="Arabic Transparent"/>
          <w:b/>
          <w:bCs/>
          <w:rtl/>
          <w:lang w:bidi="ar-DZ"/>
        </w:rPr>
        <w:t>أهم المصادر والمراجع:</w:t>
      </w:r>
    </w:p>
    <w:p w:rsidR="00FE47CC" w:rsidRPr="00A138C8" w:rsidRDefault="00FE47CC" w:rsidP="00FE47CC">
      <w:pPr>
        <w:rPr>
          <w:rFonts w:ascii="Arabic Transparent" w:hAnsi="Arabic Transparent" w:cs="Arabic Transparent"/>
          <w:b/>
          <w:bCs/>
          <w:rtl/>
          <w:lang w:bidi="ar-DZ"/>
        </w:rPr>
      </w:pPr>
    </w:p>
    <w:p w:rsidR="00FE47CC" w:rsidRPr="00A138C8" w:rsidRDefault="00FE47CC" w:rsidP="00FE47CC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عبد الجليل عيسى أبو نصر،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اجتهاد الرسول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lang w:bidi="ar-DZ"/>
        </w:rPr>
        <w:sym w:font="AGA Arabesque" w:char="F072"/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</w:t>
      </w:r>
    </w:p>
    <w:p w:rsidR="00FE47CC" w:rsidRPr="00A138C8" w:rsidRDefault="00FE47CC" w:rsidP="00FE47CC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احمد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الريسوني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ومحمد جمال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باروت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،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الاجتهاد.</w:t>
      </w:r>
    </w:p>
    <w:p w:rsidR="00FE47CC" w:rsidRPr="00A138C8" w:rsidRDefault="00FE47CC" w:rsidP="00FE47CC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نادية شريف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المعمري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الاجتهاد في الإسلام .</w:t>
      </w:r>
    </w:p>
    <w:p w:rsidR="00FE47CC" w:rsidRPr="00A138C8" w:rsidRDefault="00FE47CC" w:rsidP="00FE47CC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يوسف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القرضاوي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الاجتهاد في الشريعة الإسلامية.</w:t>
      </w:r>
    </w:p>
    <w:p w:rsidR="00FE47CC" w:rsidRPr="00A138C8" w:rsidRDefault="00FE47CC" w:rsidP="00FE47CC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طاهر عي حسن خان، </w:t>
      </w:r>
      <w:proofErr w:type="spellStart"/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الإقليد</w:t>
      </w:r>
      <w:proofErr w:type="spellEnd"/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لأدلة الاجتهاد والتقليد.</w:t>
      </w:r>
    </w:p>
    <w:p w:rsidR="00FE47CC" w:rsidRPr="00A138C8" w:rsidRDefault="00FE47CC" w:rsidP="00FE47CC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عبد الرحمان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الأجفوري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التقليد الشرعي.</w:t>
      </w:r>
    </w:p>
    <w:p w:rsidR="00FE47CC" w:rsidRPr="00A138C8" w:rsidRDefault="00FE47CC" w:rsidP="00FE47CC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lastRenderedPageBreak/>
        <w:t xml:space="preserve">علي بن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نايف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الشحود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الخلاصة في أحكام الاجتهاد والتقليد.</w:t>
      </w:r>
    </w:p>
    <w:p w:rsidR="00B45FB4" w:rsidRPr="000F5B72" w:rsidRDefault="00FE47CC" w:rsidP="00FE47CC">
      <w:pPr>
        <w:spacing w:before="120" w:after="120"/>
        <w:ind w:left="-1"/>
        <w:contextualSpacing/>
        <w:jc w:val="both"/>
        <w:rPr>
          <w:rFonts w:cs="Traditional Arabic"/>
          <w:bCs/>
          <w:sz w:val="36"/>
          <w:szCs w:val="36"/>
          <w:lang w:bidi="ar-DZ"/>
        </w:rPr>
      </w:pPr>
      <w:r w:rsidRPr="00A138C8">
        <w:rPr>
          <w:rFonts w:ascii="Arabic Transparent" w:hAnsi="Arabic Transparent" w:cs="Arabic Transparent"/>
          <w:rtl/>
          <w:lang w:bidi="ar-DZ"/>
        </w:rPr>
        <w:t xml:space="preserve">محمد إبراهيم </w:t>
      </w:r>
      <w:proofErr w:type="spellStart"/>
      <w:r w:rsidRPr="00A138C8">
        <w:rPr>
          <w:rFonts w:ascii="Arabic Transparent" w:hAnsi="Arabic Transparent" w:cs="Arabic Transparent"/>
          <w:rtl/>
          <w:lang w:bidi="ar-DZ"/>
        </w:rPr>
        <w:t>الحفناوي</w:t>
      </w:r>
      <w:proofErr w:type="spellEnd"/>
      <w:r w:rsidRPr="00A138C8">
        <w:rPr>
          <w:rFonts w:ascii="Arabic Transparent" w:hAnsi="Arabic Transparent" w:cs="Arabic Transparent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rtl/>
          <w:lang w:bidi="ar-DZ"/>
        </w:rPr>
        <w:t>التعارض والترجيح عند الأصوليين وأثرهما في الفقه الإسلامي.</w:t>
      </w:r>
    </w:p>
    <w:sectPr w:rsidR="00B45FB4" w:rsidRPr="000F5B72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3466D"/>
    <w:rsid w:val="000F5B72"/>
    <w:rsid w:val="002927E9"/>
    <w:rsid w:val="0034274D"/>
    <w:rsid w:val="00374962"/>
    <w:rsid w:val="005A3F8D"/>
    <w:rsid w:val="008A21DB"/>
    <w:rsid w:val="00914ACB"/>
    <w:rsid w:val="009879E6"/>
    <w:rsid w:val="009D392F"/>
    <w:rsid w:val="00AE763C"/>
    <w:rsid w:val="00B45FB4"/>
    <w:rsid w:val="00BA6CD6"/>
    <w:rsid w:val="00F04EDC"/>
    <w:rsid w:val="00F221E0"/>
    <w:rsid w:val="00F46BDA"/>
    <w:rsid w:val="00FE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FE47CC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5</cp:revision>
  <dcterms:created xsi:type="dcterms:W3CDTF">2020-12-02T11:37:00Z</dcterms:created>
  <dcterms:modified xsi:type="dcterms:W3CDTF">2021-03-22T21:44:00Z</dcterms:modified>
</cp:coreProperties>
</file>