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98" w:rsidRDefault="00495298" w:rsidP="0001455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495298" w:rsidRDefault="00096390" w:rsidP="00495298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BA2DA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الجواب الأول :</w:t>
      </w:r>
      <w:r w:rsidRPr="00BA2DA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096390" w:rsidRPr="00BA2DA4" w:rsidRDefault="00495298" w:rsidP="00495298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sz w:val="24"/>
          <w:szCs w:val="24"/>
        </w:rPr>
        <w:t xml:space="preserve">      </w:t>
      </w:r>
      <w:r w:rsidR="0001455C" w:rsidRPr="00BA2DA4">
        <w:rPr>
          <w:rFonts w:ascii="Simplified Arabic" w:hAnsi="Simplified Arabic" w:cs="Simplified Arabic"/>
          <w:sz w:val="24"/>
          <w:szCs w:val="24"/>
          <w:rtl/>
        </w:rPr>
        <w:t xml:space="preserve">استطاع </w:t>
      </w:r>
      <w:r w:rsidR="00096390" w:rsidRPr="00BA2DA4">
        <w:rPr>
          <w:rFonts w:ascii="Simplified Arabic" w:hAnsi="Simplified Arabic" w:cs="Simplified Arabic"/>
          <w:sz w:val="24"/>
          <w:szCs w:val="24"/>
          <w:rtl/>
        </w:rPr>
        <w:t>عبد القاهر بن عبد الرحمن الجرجاني أن يضع نظريتي علمي المعاني  و البيان  من خلال كتابيه "</w:t>
      </w:r>
      <w:r w:rsidR="00096390" w:rsidRPr="00BA2DA4">
        <w:rPr>
          <w:rFonts w:ascii="Simplified Arabic" w:hAnsi="Simplified Arabic" w:cs="Simplified Arabic" w:hint="cs"/>
          <w:sz w:val="24"/>
          <w:szCs w:val="24"/>
          <w:rtl/>
        </w:rPr>
        <w:t xml:space="preserve"> دلائل الاعجاز و " أسرار البلاغة"  </w:t>
      </w:r>
      <w:r w:rsidR="0001455C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="00096390" w:rsidRPr="00BA2DA4">
        <w:rPr>
          <w:rFonts w:ascii="Simplified Arabic" w:hAnsi="Simplified Arabic" w:cs="Simplified Arabic" w:hint="cs"/>
          <w:sz w:val="24"/>
          <w:szCs w:val="24"/>
          <w:rtl/>
        </w:rPr>
        <w:t xml:space="preserve">في </w:t>
      </w:r>
      <w:r w:rsidR="00096390" w:rsidRPr="00BA2DA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كتابه دلائل الاعجاز</w:t>
      </w:r>
      <w:r w:rsidR="00096390" w:rsidRPr="00BA2DA4">
        <w:rPr>
          <w:rFonts w:ascii="Simplified Arabic" w:hAnsi="Simplified Arabic" w:cs="Simplified Arabic" w:hint="cs"/>
          <w:sz w:val="24"/>
          <w:szCs w:val="24"/>
          <w:rtl/>
        </w:rPr>
        <w:t xml:space="preserve"> سمى علم المعاني باسم " النظم و هو اصطلاح شائع عند الأشاعرة وينبه الجرجاني على أن المقصود من النظم ليس اتصال الألفاظ أو ترابطها و تتاليها من </w:t>
      </w:r>
      <w:r w:rsidR="0001455C">
        <w:rPr>
          <w:rFonts w:ascii="Simplified Arabic" w:hAnsi="Simplified Arabic" w:cs="Simplified Arabic" w:hint="cs"/>
          <w:sz w:val="24"/>
          <w:szCs w:val="24"/>
          <w:rtl/>
        </w:rPr>
        <w:t>ح</w:t>
      </w:r>
      <w:r w:rsidR="00096390" w:rsidRPr="00BA2DA4">
        <w:rPr>
          <w:rFonts w:ascii="Simplified Arabic" w:hAnsi="Simplified Arabic" w:cs="Simplified Arabic" w:hint="cs"/>
          <w:sz w:val="24"/>
          <w:szCs w:val="24"/>
          <w:rtl/>
        </w:rPr>
        <w:t xml:space="preserve">يث هي حروف أو أصوات ، وإنما هو تتالي معانيها و اتساقها فيما بينها، ويستمر باسلوبه المنطقي ليثبت أن إعجاز القرآن ليس في ألفاظه المفردة و إنما البلاغة في الاسلوب أو الصياغة أو النظم ، فالمعنى النحوي للكلمة هو الذي يفرض تقديمها أو تأخيرها ، تعريفها أو تنكيرها ، ذكرها أو حذفها </w:t>
      </w:r>
      <w:r w:rsidR="00096390" w:rsidRPr="00BA2DA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، </w:t>
      </w:r>
      <w:r w:rsidR="00096390" w:rsidRPr="00BA2DA4">
        <w:rPr>
          <w:rFonts w:ascii="Simplified Arabic" w:hAnsi="Simplified Arabic" w:cs="Simplified Arabic" w:hint="cs"/>
          <w:sz w:val="24"/>
          <w:szCs w:val="24"/>
          <w:rtl/>
        </w:rPr>
        <w:t xml:space="preserve">وفي </w:t>
      </w:r>
      <w:r w:rsidR="00096390" w:rsidRPr="00BA2DA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كتابه أسرار البلاغة :</w:t>
      </w:r>
      <w:r w:rsidR="00096390" w:rsidRPr="00BA2DA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96390" w:rsidRPr="00BA2DA4">
        <w:rPr>
          <w:rFonts w:ascii="Simplified Arabic" w:hAnsi="Simplified Arabic" w:cs="Simplified Arabic" w:hint="cs"/>
          <w:sz w:val="24"/>
          <w:szCs w:val="24"/>
          <w:rtl/>
          <w:lang w:val="en-US"/>
        </w:rPr>
        <w:t xml:space="preserve">وضع فيه نظرية البيان لأول مرة في تاريخ العربية رغم أن البلاغيين سبقوه بالبحث إليها ولكن لم يحرروها مثلما حررها عبد القاهر فقد ميز أقسامها و مثل لها في كتاب خاص بها ، عالج فيه الفنون البديعية التي سميت فيما بعد بالمحسنات اللفظية كالسجع و الجناس </w:t>
      </w:r>
      <w:r w:rsidR="0001455C">
        <w:rPr>
          <w:rFonts w:ascii="Simplified Arabic" w:hAnsi="Simplified Arabic" w:cs="Simplified Arabic" w:hint="cs"/>
          <w:sz w:val="24"/>
          <w:szCs w:val="24"/>
          <w:rtl/>
          <w:lang w:val="en-US"/>
        </w:rPr>
        <w:t xml:space="preserve">، </w:t>
      </w:r>
      <w:r w:rsidR="00096390" w:rsidRPr="00BA2DA4">
        <w:rPr>
          <w:rFonts w:ascii="Simplified Arabic" w:hAnsi="Simplified Arabic" w:cs="Simplified Arabic" w:hint="cs"/>
          <w:sz w:val="24"/>
          <w:szCs w:val="24"/>
          <w:rtl/>
          <w:lang w:val="en-US"/>
        </w:rPr>
        <w:t xml:space="preserve">ثم تتوالى الفصول تناول فيها الاستعارة و التشبيه و التمثيل.. </w:t>
      </w:r>
      <w:r w:rsidR="00096390" w:rsidRPr="00BA2DA4">
        <w:rPr>
          <w:rFonts w:ascii="Simplified Arabic" w:hAnsi="Simplified Arabic" w:cs="Simplified Arabic" w:hint="cs"/>
          <w:sz w:val="24"/>
          <w:szCs w:val="24"/>
          <w:rtl/>
        </w:rPr>
        <w:t>وجاء كتاب الزمخشري</w:t>
      </w:r>
      <w:r w:rsidR="0001455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1455C" w:rsidRPr="0001455C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الكشاف</w:t>
      </w:r>
      <w:r w:rsidR="00096390" w:rsidRPr="00BA2DA4">
        <w:rPr>
          <w:rFonts w:ascii="Simplified Arabic" w:hAnsi="Simplified Arabic" w:cs="Simplified Arabic" w:hint="cs"/>
          <w:sz w:val="24"/>
          <w:szCs w:val="24"/>
          <w:rtl/>
        </w:rPr>
        <w:t xml:space="preserve"> لتطبيق قواعد منهج الجرجاني في تحليلاته و تطبيقاته البلاغية حتى أن الكثير من يعلق أن كتاب الزمخشري متمم لكتاب عبد القاهر الجرجاني ،  و قد أضاف اضافات جديدة في نظرية البيان أين استكمل أجزاءا في الكناية و الاستعارة و المجاز المرسل و المجاز العقلي إذ يرجع له الفضل الى تتمة قواعد علمي البيان و المعاني و احكامها احكاما دقيقا ، و قد دققها و أحكمها على آيات الذكر الحكيم.</w:t>
      </w:r>
    </w:p>
    <w:p w:rsidR="00495298" w:rsidRDefault="00096390" w:rsidP="0001455C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BA2DA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الجواب الثاني :</w:t>
      </w:r>
      <w:r w:rsidRPr="00BA2DA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096390" w:rsidRPr="00BA2DA4" w:rsidRDefault="00495298" w:rsidP="00495298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sz w:val="24"/>
          <w:szCs w:val="24"/>
        </w:rPr>
        <w:t xml:space="preserve">     </w:t>
      </w:r>
      <w:r w:rsidR="00096390" w:rsidRPr="00BA2DA4">
        <w:rPr>
          <w:rFonts w:ascii="Simplified Arabic" w:hAnsi="Simplified Arabic" w:cs="Simplified Arabic" w:hint="cs"/>
          <w:sz w:val="24"/>
          <w:szCs w:val="24"/>
          <w:rtl/>
        </w:rPr>
        <w:t>غالبا ما يرتبط مفهوم البلاغة بالبيان ، كما لا يخف على الدارسين أن نشأة البلاغة العربية في بداياتها لم تكن تفرق بين البلاغة والبيان إذ لم تكن تعبأ بالمصطلح ، وقد كان مصطلح البيان يضم مختلف فروع البلاغة العربية التي انفصلت في مرحلة التأسيس والتصنيف ، ولا عجب أن علم البيان قد انبثق في مرحلة النشأة من حقول معرفية مختلفة نتيجة تطور الحياة العقلية في المرحلة الأموية والعباسية على وجه الخصوص ، وذلك في حقل التفسير وفي بيئة المتكلمين والمعتزلة وعند أصحاب الإعجاز والبيان القرآني ، ولا شك أن أول من يرجع إليه الفضل في تأسيس هذا العلم وتشييد أركانه وتفصيل أفنانه هو عمر بن بحر الجاحظ صاحب (البيان والتبيين) ، إذ لا يذكر البيان إلا ويذكر كتاب الجاحظ الذي فصل فيه القول وميز بين التشبيه والاستعارة ومثل لكل نوع مع ملاحظاته القيمة وإشاراته الفريدة ، رغم أنه لم يعن بالمصطلحات والحدود النظرية ، واكتفى بإيراد الأمثلة والشواهد من الشعر والنثر عن التشبيه والاستعارة والكناية والمجاز وحقيقته ، التي غدت في عصر التنظير قواعد وأساليب مفصلة ، ولا يشبه كتاب الجاحظ من القدماء إلا كتاب الضياء الدين بن الأثير637 ه(المثل</w:t>
      </w:r>
      <w:r w:rsidR="0001455C">
        <w:rPr>
          <w:rFonts w:ascii="Simplified Arabic" w:hAnsi="Simplified Arabic" w:cs="Simplified Arabic" w:hint="cs"/>
          <w:sz w:val="24"/>
          <w:szCs w:val="24"/>
          <w:rtl/>
        </w:rPr>
        <w:t xml:space="preserve"> السائر في أدب الكاتب والشاعر) ، </w:t>
      </w:r>
      <w:r w:rsidR="00096390" w:rsidRPr="00BA2DA4">
        <w:rPr>
          <w:rFonts w:ascii="Simplified Arabic" w:hAnsi="Simplified Arabic" w:cs="Simplified Arabic" w:hint="cs"/>
          <w:sz w:val="24"/>
          <w:szCs w:val="24"/>
          <w:rtl/>
        </w:rPr>
        <w:t>رغم أنه كان هناك جهود أخرى بعد الجاحظ عند ابن قتيبة والرماني في النكت والباقلاني في إعجاز القرآن وفي الوساطة للآمدي والموازنة للواسطي ، ثم أن نهضت على يد عبد القاهر ثم الزمخشري في الكشاف قبل أن تستسلم للقاعدة والقانون عند السكاكي والخطيب القزويني .</w:t>
      </w:r>
    </w:p>
    <w:p w:rsidR="00096390" w:rsidRPr="00096390" w:rsidRDefault="00096390" w:rsidP="0009639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sectPr w:rsidR="00096390" w:rsidRPr="00096390" w:rsidSect="00554BC7">
      <w:pgSz w:w="11906" w:h="16838"/>
      <w:pgMar w:top="1134" w:right="1701" w:bottom="1134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EF5" w:rsidRDefault="00965EF5" w:rsidP="00096390">
      <w:pPr>
        <w:spacing w:after="0" w:line="240" w:lineRule="auto"/>
      </w:pPr>
      <w:r>
        <w:separator/>
      </w:r>
    </w:p>
  </w:endnote>
  <w:endnote w:type="continuationSeparator" w:id="1">
    <w:p w:rsidR="00965EF5" w:rsidRDefault="00965EF5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EF5" w:rsidRDefault="00965EF5" w:rsidP="00096390">
      <w:pPr>
        <w:spacing w:after="0" w:line="240" w:lineRule="auto"/>
      </w:pPr>
      <w:r>
        <w:separator/>
      </w:r>
    </w:p>
  </w:footnote>
  <w:footnote w:type="continuationSeparator" w:id="1">
    <w:p w:rsidR="00965EF5" w:rsidRDefault="00965EF5" w:rsidP="00096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90"/>
    <w:rsid w:val="0001455C"/>
    <w:rsid w:val="00096390"/>
    <w:rsid w:val="001F09CB"/>
    <w:rsid w:val="002B5CA4"/>
    <w:rsid w:val="00302AB0"/>
    <w:rsid w:val="00400F8A"/>
    <w:rsid w:val="00495298"/>
    <w:rsid w:val="00554BC7"/>
    <w:rsid w:val="00965EF5"/>
    <w:rsid w:val="00BA2DA4"/>
    <w:rsid w:val="00CB3A36"/>
    <w:rsid w:val="00D2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9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96390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963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</dc:creator>
  <cp:lastModifiedBy>NASSIMA</cp:lastModifiedBy>
  <cp:revision>3</cp:revision>
  <dcterms:created xsi:type="dcterms:W3CDTF">2021-03-13T13:41:00Z</dcterms:created>
  <dcterms:modified xsi:type="dcterms:W3CDTF">2021-03-27T22:50:00Z</dcterms:modified>
</cp:coreProperties>
</file>