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4B32D" w14:textId="77777777" w:rsidR="002D583D" w:rsidRPr="00862206" w:rsidRDefault="002D583D" w:rsidP="002D583D">
      <w:pPr>
        <w:bidi/>
        <w:spacing w:after="0" w:line="240" w:lineRule="auto"/>
        <w:rPr>
          <w:rFonts w:ascii="Verdana" w:hAnsi="Verdana" w:cs="Times New Roman"/>
          <w:sz w:val="28"/>
          <w:szCs w:val="28"/>
        </w:rPr>
      </w:pPr>
      <w:r w:rsidRPr="006F2DB8">
        <w:rPr>
          <w:rFonts w:ascii="Verdana" w:hAnsi="Verdana" w:cs="Times New Roman" w:hint="cs"/>
          <w:b/>
          <w:bCs/>
          <w:sz w:val="28"/>
          <w:szCs w:val="28"/>
          <w:rtl/>
        </w:rPr>
        <w:t>معايير المراجعة الخارجية</w:t>
      </w:r>
      <w:r>
        <w:rPr>
          <w:rFonts w:ascii="Verdana" w:hAnsi="Verdana" w:cs="Times New Roman" w:hint="cs"/>
          <w:sz w:val="28"/>
          <w:szCs w:val="28"/>
          <w:rtl/>
        </w:rPr>
        <w:t>: وهي معايير المراجعة المتعارف عليها (</w:t>
      </w:r>
      <w:r w:rsidRPr="00083B9F">
        <w:rPr>
          <w:rFonts w:ascii="Verdana" w:hAnsi="Verdana" w:cs="Times New Roman"/>
          <w:b/>
          <w:bCs/>
          <w:sz w:val="24"/>
          <w:szCs w:val="24"/>
          <w:lang w:val="en-US"/>
        </w:rPr>
        <w:t>GAAS</w:t>
      </w:r>
      <w:r>
        <w:rPr>
          <w:rFonts w:ascii="Verdana" w:hAnsi="Verdana" w:cs="Times New Roman" w:hint="cs"/>
          <w:sz w:val="28"/>
          <w:szCs w:val="28"/>
          <w:rtl/>
        </w:rPr>
        <w:t>).</w:t>
      </w:r>
    </w:p>
    <w:p w14:paraId="0E1A918E" w14:textId="77777777" w:rsidR="002D583D" w:rsidRPr="00862206" w:rsidRDefault="002D583D" w:rsidP="002D583D">
      <w:pPr>
        <w:spacing w:after="0" w:line="240" w:lineRule="auto"/>
        <w:rPr>
          <w:rFonts w:ascii="Verdana" w:hAnsi="Verdana" w:cs="Times New Roman"/>
          <w:sz w:val="28"/>
          <w:szCs w:val="28"/>
        </w:rPr>
      </w:pPr>
    </w:p>
    <w:p w14:paraId="2C4E9DA6" w14:textId="77777777" w:rsidR="002D583D" w:rsidRPr="006F2DB8" w:rsidRDefault="002D583D" w:rsidP="002D583D">
      <w:pPr>
        <w:numPr>
          <w:ilvl w:val="0"/>
          <w:numId w:val="1"/>
        </w:numPr>
        <w:bidi/>
        <w:spacing w:after="0" w:line="240" w:lineRule="auto"/>
        <w:rPr>
          <w:rFonts w:ascii="Verdana" w:hAnsi="Verdana" w:cs="Times New Roman"/>
          <w:sz w:val="28"/>
          <w:szCs w:val="28"/>
        </w:rPr>
      </w:pPr>
      <w:r w:rsidRPr="00083B9F">
        <w:rPr>
          <w:rFonts w:ascii="Verdana" w:hAnsi="Verdana" w:cs="Times New Roman"/>
          <w:b/>
          <w:bCs/>
          <w:sz w:val="24"/>
          <w:szCs w:val="24"/>
          <w:lang w:val="en-US"/>
        </w:rPr>
        <w:t>GAAS</w:t>
      </w:r>
      <w:r w:rsidRPr="006F2DB8">
        <w:rPr>
          <w:rFonts w:ascii="Verdana" w:hAnsi="Verdana" w:cs="Times New Roman"/>
          <w:sz w:val="28"/>
          <w:szCs w:val="28"/>
          <w:lang w:val="en-US"/>
        </w:rPr>
        <w:t xml:space="preserve"> = </w:t>
      </w:r>
      <w:r w:rsidRPr="004815CD">
        <w:rPr>
          <w:rFonts w:ascii="Verdana" w:hAnsi="Verdana" w:cs="Times New Roman"/>
          <w:lang w:val="en-US"/>
        </w:rPr>
        <w:t>Generally Accepted Auditing Standers</w:t>
      </w:r>
      <w:r w:rsidRPr="006F2DB8">
        <w:rPr>
          <w:rFonts w:ascii="Verdana" w:hAnsi="Verdana" w:cs="Times New Roman"/>
          <w:sz w:val="28"/>
          <w:szCs w:val="28"/>
          <w:rtl/>
        </w:rPr>
        <w:t xml:space="preserve"> </w:t>
      </w:r>
    </w:p>
    <w:p w14:paraId="5F02B176" w14:textId="77777777" w:rsidR="002D583D" w:rsidRPr="006F2DB8" w:rsidRDefault="002D583D" w:rsidP="002D583D">
      <w:pPr>
        <w:numPr>
          <w:ilvl w:val="0"/>
          <w:numId w:val="1"/>
        </w:numPr>
        <w:bidi/>
        <w:spacing w:after="0" w:line="240" w:lineRule="auto"/>
        <w:rPr>
          <w:rFonts w:ascii="Verdana" w:hAnsi="Verdana" w:cs="Times New Roman"/>
          <w:sz w:val="28"/>
          <w:szCs w:val="28"/>
        </w:rPr>
      </w:pPr>
      <w:r w:rsidRPr="006F2DB8">
        <w:rPr>
          <w:rFonts w:ascii="Verdana" w:hAnsi="Verdana" w:cs="Times New Roman" w:hint="cs"/>
          <w:sz w:val="28"/>
          <w:szCs w:val="28"/>
          <w:rtl/>
        </w:rPr>
        <w:t>أصدرت</w:t>
      </w:r>
      <w:r w:rsidRPr="006F2DB8">
        <w:rPr>
          <w:rFonts w:ascii="Verdana" w:hAnsi="Verdana" w:cs="Times New Roman"/>
          <w:sz w:val="28"/>
          <w:szCs w:val="28"/>
          <w:rtl/>
        </w:rPr>
        <w:t xml:space="preserve"> من قِبل المعهد </w:t>
      </w:r>
      <w:r w:rsidRPr="006F2DB8">
        <w:rPr>
          <w:rFonts w:ascii="Verdana" w:hAnsi="Verdana" w:cs="Times New Roman" w:hint="cs"/>
          <w:sz w:val="28"/>
          <w:szCs w:val="28"/>
          <w:rtl/>
        </w:rPr>
        <w:t>الأمريكي</w:t>
      </w:r>
      <w:r w:rsidRPr="006F2DB8">
        <w:rPr>
          <w:rFonts w:ascii="Verdana" w:hAnsi="Verdana" w:cs="Times New Roman"/>
          <w:sz w:val="28"/>
          <w:szCs w:val="28"/>
          <w:rtl/>
        </w:rPr>
        <w:t xml:space="preserve"> للمحاسبين القانونيين </w:t>
      </w:r>
      <w:r w:rsidRPr="00083B9F">
        <w:rPr>
          <w:rFonts w:ascii="Verdana" w:hAnsi="Verdana" w:cs="Times New Roman"/>
          <w:b/>
          <w:bCs/>
          <w:sz w:val="24"/>
          <w:szCs w:val="24"/>
          <w:lang w:val="en-US"/>
        </w:rPr>
        <w:t>AICPA</w:t>
      </w:r>
      <w:r w:rsidRPr="00083B9F">
        <w:rPr>
          <w:rFonts w:ascii="Verdana" w:hAnsi="Verdana" w:cs="Times New Roman"/>
          <w:b/>
          <w:bCs/>
          <w:sz w:val="24"/>
          <w:szCs w:val="24"/>
          <w:rtl/>
        </w:rPr>
        <w:t xml:space="preserve"> </w:t>
      </w:r>
    </w:p>
    <w:p w14:paraId="055ED2A3" w14:textId="77777777" w:rsidR="002D583D" w:rsidRPr="006F2DB8" w:rsidRDefault="002D583D" w:rsidP="002D583D">
      <w:pPr>
        <w:numPr>
          <w:ilvl w:val="0"/>
          <w:numId w:val="1"/>
        </w:numPr>
        <w:bidi/>
        <w:spacing w:after="0" w:line="240" w:lineRule="auto"/>
        <w:rPr>
          <w:rFonts w:ascii="Verdana" w:hAnsi="Verdana" w:cs="Times New Roman"/>
          <w:sz w:val="28"/>
          <w:szCs w:val="28"/>
        </w:rPr>
      </w:pPr>
      <w:r w:rsidRPr="006F2DB8">
        <w:rPr>
          <w:rFonts w:ascii="Verdana" w:hAnsi="Verdana" w:cs="Times New Roman"/>
          <w:sz w:val="28"/>
          <w:szCs w:val="28"/>
          <w:rtl/>
        </w:rPr>
        <w:t xml:space="preserve">تمثل </w:t>
      </w:r>
      <w:r w:rsidRPr="006F2DB8">
        <w:rPr>
          <w:rFonts w:ascii="Verdana" w:hAnsi="Verdana" w:cs="Times New Roman" w:hint="cs"/>
          <w:sz w:val="28"/>
          <w:szCs w:val="28"/>
          <w:rtl/>
        </w:rPr>
        <w:t>أدوات</w:t>
      </w:r>
      <w:r w:rsidRPr="006F2DB8">
        <w:rPr>
          <w:rFonts w:ascii="Verdana" w:hAnsi="Verdana" w:cs="Times New Roman"/>
          <w:sz w:val="28"/>
          <w:szCs w:val="28"/>
          <w:rtl/>
        </w:rPr>
        <w:t xml:space="preserve"> قياس الأداء في مهنة </w:t>
      </w:r>
      <w:r w:rsidRPr="006F2DB8">
        <w:rPr>
          <w:rFonts w:ascii="Verdana" w:hAnsi="Verdana" w:cs="Times New Roman" w:hint="cs"/>
          <w:sz w:val="28"/>
          <w:szCs w:val="28"/>
          <w:rtl/>
        </w:rPr>
        <w:t>المراجعة</w:t>
      </w:r>
    </w:p>
    <w:p w14:paraId="21C377BB" w14:textId="77777777" w:rsidR="002D583D" w:rsidRPr="004815CD" w:rsidRDefault="002D583D" w:rsidP="002D583D">
      <w:pPr>
        <w:numPr>
          <w:ilvl w:val="0"/>
          <w:numId w:val="1"/>
        </w:numPr>
        <w:bidi/>
        <w:spacing w:after="0" w:line="240" w:lineRule="auto"/>
        <w:jc w:val="both"/>
        <w:rPr>
          <w:rFonts w:ascii="Verdana" w:hAnsi="Verdana" w:cs="Times New Roman"/>
          <w:sz w:val="28"/>
          <w:szCs w:val="28"/>
        </w:rPr>
      </w:pPr>
      <w:r w:rsidRPr="006F2DB8">
        <w:rPr>
          <w:rFonts w:ascii="Verdana" w:hAnsi="Verdana" w:cs="Times New Roman"/>
          <w:sz w:val="28"/>
          <w:szCs w:val="28"/>
          <w:rtl/>
        </w:rPr>
        <w:t xml:space="preserve">معايير </w:t>
      </w:r>
      <w:r w:rsidRPr="006F2DB8">
        <w:rPr>
          <w:rFonts w:ascii="Verdana" w:hAnsi="Verdana" w:cs="Times New Roman" w:hint="cs"/>
          <w:sz w:val="28"/>
          <w:szCs w:val="28"/>
          <w:rtl/>
        </w:rPr>
        <w:t>المراجعة</w:t>
      </w:r>
      <w:r w:rsidRPr="006F2DB8">
        <w:rPr>
          <w:rFonts w:ascii="Verdana" w:hAnsi="Verdana" w:cs="Times New Roman"/>
          <w:sz w:val="28"/>
          <w:szCs w:val="28"/>
          <w:rtl/>
        </w:rPr>
        <w:t xml:space="preserve"> المتعارف عليها هي الدليل </w:t>
      </w:r>
      <w:r w:rsidRPr="006F2DB8">
        <w:rPr>
          <w:rFonts w:ascii="Verdana" w:hAnsi="Verdana" w:cs="Times New Roman" w:hint="cs"/>
          <w:sz w:val="28"/>
          <w:szCs w:val="28"/>
          <w:rtl/>
        </w:rPr>
        <w:t>أو</w:t>
      </w:r>
      <w:r w:rsidRPr="006F2DB8">
        <w:rPr>
          <w:rFonts w:ascii="Verdana" w:hAnsi="Verdana" w:cs="Times New Roman"/>
          <w:sz w:val="28"/>
          <w:szCs w:val="28"/>
          <w:rtl/>
        </w:rPr>
        <w:t xml:space="preserve"> </w:t>
      </w:r>
      <w:r w:rsidRPr="006F2DB8">
        <w:rPr>
          <w:rFonts w:ascii="Verdana" w:hAnsi="Verdana" w:cs="Times New Roman" w:hint="cs"/>
          <w:sz w:val="28"/>
          <w:szCs w:val="28"/>
          <w:rtl/>
        </w:rPr>
        <w:t>الإرشادات</w:t>
      </w:r>
      <w:r w:rsidRPr="006F2DB8">
        <w:rPr>
          <w:rFonts w:ascii="Verdana" w:hAnsi="Verdana" w:cs="Times New Roman"/>
          <w:sz w:val="28"/>
          <w:szCs w:val="28"/>
          <w:rtl/>
        </w:rPr>
        <w:t xml:space="preserve"> التي تساعد المراجع على </w:t>
      </w:r>
      <w:r w:rsidRPr="006F2DB8">
        <w:rPr>
          <w:rFonts w:ascii="Verdana" w:hAnsi="Verdana" w:cs="Times New Roman" w:hint="cs"/>
          <w:sz w:val="28"/>
          <w:szCs w:val="28"/>
          <w:rtl/>
        </w:rPr>
        <w:t>أداء</w:t>
      </w:r>
      <w:r>
        <w:rPr>
          <w:rFonts w:ascii="Verdana" w:hAnsi="Verdana" w:cs="Times New Roman"/>
          <w:sz w:val="28"/>
          <w:szCs w:val="28"/>
          <w:rtl/>
        </w:rPr>
        <w:t xml:space="preserve"> عمله</w:t>
      </w:r>
      <w:r>
        <w:rPr>
          <w:rFonts w:ascii="Verdana" w:hAnsi="Verdana" w:cs="Times New Roman" w:hint="cs"/>
          <w:sz w:val="28"/>
          <w:szCs w:val="28"/>
          <w:rtl/>
        </w:rPr>
        <w:t xml:space="preserve"> </w:t>
      </w:r>
      <w:r w:rsidRPr="006F2DB8">
        <w:rPr>
          <w:rFonts w:ascii="Verdana" w:hAnsi="Verdana" w:cs="Times New Roman"/>
          <w:sz w:val="28"/>
          <w:szCs w:val="28"/>
          <w:rtl/>
        </w:rPr>
        <w:t>عند مراجعه القوائم المالية التاريخية وهي متعارف عليها لأنه تم قبولها والاعتراف بها وتطبيقها على المستوى العالمي والمحلي</w:t>
      </w:r>
      <w:r>
        <w:rPr>
          <w:rFonts w:ascii="Verdana" w:hAnsi="Verdana" w:cs="Times New Roman" w:hint="cs"/>
          <w:sz w:val="28"/>
          <w:szCs w:val="28"/>
          <w:rtl/>
        </w:rPr>
        <w:t>.</w:t>
      </w:r>
    </w:p>
    <w:p w14:paraId="62D50378" w14:textId="77777777" w:rsidR="002D583D" w:rsidRDefault="002D583D" w:rsidP="002D583D">
      <w:pPr>
        <w:bidi/>
        <w:spacing w:after="0" w:line="240" w:lineRule="auto"/>
        <w:jc w:val="both"/>
        <w:rPr>
          <w:rFonts w:ascii="Verdana" w:hAnsi="Verdana" w:cs="Times New Roman"/>
          <w:sz w:val="28"/>
          <w:szCs w:val="28"/>
          <w:rtl/>
        </w:rPr>
      </w:pPr>
    </w:p>
    <w:p w14:paraId="20F2F7D3" w14:textId="77777777" w:rsidR="002D583D" w:rsidRPr="006F2DB8" w:rsidRDefault="002D583D" w:rsidP="002D583D">
      <w:pPr>
        <w:numPr>
          <w:ilvl w:val="0"/>
          <w:numId w:val="1"/>
        </w:numPr>
        <w:bidi/>
        <w:spacing w:after="0" w:line="240" w:lineRule="auto"/>
        <w:jc w:val="both"/>
        <w:rPr>
          <w:rFonts w:ascii="Verdana" w:hAnsi="Verdana" w:cs="Times New Roman"/>
          <w:b/>
          <w:bCs/>
          <w:sz w:val="28"/>
          <w:szCs w:val="28"/>
          <w:rtl/>
        </w:rPr>
      </w:pPr>
      <w:r>
        <w:rPr>
          <w:rFonts w:ascii="Verdana" w:hAnsi="Verdana" w:cs="Times New Roman" w:hint="cs"/>
          <w:b/>
          <w:bCs/>
          <w:sz w:val="28"/>
          <w:szCs w:val="28"/>
          <w:rtl/>
        </w:rPr>
        <w:t xml:space="preserve">المقارنة بين </w:t>
      </w:r>
      <w:r w:rsidRPr="006F2DB8">
        <w:rPr>
          <w:rFonts w:ascii="Verdana" w:hAnsi="Verdana" w:cs="Times New Roman"/>
          <w:b/>
          <w:bCs/>
          <w:sz w:val="28"/>
          <w:szCs w:val="28"/>
          <w:rtl/>
        </w:rPr>
        <w:t xml:space="preserve">معايير </w:t>
      </w:r>
      <w:r w:rsidRPr="006F2DB8">
        <w:rPr>
          <w:rFonts w:ascii="Verdana" w:hAnsi="Verdana" w:cs="Times New Roman" w:hint="cs"/>
          <w:b/>
          <w:bCs/>
          <w:sz w:val="28"/>
          <w:szCs w:val="28"/>
          <w:rtl/>
        </w:rPr>
        <w:t>المراجعة</w:t>
      </w:r>
      <w:r w:rsidRPr="006F2DB8">
        <w:rPr>
          <w:rFonts w:ascii="Verdana" w:hAnsi="Verdana" w:cs="Times New Roman"/>
          <w:b/>
          <w:bCs/>
          <w:sz w:val="28"/>
          <w:szCs w:val="28"/>
          <w:lang w:val="en-US"/>
        </w:rPr>
        <w:t xml:space="preserve"> </w:t>
      </w:r>
      <w:r w:rsidRPr="006F2DB8">
        <w:rPr>
          <w:rFonts w:ascii="Verdana" w:hAnsi="Verdana" w:cs="Times New Roman" w:hint="cs"/>
          <w:b/>
          <w:bCs/>
          <w:sz w:val="28"/>
          <w:szCs w:val="28"/>
          <w:rtl/>
          <w:lang w:val="en-US"/>
        </w:rPr>
        <w:t>و</w:t>
      </w:r>
      <w:r w:rsidRPr="006F2DB8">
        <w:rPr>
          <w:rFonts w:ascii="Verdana" w:hAnsi="Verdana" w:cs="Times New Roman" w:hint="cs"/>
          <w:b/>
          <w:bCs/>
          <w:sz w:val="28"/>
          <w:szCs w:val="28"/>
          <w:rtl/>
        </w:rPr>
        <w:t>إجراءات</w:t>
      </w:r>
      <w:r w:rsidRPr="006F2DB8">
        <w:rPr>
          <w:rFonts w:ascii="Verdana" w:hAnsi="Verdana" w:cs="Times New Roman"/>
          <w:b/>
          <w:bCs/>
          <w:sz w:val="28"/>
          <w:szCs w:val="28"/>
          <w:rtl/>
        </w:rPr>
        <w:t xml:space="preserve"> </w:t>
      </w:r>
      <w:r w:rsidRPr="006F2DB8">
        <w:rPr>
          <w:rFonts w:ascii="Verdana" w:hAnsi="Verdana" w:cs="Times New Roman" w:hint="cs"/>
          <w:b/>
          <w:bCs/>
          <w:sz w:val="28"/>
          <w:szCs w:val="28"/>
          <w:rtl/>
        </w:rPr>
        <w:t>المراجعة</w:t>
      </w:r>
      <w:r>
        <w:rPr>
          <w:rFonts w:ascii="Verdana" w:hAnsi="Verdana" w:cs="Times New Roman" w:hint="cs"/>
          <w:b/>
          <w:bCs/>
          <w:sz w:val="28"/>
          <w:szCs w:val="28"/>
          <w:rtl/>
          <w:lang w:bidi="ar-DZ"/>
        </w:rPr>
        <w:t>:</w:t>
      </w:r>
    </w:p>
    <w:p w14:paraId="241A1C57" w14:textId="77777777" w:rsidR="002D583D" w:rsidRDefault="002D583D" w:rsidP="002D583D">
      <w:pPr>
        <w:bidi/>
        <w:spacing w:after="0" w:line="240" w:lineRule="auto"/>
        <w:jc w:val="both"/>
        <w:rPr>
          <w:rFonts w:ascii="Verdana" w:hAnsi="Verdana" w:cs="Times New Roman"/>
          <w:sz w:val="28"/>
          <w:szCs w:val="28"/>
        </w:rPr>
      </w:pPr>
    </w:p>
    <w:tbl>
      <w:tblPr>
        <w:tblpPr w:leftFromText="141" w:rightFromText="141" w:vertAnchor="text" w:horzAnchor="margin" w:tblpXSpec="center" w:tblpY="37"/>
        <w:bidiVisual/>
        <w:tblW w:w="9504" w:type="dxa"/>
        <w:shd w:val="clear" w:color="auto" w:fill="EEECE1"/>
        <w:tblCellMar>
          <w:left w:w="0" w:type="dxa"/>
          <w:right w:w="0" w:type="dxa"/>
        </w:tblCellMar>
        <w:tblLook w:val="04A0" w:firstRow="1" w:lastRow="0" w:firstColumn="1" w:lastColumn="0" w:noHBand="0" w:noVBand="1"/>
      </w:tblPr>
      <w:tblGrid>
        <w:gridCol w:w="4826"/>
        <w:gridCol w:w="4678"/>
      </w:tblGrid>
      <w:tr w:rsidR="002D583D" w:rsidRPr="00F2532B" w14:paraId="60A7DE68" w14:textId="77777777" w:rsidTr="008F0173">
        <w:trPr>
          <w:trHeight w:val="477"/>
        </w:trPr>
        <w:tc>
          <w:tcPr>
            <w:tcW w:w="4826" w:type="dxa"/>
            <w:tcBorders>
              <w:top w:val="single" w:sz="8" w:space="0" w:color="FFFFFF"/>
              <w:left w:val="single" w:sz="8" w:space="0" w:color="FFFFFF"/>
              <w:bottom w:val="single" w:sz="24" w:space="0" w:color="FFFFFF"/>
              <w:right w:val="single" w:sz="8" w:space="0" w:color="FFFFFF"/>
            </w:tcBorders>
            <w:shd w:val="clear" w:color="auto" w:fill="EEECE1"/>
            <w:tcMar>
              <w:top w:w="72" w:type="dxa"/>
              <w:left w:w="144" w:type="dxa"/>
              <w:bottom w:w="72" w:type="dxa"/>
              <w:right w:w="144" w:type="dxa"/>
            </w:tcMar>
            <w:hideMark/>
          </w:tcPr>
          <w:p w14:paraId="18BE0269" w14:textId="77777777" w:rsidR="002D583D" w:rsidRPr="006F2DB8" w:rsidRDefault="002D583D" w:rsidP="008F0173">
            <w:pPr>
              <w:bidi/>
              <w:spacing w:after="0" w:line="240" w:lineRule="auto"/>
              <w:ind w:left="720"/>
              <w:jc w:val="both"/>
              <w:rPr>
                <w:rFonts w:ascii="Verdana" w:hAnsi="Verdana" w:cs="Times New Roman"/>
                <w:sz w:val="28"/>
                <w:szCs w:val="28"/>
              </w:rPr>
            </w:pPr>
            <w:r w:rsidRPr="006F2DB8">
              <w:rPr>
                <w:rFonts w:ascii="Verdana" w:hAnsi="Verdana" w:cs="Times New Roman"/>
                <w:b/>
                <w:bCs/>
                <w:sz w:val="28"/>
                <w:szCs w:val="28"/>
                <w:rtl/>
              </w:rPr>
              <w:t xml:space="preserve">معايير </w:t>
            </w:r>
            <w:r w:rsidRPr="006F2DB8">
              <w:rPr>
                <w:rFonts w:ascii="Verdana" w:hAnsi="Verdana" w:cs="Times New Roman" w:hint="cs"/>
                <w:b/>
                <w:bCs/>
                <w:sz w:val="28"/>
                <w:szCs w:val="28"/>
                <w:rtl/>
              </w:rPr>
              <w:t>المراجعة</w:t>
            </w:r>
            <w:r w:rsidRPr="006F2DB8">
              <w:rPr>
                <w:rFonts w:ascii="Verdana" w:hAnsi="Verdana" w:cs="Times New Roman"/>
                <w:b/>
                <w:bCs/>
                <w:sz w:val="28"/>
                <w:szCs w:val="28"/>
                <w:rtl/>
              </w:rPr>
              <w:t xml:space="preserve"> </w:t>
            </w:r>
          </w:p>
        </w:tc>
        <w:tc>
          <w:tcPr>
            <w:tcW w:w="4678" w:type="dxa"/>
            <w:tcBorders>
              <w:top w:val="single" w:sz="8" w:space="0" w:color="FFFFFF"/>
              <w:left w:val="single" w:sz="8" w:space="0" w:color="FFFFFF"/>
              <w:bottom w:val="single" w:sz="24" w:space="0" w:color="FFFFFF"/>
              <w:right w:val="single" w:sz="8" w:space="0" w:color="FFFFFF"/>
            </w:tcBorders>
            <w:shd w:val="clear" w:color="auto" w:fill="EEECE1"/>
            <w:tcMar>
              <w:top w:w="72" w:type="dxa"/>
              <w:left w:w="144" w:type="dxa"/>
              <w:bottom w:w="72" w:type="dxa"/>
              <w:right w:w="144" w:type="dxa"/>
            </w:tcMar>
            <w:hideMark/>
          </w:tcPr>
          <w:p w14:paraId="4C6F3097" w14:textId="77777777" w:rsidR="002D583D" w:rsidRPr="006F2DB8" w:rsidRDefault="002D583D" w:rsidP="008F0173">
            <w:pPr>
              <w:bidi/>
              <w:spacing w:after="0" w:line="240" w:lineRule="auto"/>
              <w:ind w:left="720"/>
              <w:jc w:val="both"/>
              <w:rPr>
                <w:rFonts w:ascii="Verdana" w:hAnsi="Verdana" w:cs="Times New Roman"/>
                <w:sz w:val="28"/>
                <w:szCs w:val="28"/>
              </w:rPr>
            </w:pPr>
            <w:r w:rsidRPr="006F2DB8">
              <w:rPr>
                <w:rFonts w:ascii="Verdana" w:hAnsi="Verdana" w:cs="Times New Roman" w:hint="cs"/>
                <w:b/>
                <w:bCs/>
                <w:sz w:val="28"/>
                <w:szCs w:val="28"/>
                <w:rtl/>
              </w:rPr>
              <w:t>إجراءات</w:t>
            </w:r>
            <w:r w:rsidRPr="006F2DB8">
              <w:rPr>
                <w:rFonts w:ascii="Verdana" w:hAnsi="Verdana" w:cs="Times New Roman"/>
                <w:b/>
                <w:bCs/>
                <w:sz w:val="28"/>
                <w:szCs w:val="28"/>
                <w:rtl/>
              </w:rPr>
              <w:t xml:space="preserve"> </w:t>
            </w:r>
            <w:r w:rsidRPr="006F2DB8">
              <w:rPr>
                <w:rFonts w:ascii="Verdana" w:hAnsi="Verdana" w:cs="Times New Roman" w:hint="cs"/>
                <w:b/>
                <w:bCs/>
                <w:sz w:val="28"/>
                <w:szCs w:val="28"/>
                <w:rtl/>
              </w:rPr>
              <w:t>المراجعة</w:t>
            </w:r>
            <w:r w:rsidRPr="006F2DB8">
              <w:rPr>
                <w:rFonts w:ascii="Verdana" w:hAnsi="Verdana" w:cs="Times New Roman"/>
                <w:b/>
                <w:bCs/>
                <w:sz w:val="28"/>
                <w:szCs w:val="28"/>
                <w:rtl/>
              </w:rPr>
              <w:t xml:space="preserve"> </w:t>
            </w:r>
          </w:p>
        </w:tc>
      </w:tr>
      <w:tr w:rsidR="002D583D" w:rsidRPr="00F2532B" w14:paraId="14A27FD3" w14:textId="77777777" w:rsidTr="008F0173">
        <w:trPr>
          <w:trHeight w:val="786"/>
        </w:trPr>
        <w:tc>
          <w:tcPr>
            <w:tcW w:w="4826" w:type="dxa"/>
            <w:tcBorders>
              <w:top w:val="single" w:sz="24" w:space="0" w:color="FFFFFF"/>
              <w:left w:val="single" w:sz="8" w:space="0" w:color="FFFFFF"/>
              <w:bottom w:val="single" w:sz="8" w:space="0" w:color="FFFFFF"/>
              <w:right w:val="single" w:sz="8" w:space="0" w:color="FFFFFF"/>
            </w:tcBorders>
            <w:shd w:val="clear" w:color="auto" w:fill="EEECE1"/>
            <w:tcMar>
              <w:top w:w="72" w:type="dxa"/>
              <w:left w:w="144" w:type="dxa"/>
              <w:bottom w:w="72" w:type="dxa"/>
              <w:right w:w="144" w:type="dxa"/>
            </w:tcMar>
            <w:hideMark/>
          </w:tcPr>
          <w:p w14:paraId="230C158C" w14:textId="77777777" w:rsidR="002D583D" w:rsidRPr="006F2DB8" w:rsidRDefault="002D583D" w:rsidP="008F0173">
            <w:pPr>
              <w:bidi/>
              <w:spacing w:after="0" w:line="240" w:lineRule="auto"/>
              <w:ind w:left="720"/>
              <w:jc w:val="both"/>
              <w:rPr>
                <w:rFonts w:ascii="Verdana" w:hAnsi="Verdana" w:cs="Times New Roman"/>
                <w:sz w:val="28"/>
                <w:szCs w:val="28"/>
              </w:rPr>
            </w:pPr>
            <w:r w:rsidRPr="006F2DB8">
              <w:rPr>
                <w:rFonts w:ascii="Verdana" w:hAnsi="Verdana" w:cs="Times New Roman"/>
                <w:sz w:val="28"/>
                <w:szCs w:val="28"/>
                <w:rtl/>
              </w:rPr>
              <w:t xml:space="preserve">- هي المقاييس التي تساعد في تقييم جودة العمل و مدى تحقق </w:t>
            </w:r>
            <w:r w:rsidRPr="006F2DB8">
              <w:rPr>
                <w:rFonts w:ascii="Verdana" w:hAnsi="Verdana" w:cs="Times New Roman" w:hint="cs"/>
                <w:sz w:val="28"/>
                <w:szCs w:val="28"/>
                <w:rtl/>
              </w:rPr>
              <w:t>أهداف</w:t>
            </w:r>
            <w:r w:rsidRPr="006F2DB8">
              <w:rPr>
                <w:rFonts w:ascii="Verdana" w:hAnsi="Verdana" w:cs="Times New Roman"/>
                <w:sz w:val="28"/>
                <w:szCs w:val="28"/>
                <w:rtl/>
              </w:rPr>
              <w:t xml:space="preserve"> هذا العمل </w:t>
            </w:r>
          </w:p>
        </w:tc>
        <w:tc>
          <w:tcPr>
            <w:tcW w:w="4678" w:type="dxa"/>
            <w:tcBorders>
              <w:top w:val="single" w:sz="24" w:space="0" w:color="FFFFFF"/>
              <w:left w:val="single" w:sz="8" w:space="0" w:color="FFFFFF"/>
              <w:bottom w:val="single" w:sz="8" w:space="0" w:color="FFFFFF"/>
              <w:right w:val="single" w:sz="8" w:space="0" w:color="FFFFFF"/>
            </w:tcBorders>
            <w:shd w:val="clear" w:color="auto" w:fill="EEECE1"/>
            <w:tcMar>
              <w:top w:w="72" w:type="dxa"/>
              <w:left w:w="144" w:type="dxa"/>
              <w:bottom w:w="72" w:type="dxa"/>
              <w:right w:w="144" w:type="dxa"/>
            </w:tcMar>
            <w:hideMark/>
          </w:tcPr>
          <w:p w14:paraId="21A36691" w14:textId="77777777" w:rsidR="002D583D" w:rsidRPr="006F2DB8" w:rsidRDefault="002D583D" w:rsidP="008F0173">
            <w:pPr>
              <w:bidi/>
              <w:spacing w:after="0" w:line="240" w:lineRule="auto"/>
              <w:ind w:left="720"/>
              <w:jc w:val="both"/>
              <w:rPr>
                <w:rFonts w:ascii="Verdana" w:hAnsi="Verdana" w:cs="Times New Roman"/>
                <w:sz w:val="28"/>
                <w:szCs w:val="28"/>
              </w:rPr>
            </w:pPr>
            <w:r w:rsidRPr="006F2DB8">
              <w:rPr>
                <w:rFonts w:ascii="Verdana" w:hAnsi="Verdana" w:cs="Times New Roman"/>
                <w:sz w:val="28"/>
                <w:szCs w:val="28"/>
                <w:rtl/>
              </w:rPr>
              <w:t xml:space="preserve">- الخطوات التي يتبعها المراجع </w:t>
            </w:r>
            <w:r w:rsidRPr="006F2DB8">
              <w:rPr>
                <w:rFonts w:ascii="Verdana" w:hAnsi="Verdana" w:cs="Times New Roman" w:hint="cs"/>
                <w:sz w:val="28"/>
                <w:szCs w:val="28"/>
                <w:rtl/>
              </w:rPr>
              <w:t>أث</w:t>
            </w:r>
            <w:r>
              <w:rPr>
                <w:rFonts w:ascii="Verdana" w:hAnsi="Verdana" w:cs="Times New Roman" w:hint="cs"/>
                <w:sz w:val="28"/>
                <w:szCs w:val="28"/>
                <w:rtl/>
              </w:rPr>
              <w:t>ن</w:t>
            </w:r>
            <w:r w:rsidRPr="006F2DB8">
              <w:rPr>
                <w:rFonts w:ascii="Verdana" w:hAnsi="Verdana" w:cs="Times New Roman" w:hint="cs"/>
                <w:sz w:val="28"/>
                <w:szCs w:val="28"/>
                <w:rtl/>
              </w:rPr>
              <w:t>اء</w:t>
            </w:r>
            <w:r w:rsidRPr="006F2DB8">
              <w:rPr>
                <w:rFonts w:ascii="Verdana" w:hAnsi="Verdana" w:cs="Times New Roman"/>
                <w:sz w:val="28"/>
                <w:szCs w:val="28"/>
                <w:rtl/>
              </w:rPr>
              <w:t xml:space="preserve"> عملية </w:t>
            </w:r>
            <w:r w:rsidRPr="006F2DB8">
              <w:rPr>
                <w:rFonts w:ascii="Verdana" w:hAnsi="Verdana" w:cs="Times New Roman" w:hint="cs"/>
                <w:sz w:val="28"/>
                <w:szCs w:val="28"/>
                <w:rtl/>
              </w:rPr>
              <w:t>المراجعة</w:t>
            </w:r>
            <w:r w:rsidRPr="006F2DB8">
              <w:rPr>
                <w:rFonts w:ascii="Verdana" w:hAnsi="Verdana" w:cs="Times New Roman"/>
                <w:sz w:val="28"/>
                <w:szCs w:val="28"/>
                <w:rtl/>
              </w:rPr>
              <w:t xml:space="preserve"> </w:t>
            </w:r>
          </w:p>
        </w:tc>
      </w:tr>
      <w:tr w:rsidR="002D583D" w:rsidRPr="00F2532B" w14:paraId="78187A4B" w14:textId="77777777" w:rsidTr="008F0173">
        <w:trPr>
          <w:trHeight w:val="702"/>
        </w:trPr>
        <w:tc>
          <w:tcPr>
            <w:tcW w:w="4826" w:type="dxa"/>
            <w:tcBorders>
              <w:top w:val="single" w:sz="8" w:space="0" w:color="FFFFFF"/>
              <w:left w:val="single" w:sz="8" w:space="0" w:color="FFFFFF"/>
              <w:bottom w:val="single" w:sz="8" w:space="0" w:color="FFFFFF"/>
              <w:right w:val="single" w:sz="8" w:space="0" w:color="FFFFFF"/>
            </w:tcBorders>
            <w:shd w:val="clear" w:color="auto" w:fill="EEECE1"/>
            <w:tcMar>
              <w:top w:w="72" w:type="dxa"/>
              <w:left w:w="144" w:type="dxa"/>
              <w:bottom w:w="72" w:type="dxa"/>
              <w:right w:w="144" w:type="dxa"/>
            </w:tcMar>
            <w:hideMark/>
          </w:tcPr>
          <w:p w14:paraId="390E8F81" w14:textId="77777777" w:rsidR="002D583D" w:rsidRPr="006F2DB8" w:rsidRDefault="002D583D" w:rsidP="008F0173">
            <w:pPr>
              <w:bidi/>
              <w:spacing w:after="0" w:line="240" w:lineRule="auto"/>
              <w:ind w:left="720"/>
              <w:jc w:val="both"/>
              <w:rPr>
                <w:rFonts w:ascii="Verdana" w:hAnsi="Verdana" w:cs="Times New Roman"/>
                <w:sz w:val="28"/>
                <w:szCs w:val="28"/>
              </w:rPr>
            </w:pPr>
            <w:r w:rsidRPr="006F2DB8">
              <w:rPr>
                <w:rFonts w:ascii="Verdana" w:hAnsi="Verdana" w:cs="Times New Roman"/>
                <w:sz w:val="28"/>
                <w:szCs w:val="28"/>
                <w:rtl/>
              </w:rPr>
              <w:t xml:space="preserve">- لا يعدل عليها </w:t>
            </w:r>
          </w:p>
        </w:tc>
        <w:tc>
          <w:tcPr>
            <w:tcW w:w="4678" w:type="dxa"/>
            <w:tcBorders>
              <w:top w:val="single" w:sz="8" w:space="0" w:color="FFFFFF"/>
              <w:left w:val="single" w:sz="8" w:space="0" w:color="FFFFFF"/>
              <w:bottom w:val="single" w:sz="8" w:space="0" w:color="FFFFFF"/>
              <w:right w:val="single" w:sz="8" w:space="0" w:color="FFFFFF"/>
            </w:tcBorders>
            <w:shd w:val="clear" w:color="auto" w:fill="EEECE1"/>
            <w:tcMar>
              <w:top w:w="72" w:type="dxa"/>
              <w:left w:w="144" w:type="dxa"/>
              <w:bottom w:w="72" w:type="dxa"/>
              <w:right w:w="144" w:type="dxa"/>
            </w:tcMar>
            <w:hideMark/>
          </w:tcPr>
          <w:p w14:paraId="7EA41722" w14:textId="77777777" w:rsidR="002D583D" w:rsidRPr="006F2DB8" w:rsidRDefault="002D583D" w:rsidP="008F0173">
            <w:pPr>
              <w:bidi/>
              <w:spacing w:after="0" w:line="240" w:lineRule="auto"/>
              <w:ind w:left="720"/>
              <w:jc w:val="both"/>
              <w:rPr>
                <w:rFonts w:ascii="Verdana" w:hAnsi="Verdana" w:cs="Times New Roman"/>
                <w:sz w:val="28"/>
                <w:szCs w:val="28"/>
              </w:rPr>
            </w:pPr>
            <w:r w:rsidRPr="006F2DB8">
              <w:rPr>
                <w:rFonts w:ascii="Verdana" w:hAnsi="Verdana" w:cs="Times New Roman"/>
                <w:sz w:val="28"/>
                <w:szCs w:val="28"/>
                <w:rtl/>
              </w:rPr>
              <w:t xml:space="preserve">- يتاح للمراجع </w:t>
            </w:r>
            <w:r w:rsidRPr="006F2DB8">
              <w:rPr>
                <w:rFonts w:ascii="Verdana" w:hAnsi="Verdana" w:cs="Times New Roman" w:hint="cs"/>
                <w:sz w:val="28"/>
                <w:szCs w:val="28"/>
                <w:rtl/>
              </w:rPr>
              <w:t>إجراء</w:t>
            </w:r>
            <w:r w:rsidRPr="006F2DB8">
              <w:rPr>
                <w:rFonts w:ascii="Verdana" w:hAnsi="Verdana" w:cs="Times New Roman"/>
                <w:sz w:val="28"/>
                <w:szCs w:val="28"/>
                <w:rtl/>
              </w:rPr>
              <w:t xml:space="preserve"> تعديلات </w:t>
            </w:r>
            <w:r w:rsidRPr="006F2DB8">
              <w:rPr>
                <w:rFonts w:ascii="Verdana" w:hAnsi="Verdana" w:cs="Times New Roman" w:hint="cs"/>
                <w:sz w:val="28"/>
                <w:szCs w:val="28"/>
                <w:rtl/>
              </w:rPr>
              <w:t>لتلاءم</w:t>
            </w:r>
            <w:r w:rsidRPr="006F2DB8">
              <w:rPr>
                <w:rFonts w:ascii="Verdana" w:hAnsi="Verdana" w:cs="Times New Roman"/>
                <w:sz w:val="28"/>
                <w:szCs w:val="28"/>
                <w:rtl/>
              </w:rPr>
              <w:t xml:space="preserve"> الخطوات ظروف كل عملية مراجعه </w:t>
            </w:r>
          </w:p>
        </w:tc>
      </w:tr>
      <w:tr w:rsidR="002D583D" w:rsidRPr="00F2532B" w14:paraId="4615E962" w14:textId="77777777" w:rsidTr="008F0173">
        <w:trPr>
          <w:trHeight w:val="819"/>
        </w:trPr>
        <w:tc>
          <w:tcPr>
            <w:tcW w:w="4826" w:type="dxa"/>
            <w:tcBorders>
              <w:top w:val="single" w:sz="8" w:space="0" w:color="FFFFFF"/>
              <w:left w:val="single" w:sz="8" w:space="0" w:color="FFFFFF"/>
              <w:bottom w:val="single" w:sz="8" w:space="0" w:color="FFFFFF"/>
              <w:right w:val="single" w:sz="8" w:space="0" w:color="FFFFFF"/>
            </w:tcBorders>
            <w:shd w:val="clear" w:color="auto" w:fill="EEECE1"/>
            <w:tcMar>
              <w:top w:w="72" w:type="dxa"/>
              <w:left w:w="144" w:type="dxa"/>
              <w:bottom w:w="72" w:type="dxa"/>
              <w:right w:w="144" w:type="dxa"/>
            </w:tcMar>
            <w:hideMark/>
          </w:tcPr>
          <w:p w14:paraId="5E1894B1" w14:textId="77777777" w:rsidR="002D583D" w:rsidRPr="006F2DB8" w:rsidRDefault="002D583D" w:rsidP="008F0173">
            <w:pPr>
              <w:bidi/>
              <w:spacing w:after="0" w:line="240" w:lineRule="auto"/>
              <w:ind w:left="720"/>
              <w:jc w:val="both"/>
              <w:rPr>
                <w:rFonts w:ascii="Verdana" w:hAnsi="Verdana" w:cs="Times New Roman"/>
                <w:sz w:val="28"/>
                <w:szCs w:val="28"/>
              </w:rPr>
            </w:pPr>
            <w:r w:rsidRPr="006F2DB8">
              <w:rPr>
                <w:rFonts w:ascii="Verdana" w:hAnsi="Verdana" w:cs="Times New Roman"/>
                <w:sz w:val="28"/>
                <w:szCs w:val="28"/>
                <w:rtl/>
              </w:rPr>
              <w:t xml:space="preserve">- </w:t>
            </w:r>
            <w:r>
              <w:rPr>
                <w:rFonts w:ascii="Verdana" w:hAnsi="Verdana" w:cs="Times New Roman" w:hint="cs"/>
                <w:sz w:val="28"/>
                <w:szCs w:val="28"/>
                <w:rtl/>
              </w:rPr>
              <w:t>صادرة</w:t>
            </w:r>
            <w:r w:rsidRPr="006F2DB8">
              <w:rPr>
                <w:rFonts w:ascii="Verdana" w:hAnsi="Verdana" w:cs="Times New Roman"/>
                <w:sz w:val="28"/>
                <w:szCs w:val="28"/>
                <w:rtl/>
              </w:rPr>
              <w:t xml:space="preserve"> من </w:t>
            </w:r>
            <w:r w:rsidRPr="006F2DB8">
              <w:rPr>
                <w:rFonts w:ascii="Verdana" w:hAnsi="Verdana" w:cs="Times New Roman"/>
                <w:sz w:val="28"/>
                <w:szCs w:val="28"/>
                <w:lang w:val="en-US"/>
              </w:rPr>
              <w:t>AICPA</w:t>
            </w:r>
            <w:r w:rsidRPr="006F2DB8">
              <w:rPr>
                <w:rFonts w:ascii="Verdana" w:hAnsi="Verdana" w:cs="Times New Roman"/>
                <w:sz w:val="28"/>
                <w:szCs w:val="28"/>
                <w:rtl/>
              </w:rPr>
              <w:t xml:space="preserve"> </w:t>
            </w:r>
          </w:p>
        </w:tc>
        <w:tc>
          <w:tcPr>
            <w:tcW w:w="4678" w:type="dxa"/>
            <w:tcBorders>
              <w:top w:val="single" w:sz="8" w:space="0" w:color="FFFFFF"/>
              <w:left w:val="single" w:sz="8" w:space="0" w:color="FFFFFF"/>
              <w:bottom w:val="single" w:sz="8" w:space="0" w:color="FFFFFF"/>
              <w:right w:val="single" w:sz="8" w:space="0" w:color="FFFFFF"/>
            </w:tcBorders>
            <w:shd w:val="clear" w:color="auto" w:fill="EEECE1"/>
            <w:tcMar>
              <w:top w:w="72" w:type="dxa"/>
              <w:left w:w="144" w:type="dxa"/>
              <w:bottom w:w="72" w:type="dxa"/>
              <w:right w:w="144" w:type="dxa"/>
            </w:tcMar>
            <w:hideMark/>
          </w:tcPr>
          <w:p w14:paraId="700D3778" w14:textId="77777777" w:rsidR="002D583D" w:rsidRPr="006F2DB8" w:rsidRDefault="002D583D" w:rsidP="008F0173">
            <w:pPr>
              <w:bidi/>
              <w:spacing w:after="0" w:line="240" w:lineRule="auto"/>
              <w:ind w:left="720"/>
              <w:jc w:val="both"/>
              <w:rPr>
                <w:rFonts w:ascii="Verdana" w:hAnsi="Verdana" w:cs="Times New Roman"/>
                <w:sz w:val="28"/>
                <w:szCs w:val="28"/>
              </w:rPr>
            </w:pPr>
            <w:r w:rsidRPr="006F2DB8">
              <w:rPr>
                <w:rFonts w:ascii="Verdana" w:hAnsi="Verdana" w:cs="Times New Roman"/>
                <w:sz w:val="28"/>
                <w:szCs w:val="28"/>
                <w:lang w:val="en-US"/>
              </w:rPr>
              <w:t xml:space="preserve">- </w:t>
            </w:r>
            <w:r w:rsidRPr="006F2DB8">
              <w:rPr>
                <w:rFonts w:ascii="Verdana" w:hAnsi="Verdana" w:cs="Times New Roman"/>
                <w:sz w:val="28"/>
                <w:szCs w:val="28"/>
                <w:rtl/>
              </w:rPr>
              <w:t xml:space="preserve">يحددها المراجع بناءا على خبرته </w:t>
            </w:r>
            <w:r>
              <w:rPr>
                <w:rFonts w:ascii="Verdana" w:hAnsi="Verdana" w:cs="Times New Roman"/>
                <w:sz w:val="28"/>
                <w:szCs w:val="28"/>
              </w:rPr>
              <w:t xml:space="preserve">     </w:t>
            </w:r>
            <w:r w:rsidRPr="006F2DB8">
              <w:rPr>
                <w:rFonts w:ascii="Verdana" w:hAnsi="Verdana" w:cs="Times New Roman"/>
                <w:sz w:val="28"/>
                <w:szCs w:val="28"/>
                <w:rtl/>
              </w:rPr>
              <w:t xml:space="preserve">وتقديره الشخصي </w:t>
            </w:r>
          </w:p>
        </w:tc>
      </w:tr>
    </w:tbl>
    <w:p w14:paraId="51A738EE" w14:textId="77777777" w:rsidR="002D583D" w:rsidRDefault="002D583D" w:rsidP="002D583D">
      <w:pPr>
        <w:bidi/>
        <w:spacing w:after="0" w:line="240" w:lineRule="auto"/>
        <w:ind w:left="720"/>
        <w:jc w:val="both"/>
        <w:rPr>
          <w:rFonts w:ascii="Verdana" w:hAnsi="Verdana" w:cs="Times New Roman"/>
          <w:sz w:val="28"/>
          <w:szCs w:val="28"/>
          <w:rtl/>
        </w:rPr>
      </w:pPr>
    </w:p>
    <w:p w14:paraId="173FE49F" w14:textId="77777777" w:rsidR="002D583D" w:rsidRDefault="002D583D" w:rsidP="002D583D">
      <w:pPr>
        <w:bidi/>
        <w:spacing w:after="0" w:line="240" w:lineRule="auto"/>
        <w:ind w:left="720"/>
        <w:jc w:val="both"/>
        <w:rPr>
          <w:rFonts w:ascii="Verdana" w:hAnsi="Verdana" w:cs="Times New Roman"/>
          <w:sz w:val="28"/>
          <w:szCs w:val="28"/>
          <w:rtl/>
        </w:rPr>
      </w:pPr>
      <w:r w:rsidRPr="004815CD">
        <w:rPr>
          <w:rFonts w:ascii="Verdana" w:hAnsi="Verdana" w:cs="Times New Roman"/>
          <w:sz w:val="28"/>
          <w:szCs w:val="28"/>
          <w:rtl/>
        </w:rPr>
        <w:t xml:space="preserve">هي مجموعة من القواعد العامة تعدها المجمعات المحاسبية لإرشاد مدققين الحسابات قي أداء عملية المراجعة وتتكون قواعد التدقيق المتعارف عليها من ثلاث مجموعات، تتعلق المجموعة الأولى بشخص مدقق الحسابات (القواعد العامة) وتتعلق المجموعة الثانية بإجراءات العمل الميداني لمدقق الحسابات (قواعد العمل الميداني) ،كما تتعلق المجموعة الثالثة بتقرير مدقق الحسابات (رأي مدقق الحسابات) </w:t>
      </w:r>
      <w:r>
        <w:rPr>
          <w:rFonts w:ascii="Verdana" w:hAnsi="Verdana" w:cs="Times New Roman" w:hint="cs"/>
          <w:sz w:val="28"/>
          <w:szCs w:val="28"/>
          <w:rtl/>
        </w:rPr>
        <w:t>.</w:t>
      </w:r>
    </w:p>
    <w:p w14:paraId="0932594B" w14:textId="77777777" w:rsidR="002D583D" w:rsidRPr="001E17C7" w:rsidRDefault="002D583D" w:rsidP="002D583D">
      <w:pPr>
        <w:pStyle w:val="Paragraphedeliste"/>
        <w:shd w:val="clear" w:color="auto" w:fill="FFFFFF"/>
        <w:bidi/>
        <w:spacing w:after="0" w:line="240" w:lineRule="auto"/>
        <w:rPr>
          <w:rFonts w:ascii="Verdana" w:hAnsi="Verdana" w:cs="Times New Roman"/>
          <w:b/>
          <w:bCs/>
          <w:sz w:val="28"/>
          <w:szCs w:val="28"/>
          <w:rtl/>
        </w:rPr>
      </w:pPr>
      <w:r w:rsidRPr="001E17C7">
        <w:rPr>
          <w:rFonts w:ascii="Verdana" w:hAnsi="Verdana" w:cs="Times New Roman" w:hint="cs"/>
          <w:b/>
          <w:bCs/>
          <w:sz w:val="28"/>
          <w:szCs w:val="28"/>
          <w:rtl/>
        </w:rPr>
        <w:t xml:space="preserve">وهذه المعايير تقسم إلى </w:t>
      </w:r>
      <w:r>
        <w:rPr>
          <w:rFonts w:ascii="Verdana" w:hAnsi="Verdana" w:cs="Times New Roman" w:hint="cs"/>
          <w:b/>
          <w:bCs/>
          <w:sz w:val="28"/>
          <w:szCs w:val="28"/>
          <w:rtl/>
          <w:lang w:bidi="ar-DZ"/>
        </w:rPr>
        <w:t>ثلاثة</w:t>
      </w:r>
      <w:r w:rsidRPr="001E17C7">
        <w:rPr>
          <w:rFonts w:ascii="Verdana" w:hAnsi="Verdana" w:cs="Times New Roman" w:hint="cs"/>
          <w:b/>
          <w:bCs/>
          <w:sz w:val="28"/>
          <w:szCs w:val="28"/>
          <w:rtl/>
        </w:rPr>
        <w:t xml:space="preserve"> أقسام رئيسية وهي:</w:t>
      </w:r>
    </w:p>
    <w:p w14:paraId="6B984831" w14:textId="77777777" w:rsidR="002D583D" w:rsidRPr="004815CD" w:rsidRDefault="002D583D" w:rsidP="002D583D">
      <w:pPr>
        <w:shd w:val="clear" w:color="auto" w:fill="FFFFFF"/>
        <w:bidi/>
        <w:spacing w:after="0" w:line="240" w:lineRule="auto"/>
        <w:ind w:left="283"/>
        <w:rPr>
          <w:rFonts w:ascii="Verdana" w:hAnsi="Verdana" w:cs="Times New Roman"/>
          <w:sz w:val="28"/>
          <w:szCs w:val="28"/>
          <w:rtl/>
        </w:rPr>
      </w:pPr>
      <w:r w:rsidRPr="004815CD">
        <w:rPr>
          <w:rFonts w:ascii="Verdana" w:hAnsi="Verdana" w:cs="Times New Roman"/>
          <w:sz w:val="28"/>
          <w:szCs w:val="28"/>
          <w:rtl/>
        </w:rPr>
        <w:t>1-    </w:t>
      </w:r>
      <w:r w:rsidRPr="004815CD">
        <w:rPr>
          <w:rFonts w:ascii="Verdana" w:hAnsi="Verdana" w:cs="Times New Roman" w:hint="cs"/>
          <w:sz w:val="28"/>
          <w:szCs w:val="28"/>
          <w:rtl/>
        </w:rPr>
        <w:t>المعايير العامة</w:t>
      </w:r>
      <w:r>
        <w:rPr>
          <w:rFonts w:ascii="Verdana" w:hAnsi="Verdana" w:cs="Times New Roman" w:hint="cs"/>
          <w:sz w:val="28"/>
          <w:szCs w:val="28"/>
          <w:rtl/>
        </w:rPr>
        <w:t xml:space="preserve"> </w:t>
      </w:r>
      <w:r w:rsidRPr="004815CD">
        <w:rPr>
          <w:rFonts w:ascii="Verdana" w:hAnsi="Verdana" w:cs="Times New Roman" w:hint="cs"/>
          <w:sz w:val="28"/>
          <w:szCs w:val="28"/>
          <w:rtl/>
        </w:rPr>
        <w:t>( </w:t>
      </w:r>
      <w:r w:rsidRPr="004815CD">
        <w:rPr>
          <w:rFonts w:ascii="Verdana" w:hAnsi="Verdana" w:cs="Times New Roman"/>
          <w:sz w:val="20"/>
          <w:szCs w:val="20"/>
        </w:rPr>
        <w:t>GENERAL STANDARDS</w:t>
      </w:r>
      <w:r w:rsidRPr="004815CD">
        <w:rPr>
          <w:rFonts w:ascii="Verdana" w:hAnsi="Verdana" w:cs="Times New Roman" w:hint="cs"/>
          <w:sz w:val="28"/>
          <w:szCs w:val="28"/>
          <w:rtl/>
        </w:rPr>
        <w:t>)</w:t>
      </w:r>
    </w:p>
    <w:p w14:paraId="4C16779C" w14:textId="77777777" w:rsidR="002D583D" w:rsidRPr="004815CD" w:rsidRDefault="002D583D" w:rsidP="002D583D">
      <w:pPr>
        <w:shd w:val="clear" w:color="auto" w:fill="FFFFFF"/>
        <w:bidi/>
        <w:spacing w:after="0" w:line="240" w:lineRule="auto"/>
        <w:ind w:left="283"/>
        <w:rPr>
          <w:rFonts w:ascii="Verdana" w:hAnsi="Verdana" w:cs="Times New Roman"/>
          <w:sz w:val="28"/>
          <w:szCs w:val="28"/>
          <w:rtl/>
        </w:rPr>
      </w:pPr>
      <w:r w:rsidRPr="004815CD">
        <w:rPr>
          <w:rFonts w:ascii="Verdana" w:hAnsi="Verdana" w:cs="Times New Roman"/>
          <w:sz w:val="28"/>
          <w:szCs w:val="28"/>
          <w:rtl/>
        </w:rPr>
        <w:t>2-    </w:t>
      </w:r>
      <w:r w:rsidRPr="004815CD">
        <w:rPr>
          <w:rFonts w:ascii="Verdana" w:hAnsi="Verdana" w:cs="Times New Roman" w:hint="cs"/>
          <w:sz w:val="28"/>
          <w:szCs w:val="28"/>
          <w:rtl/>
        </w:rPr>
        <w:t>معايير العمل الميداني (</w:t>
      </w:r>
      <w:r w:rsidRPr="004815CD">
        <w:rPr>
          <w:rFonts w:ascii="Verdana" w:hAnsi="Verdana" w:cs="Times New Roman"/>
          <w:sz w:val="20"/>
          <w:szCs w:val="20"/>
        </w:rPr>
        <w:t>STANDARDS OF FIELD WORK</w:t>
      </w:r>
      <w:r w:rsidRPr="004815CD">
        <w:rPr>
          <w:rFonts w:ascii="Verdana" w:hAnsi="Verdana" w:cs="Times New Roman" w:hint="cs"/>
          <w:sz w:val="28"/>
          <w:szCs w:val="28"/>
          <w:rtl/>
        </w:rPr>
        <w:t>)</w:t>
      </w:r>
    </w:p>
    <w:p w14:paraId="14F78699" w14:textId="77777777" w:rsidR="002D583D" w:rsidRPr="004815CD" w:rsidRDefault="002D583D" w:rsidP="002D583D">
      <w:pPr>
        <w:shd w:val="clear" w:color="auto" w:fill="FFFFFF"/>
        <w:bidi/>
        <w:spacing w:after="0" w:line="240" w:lineRule="auto"/>
        <w:ind w:left="283"/>
        <w:rPr>
          <w:rFonts w:ascii="Verdana" w:hAnsi="Verdana" w:cs="Times New Roman"/>
          <w:sz w:val="28"/>
          <w:szCs w:val="28"/>
          <w:rtl/>
        </w:rPr>
      </w:pPr>
      <w:r w:rsidRPr="004815CD">
        <w:rPr>
          <w:rFonts w:ascii="Verdana" w:hAnsi="Verdana" w:cs="Times New Roman"/>
          <w:sz w:val="28"/>
          <w:szCs w:val="28"/>
          <w:rtl/>
        </w:rPr>
        <w:t>3-    </w:t>
      </w:r>
      <w:r w:rsidRPr="004815CD">
        <w:rPr>
          <w:rFonts w:ascii="Verdana" w:hAnsi="Verdana" w:cs="Times New Roman" w:hint="cs"/>
          <w:sz w:val="28"/>
          <w:szCs w:val="28"/>
          <w:rtl/>
        </w:rPr>
        <w:t>معايير إعداد التقارير  (</w:t>
      </w:r>
      <w:r w:rsidRPr="004815CD">
        <w:rPr>
          <w:rFonts w:ascii="Verdana" w:hAnsi="Verdana" w:cs="Times New Roman"/>
          <w:sz w:val="20"/>
          <w:szCs w:val="20"/>
        </w:rPr>
        <w:t>STANDARDS OF REPORTING</w:t>
      </w:r>
      <w:r w:rsidRPr="004815CD">
        <w:rPr>
          <w:rFonts w:ascii="Verdana" w:hAnsi="Verdana" w:cs="Times New Roman" w:hint="cs"/>
          <w:sz w:val="28"/>
          <w:szCs w:val="28"/>
          <w:rtl/>
        </w:rPr>
        <w:t>)</w:t>
      </w:r>
    </w:p>
    <w:p w14:paraId="76F356C6" w14:textId="77777777" w:rsidR="002D583D" w:rsidRDefault="002D583D" w:rsidP="002D583D">
      <w:pPr>
        <w:bidi/>
        <w:spacing w:after="0" w:line="240" w:lineRule="auto"/>
        <w:jc w:val="both"/>
        <w:rPr>
          <w:rFonts w:ascii="Verdana" w:hAnsi="Verdana" w:cs="Times New Roman"/>
          <w:sz w:val="28"/>
          <w:szCs w:val="28"/>
          <w:rtl/>
        </w:rPr>
      </w:pPr>
    </w:p>
    <w:p w14:paraId="7054D6CC" w14:textId="77777777" w:rsidR="002D583D" w:rsidRDefault="002D583D" w:rsidP="002D583D">
      <w:pPr>
        <w:pStyle w:val="Paragraphedeliste"/>
        <w:numPr>
          <w:ilvl w:val="0"/>
          <w:numId w:val="2"/>
        </w:numPr>
        <w:bidi/>
        <w:spacing w:after="0" w:line="240" w:lineRule="auto"/>
        <w:jc w:val="both"/>
        <w:rPr>
          <w:rFonts w:ascii="Verdana" w:hAnsi="Verdana" w:cs="Times New Roman"/>
          <w:sz w:val="28"/>
          <w:szCs w:val="28"/>
        </w:rPr>
      </w:pPr>
      <w:r w:rsidRPr="001E17C7">
        <w:rPr>
          <w:rFonts w:ascii="Verdana" w:hAnsi="Verdana" w:cs="Times New Roman" w:hint="cs"/>
          <w:b/>
          <w:bCs/>
          <w:sz w:val="28"/>
          <w:szCs w:val="28"/>
          <w:u w:val="single"/>
          <w:rtl/>
        </w:rPr>
        <w:t>المعايير العامة</w:t>
      </w:r>
      <w:r>
        <w:rPr>
          <w:rFonts w:ascii="Verdana" w:hAnsi="Verdana" w:cs="Times New Roman" w:hint="cs"/>
          <w:sz w:val="28"/>
          <w:szCs w:val="28"/>
          <w:rtl/>
        </w:rPr>
        <w:t xml:space="preserve">: </w:t>
      </w:r>
      <w:r w:rsidRPr="001E17C7">
        <w:rPr>
          <w:rFonts w:ascii="Verdana" w:hAnsi="Verdana" w:cs="Times New Roman" w:hint="cs"/>
          <w:sz w:val="28"/>
          <w:szCs w:val="28"/>
          <w:rtl/>
        </w:rPr>
        <w:t>وهي مجموعة من المعايير التي تتعلق بالتكوين الذاتي أو الشخصي لمن سوف يزاول مهنة التدقيق</w:t>
      </w:r>
      <w:r>
        <w:rPr>
          <w:rFonts w:ascii="Verdana" w:hAnsi="Verdana" w:cs="Times New Roman" w:hint="cs"/>
          <w:sz w:val="28"/>
          <w:szCs w:val="28"/>
          <w:rtl/>
        </w:rPr>
        <w:t xml:space="preserve"> (المراجعة)</w:t>
      </w:r>
      <w:r w:rsidRPr="001E17C7">
        <w:rPr>
          <w:rFonts w:ascii="Verdana" w:hAnsi="Verdana" w:cs="Times New Roman" w:hint="cs"/>
          <w:sz w:val="28"/>
          <w:szCs w:val="28"/>
          <w:rtl/>
        </w:rPr>
        <w:t xml:space="preserve"> ومن هنا أطلق البعض عليها معايير شخصية</w:t>
      </w:r>
      <w:r>
        <w:rPr>
          <w:rFonts w:ascii="Verdana" w:hAnsi="Verdana" w:cs="Times New Roman" w:hint="cs"/>
          <w:sz w:val="28"/>
          <w:szCs w:val="28"/>
          <w:rtl/>
        </w:rPr>
        <w:t xml:space="preserve">، </w:t>
      </w:r>
      <w:r w:rsidRPr="001E17C7">
        <w:rPr>
          <w:rFonts w:ascii="Verdana" w:hAnsi="Verdana" w:cs="Times New Roman" w:hint="cs"/>
          <w:sz w:val="28"/>
          <w:szCs w:val="28"/>
          <w:rtl/>
        </w:rPr>
        <w:t>وهذه المجموعة تحتوي على 3 معايير وهي :</w:t>
      </w:r>
    </w:p>
    <w:p w14:paraId="01C14D78" w14:textId="77777777" w:rsidR="002D583D" w:rsidRPr="001E17C7" w:rsidRDefault="002D583D" w:rsidP="002D583D">
      <w:pPr>
        <w:pStyle w:val="Paragraphedeliste"/>
        <w:numPr>
          <w:ilvl w:val="0"/>
          <w:numId w:val="1"/>
        </w:numPr>
        <w:bidi/>
        <w:spacing w:after="0" w:line="240" w:lineRule="auto"/>
        <w:jc w:val="both"/>
        <w:rPr>
          <w:rFonts w:ascii="Verdana" w:hAnsi="Verdana" w:cs="Times New Roman"/>
          <w:sz w:val="28"/>
          <w:szCs w:val="28"/>
          <w:rtl/>
        </w:rPr>
      </w:pPr>
      <w:r w:rsidRPr="001E17C7">
        <w:rPr>
          <w:rFonts w:ascii="Verdana" w:hAnsi="Verdana" w:cs="Times New Roman"/>
          <w:sz w:val="28"/>
          <w:szCs w:val="28"/>
          <w:rtl/>
        </w:rPr>
        <w:t> </w:t>
      </w:r>
      <w:r w:rsidRPr="001E17C7">
        <w:rPr>
          <w:rFonts w:ascii="Verdana" w:hAnsi="Verdana" w:cs="Times New Roman" w:hint="cs"/>
          <w:sz w:val="28"/>
          <w:szCs w:val="28"/>
          <w:rtl/>
        </w:rPr>
        <w:t>يجب أن يقوم بالتدقيق شخص أو أشخاص حائزون على التدريب الفني الملائم والكفاءة اللازمة في تدقيق الحسابات.(</w:t>
      </w:r>
      <w:r w:rsidRPr="001E17C7">
        <w:rPr>
          <w:rFonts w:ascii="Verdana" w:hAnsi="Verdana" w:cs="Times New Roman"/>
          <w:sz w:val="20"/>
          <w:szCs w:val="20"/>
          <w:lang w:val="en-US"/>
        </w:rPr>
        <w:t>Training</w:t>
      </w:r>
      <w:r w:rsidRPr="001E17C7">
        <w:rPr>
          <w:rFonts w:ascii="Verdana" w:hAnsi="Verdana" w:cs="Times New Roman"/>
          <w:sz w:val="20"/>
          <w:szCs w:val="20"/>
        </w:rPr>
        <w:t xml:space="preserve"> and qualification</w:t>
      </w:r>
      <w:r w:rsidRPr="001E17C7">
        <w:rPr>
          <w:rFonts w:ascii="Verdana" w:hAnsi="Verdana" w:cs="Times New Roman" w:hint="cs"/>
          <w:sz w:val="28"/>
          <w:szCs w:val="28"/>
          <w:rtl/>
        </w:rPr>
        <w:t>)</w:t>
      </w:r>
    </w:p>
    <w:p w14:paraId="6FC5A3B9" w14:textId="77777777" w:rsidR="002D583D" w:rsidRPr="001E17C7" w:rsidRDefault="002D583D" w:rsidP="002D583D">
      <w:pPr>
        <w:pStyle w:val="Paragraphedeliste"/>
        <w:numPr>
          <w:ilvl w:val="0"/>
          <w:numId w:val="1"/>
        </w:numPr>
        <w:shd w:val="clear" w:color="auto" w:fill="FFFFFF"/>
        <w:bidi/>
        <w:spacing w:after="0" w:line="240" w:lineRule="auto"/>
        <w:jc w:val="both"/>
        <w:rPr>
          <w:rFonts w:ascii="Verdana" w:hAnsi="Verdana" w:cs="Times New Roman"/>
          <w:sz w:val="28"/>
          <w:szCs w:val="28"/>
          <w:rtl/>
        </w:rPr>
      </w:pPr>
      <w:r w:rsidRPr="001E17C7">
        <w:rPr>
          <w:rFonts w:ascii="Verdana" w:hAnsi="Verdana" w:cs="Times New Roman" w:hint="cs"/>
          <w:sz w:val="28"/>
          <w:szCs w:val="28"/>
          <w:rtl/>
        </w:rPr>
        <w:t>على مدقق الحسابات أن يلتزم دائما باستقلال تفكيره في جميع الأمور التي تمت إلى المهمة الموجهة إلية.(</w:t>
      </w:r>
      <w:r w:rsidRPr="001E17C7">
        <w:rPr>
          <w:rFonts w:ascii="Verdana" w:hAnsi="Verdana" w:cs="Times New Roman"/>
          <w:sz w:val="20"/>
          <w:szCs w:val="20"/>
        </w:rPr>
        <w:t>Independence</w:t>
      </w:r>
      <w:r w:rsidRPr="001E17C7">
        <w:rPr>
          <w:rFonts w:ascii="Verdana" w:hAnsi="Verdana" w:cs="Times New Roman" w:hint="cs"/>
          <w:sz w:val="28"/>
          <w:szCs w:val="28"/>
          <w:rtl/>
        </w:rPr>
        <w:t>)</w:t>
      </w:r>
    </w:p>
    <w:p w14:paraId="0C26D3B8" w14:textId="77777777" w:rsidR="002D583D" w:rsidRPr="001E17C7" w:rsidRDefault="002D583D" w:rsidP="002D583D">
      <w:pPr>
        <w:pStyle w:val="Paragraphedeliste"/>
        <w:numPr>
          <w:ilvl w:val="0"/>
          <w:numId w:val="1"/>
        </w:numPr>
        <w:shd w:val="clear" w:color="auto" w:fill="FFFFFF"/>
        <w:bidi/>
        <w:spacing w:after="0" w:line="240" w:lineRule="auto"/>
        <w:jc w:val="both"/>
        <w:rPr>
          <w:rFonts w:ascii="Verdana" w:hAnsi="Verdana" w:cs="Times New Roman"/>
          <w:sz w:val="28"/>
          <w:szCs w:val="28"/>
          <w:rtl/>
        </w:rPr>
      </w:pPr>
      <w:r w:rsidRPr="001E17C7">
        <w:rPr>
          <w:rFonts w:ascii="Verdana" w:hAnsi="Verdana" w:cs="Times New Roman" w:hint="cs"/>
          <w:sz w:val="28"/>
          <w:szCs w:val="28"/>
          <w:rtl/>
        </w:rPr>
        <w:t>على المدقق إن يبذل العناية المهنية اللازمة والواجبة في عملية التدقيق ووضع التقرير.(</w:t>
      </w:r>
      <w:r w:rsidRPr="001E17C7">
        <w:rPr>
          <w:rFonts w:ascii="Verdana" w:hAnsi="Verdana" w:cs="Times New Roman"/>
          <w:sz w:val="20"/>
          <w:szCs w:val="20"/>
        </w:rPr>
        <w:t xml:space="preserve">Due </w:t>
      </w:r>
      <w:r w:rsidRPr="00592BFB">
        <w:rPr>
          <w:rFonts w:ascii="Verdana" w:hAnsi="Verdana" w:cs="Times New Roman"/>
          <w:sz w:val="20"/>
          <w:szCs w:val="20"/>
          <w:lang w:val="en-US"/>
        </w:rPr>
        <w:t>professional</w:t>
      </w:r>
      <w:r w:rsidRPr="001E17C7">
        <w:rPr>
          <w:rFonts w:ascii="Verdana" w:hAnsi="Verdana" w:cs="Times New Roman"/>
          <w:sz w:val="20"/>
          <w:szCs w:val="20"/>
        </w:rPr>
        <w:t xml:space="preserve"> care</w:t>
      </w:r>
      <w:r w:rsidRPr="001E17C7">
        <w:rPr>
          <w:rFonts w:ascii="Verdana" w:hAnsi="Verdana" w:cs="Times New Roman" w:hint="cs"/>
          <w:sz w:val="28"/>
          <w:szCs w:val="28"/>
          <w:rtl/>
        </w:rPr>
        <w:t>).</w:t>
      </w:r>
    </w:p>
    <w:p w14:paraId="4894E66D" w14:textId="77777777" w:rsidR="002D583D" w:rsidRDefault="002D583D" w:rsidP="002D583D">
      <w:pPr>
        <w:shd w:val="clear" w:color="auto" w:fill="FFFFFF"/>
        <w:bidi/>
        <w:spacing w:after="0" w:line="240" w:lineRule="auto"/>
        <w:jc w:val="both"/>
        <w:rPr>
          <w:rFonts w:ascii="Verdana" w:hAnsi="Verdana" w:cs="Times New Roman"/>
          <w:b/>
          <w:bCs/>
          <w:sz w:val="28"/>
          <w:szCs w:val="28"/>
          <w:rtl/>
        </w:rPr>
      </w:pPr>
      <w:r w:rsidRPr="001E17C7">
        <w:rPr>
          <w:rFonts w:ascii="Verdana" w:hAnsi="Verdana" w:cs="Times New Roman" w:hint="cs"/>
          <w:b/>
          <w:bCs/>
          <w:sz w:val="28"/>
          <w:szCs w:val="28"/>
          <w:rtl/>
        </w:rPr>
        <w:lastRenderedPageBreak/>
        <w:t>المعيار الأول</w:t>
      </w:r>
      <w:r>
        <w:rPr>
          <w:rFonts w:ascii="Verdana" w:hAnsi="Verdana" w:cs="Times New Roman" w:hint="cs"/>
          <w:b/>
          <w:bCs/>
          <w:sz w:val="28"/>
          <w:szCs w:val="28"/>
          <w:rtl/>
        </w:rPr>
        <w:t xml:space="preserve">: </w:t>
      </w:r>
      <w:r w:rsidRPr="001E17C7">
        <w:rPr>
          <w:rFonts w:ascii="Verdana" w:hAnsi="Verdana" w:cs="Times New Roman" w:hint="cs"/>
          <w:sz w:val="28"/>
          <w:szCs w:val="28"/>
          <w:rtl/>
        </w:rPr>
        <w:t>على المدقق أن يحصل على التدريب والكفاءة اللازمة التي تأهل</w:t>
      </w:r>
      <w:r>
        <w:rPr>
          <w:rFonts w:ascii="Verdana" w:hAnsi="Verdana" w:cs="Times New Roman" w:hint="cs"/>
          <w:sz w:val="28"/>
          <w:szCs w:val="28"/>
          <w:rtl/>
        </w:rPr>
        <w:t>ه</w:t>
      </w:r>
      <w:r w:rsidRPr="001E17C7">
        <w:rPr>
          <w:rFonts w:ascii="Verdana" w:hAnsi="Verdana" w:cs="Times New Roman" w:hint="cs"/>
          <w:sz w:val="28"/>
          <w:szCs w:val="28"/>
          <w:rtl/>
        </w:rPr>
        <w:t xml:space="preserve"> بان يمارس مهنة التدقيق بشكل صحيح وجيد فالتدريب المهني يتطلب مواصلة الدراسة والمداومة على الاطلاع على المجلات المهنية والنشرات والبيانات والإصدارات التي تصدر عن طريق الهيئات المهنية والرسمية ويشمل أيضا الاشتراك بشكل منتظم في الاجتماعات والندوات التي تنعقد من قبل المنظمات المهنية التي لا تختص فقط بالمحاسبة وإنما أيضا بالتخصصات ذات العلاقة بالمحاسبة مثل </w:t>
      </w:r>
      <w:r>
        <w:rPr>
          <w:rFonts w:ascii="Verdana" w:hAnsi="Verdana" w:cs="Times New Roman" w:hint="cs"/>
          <w:sz w:val="28"/>
          <w:szCs w:val="28"/>
          <w:rtl/>
        </w:rPr>
        <w:t>إ</w:t>
      </w:r>
      <w:r w:rsidRPr="001E17C7">
        <w:rPr>
          <w:rFonts w:ascii="Verdana" w:hAnsi="Verdana" w:cs="Times New Roman" w:hint="cs"/>
          <w:sz w:val="28"/>
          <w:szCs w:val="28"/>
          <w:rtl/>
        </w:rPr>
        <w:t>دارة الأعمال والاقتصاد.</w:t>
      </w:r>
    </w:p>
    <w:p w14:paraId="1358C05D" w14:textId="77777777" w:rsidR="002D583D" w:rsidRPr="001E17C7" w:rsidRDefault="002D583D" w:rsidP="002D583D">
      <w:pPr>
        <w:shd w:val="clear" w:color="auto" w:fill="FFFFFF"/>
        <w:bidi/>
        <w:spacing w:after="0" w:line="240" w:lineRule="auto"/>
        <w:jc w:val="both"/>
        <w:rPr>
          <w:rFonts w:ascii="Verdana" w:hAnsi="Verdana" w:cs="Times New Roman"/>
          <w:b/>
          <w:bCs/>
          <w:sz w:val="28"/>
          <w:szCs w:val="28"/>
          <w:rtl/>
        </w:rPr>
      </w:pPr>
      <w:r w:rsidRPr="001E17C7">
        <w:rPr>
          <w:rFonts w:ascii="Verdana" w:hAnsi="Verdana" w:cs="Times New Roman" w:hint="cs"/>
          <w:b/>
          <w:bCs/>
          <w:sz w:val="28"/>
          <w:szCs w:val="28"/>
          <w:rtl/>
        </w:rPr>
        <w:t>المعيار الثاني</w:t>
      </w:r>
      <w:r>
        <w:rPr>
          <w:rFonts w:ascii="Verdana" w:hAnsi="Verdana" w:cs="Times New Roman" w:hint="cs"/>
          <w:b/>
          <w:bCs/>
          <w:sz w:val="28"/>
          <w:szCs w:val="28"/>
          <w:rtl/>
        </w:rPr>
        <w:t xml:space="preserve">: </w:t>
      </w:r>
      <w:r w:rsidRPr="001E17C7">
        <w:rPr>
          <w:rFonts w:ascii="Verdana" w:hAnsi="Verdana" w:cs="Times New Roman" w:hint="cs"/>
          <w:sz w:val="28"/>
          <w:szCs w:val="28"/>
          <w:rtl/>
        </w:rPr>
        <w:t xml:space="preserve">على المدقق أن يكون مستقل وهذا يعني أن يكون مستقل بتفكيره في جميع الأمور وان يكون مستقل أيضا في اتخاذه للقرارات دون أي </w:t>
      </w:r>
      <w:r>
        <w:rPr>
          <w:rFonts w:ascii="Verdana" w:hAnsi="Verdana" w:cs="Times New Roman" w:hint="cs"/>
          <w:sz w:val="28"/>
          <w:szCs w:val="28"/>
          <w:rtl/>
        </w:rPr>
        <w:t>تحيز</w:t>
      </w:r>
      <w:r w:rsidRPr="001E17C7">
        <w:rPr>
          <w:rFonts w:ascii="Verdana" w:hAnsi="Verdana" w:cs="Times New Roman" w:hint="cs"/>
          <w:sz w:val="28"/>
          <w:szCs w:val="28"/>
          <w:rtl/>
        </w:rPr>
        <w:t xml:space="preserve"> لأطراف معينة داخل الشركة</w:t>
      </w:r>
      <w:r>
        <w:rPr>
          <w:rFonts w:ascii="Verdana" w:hAnsi="Verdana" w:cs="Times New Roman" w:hint="cs"/>
          <w:sz w:val="28"/>
          <w:szCs w:val="28"/>
          <w:rtl/>
        </w:rPr>
        <w:t>،</w:t>
      </w:r>
      <w:r w:rsidRPr="001E17C7">
        <w:rPr>
          <w:rFonts w:ascii="Verdana" w:hAnsi="Verdana" w:cs="Times New Roman" w:hint="cs"/>
          <w:sz w:val="28"/>
          <w:szCs w:val="28"/>
          <w:rtl/>
        </w:rPr>
        <w:t xml:space="preserve"> فالاستقلالية ضرورة لا غنى عنها التي من شانها أن تضفي المزيد من الثقة على البيانات ال</w:t>
      </w:r>
      <w:r>
        <w:rPr>
          <w:rFonts w:ascii="Verdana" w:hAnsi="Verdana" w:cs="Times New Roman" w:hint="cs"/>
          <w:sz w:val="28"/>
          <w:szCs w:val="28"/>
          <w:rtl/>
        </w:rPr>
        <w:t>م</w:t>
      </w:r>
      <w:r w:rsidRPr="001E17C7">
        <w:rPr>
          <w:rFonts w:ascii="Verdana" w:hAnsi="Verdana" w:cs="Times New Roman" w:hint="cs"/>
          <w:sz w:val="28"/>
          <w:szCs w:val="28"/>
          <w:rtl/>
        </w:rPr>
        <w:t>حسابية التي يبدى رأي فيها خصوصا أن المستثمرين والدائنين والدوائر الرسمية تعتمد على  رأي المدقق لكونه طرف مستقل ومحايد لا يتأثر بأي جهة داخل الشركة وخارجها.</w:t>
      </w:r>
    </w:p>
    <w:p w14:paraId="4ED85E51" w14:textId="77777777" w:rsidR="002D583D" w:rsidRPr="001E17C7" w:rsidRDefault="002D583D" w:rsidP="002D583D">
      <w:pPr>
        <w:shd w:val="clear" w:color="auto" w:fill="FFFFFF"/>
        <w:bidi/>
        <w:spacing w:after="0" w:line="240" w:lineRule="auto"/>
        <w:jc w:val="both"/>
        <w:rPr>
          <w:rFonts w:ascii="Verdana" w:hAnsi="Verdana" w:cs="Times New Roman"/>
          <w:b/>
          <w:bCs/>
          <w:sz w:val="28"/>
          <w:szCs w:val="28"/>
          <w:rtl/>
        </w:rPr>
      </w:pPr>
      <w:r w:rsidRPr="001E17C7">
        <w:rPr>
          <w:rFonts w:ascii="Verdana" w:hAnsi="Verdana" w:cs="Times New Roman" w:hint="cs"/>
          <w:b/>
          <w:bCs/>
          <w:sz w:val="28"/>
          <w:szCs w:val="28"/>
          <w:rtl/>
        </w:rPr>
        <w:t>المعيار الثالث</w:t>
      </w:r>
      <w:r>
        <w:rPr>
          <w:rFonts w:ascii="Verdana" w:hAnsi="Verdana" w:cs="Times New Roman" w:hint="cs"/>
          <w:b/>
          <w:bCs/>
          <w:sz w:val="28"/>
          <w:szCs w:val="28"/>
          <w:rtl/>
        </w:rPr>
        <w:t xml:space="preserve">: </w:t>
      </w:r>
      <w:r w:rsidRPr="001E17C7">
        <w:rPr>
          <w:rFonts w:ascii="Verdana" w:hAnsi="Verdana" w:cs="Times New Roman" w:hint="cs"/>
          <w:sz w:val="28"/>
          <w:szCs w:val="28"/>
          <w:rtl/>
        </w:rPr>
        <w:t>على المدقق أن يبذل العناية الواجبة في عملية التدقيق وفي وضع التقرير النهائي وهذه</w:t>
      </w:r>
      <w:r>
        <w:rPr>
          <w:rFonts w:ascii="Verdana" w:hAnsi="Verdana" w:cs="Times New Roman" w:hint="cs"/>
          <w:sz w:val="28"/>
          <w:szCs w:val="28"/>
          <w:rtl/>
        </w:rPr>
        <w:t xml:space="preserve"> </w:t>
      </w:r>
      <w:r w:rsidRPr="001E17C7">
        <w:rPr>
          <w:rFonts w:ascii="Verdana" w:hAnsi="Verdana" w:cs="Times New Roman" w:hint="cs"/>
          <w:sz w:val="28"/>
          <w:szCs w:val="28"/>
          <w:rtl/>
        </w:rPr>
        <w:t>العناية تتطلب مراجعة انتقاديه لكل مستوى من مستويات الأشراف على العمل الذي يتم ومسالة العناية تتعلق بما يؤديه المدقق من عمل وبدرجة حسن أداء</w:t>
      </w:r>
      <w:r>
        <w:rPr>
          <w:rFonts w:ascii="Verdana" w:hAnsi="Verdana" w:cs="Times New Roman" w:hint="cs"/>
          <w:sz w:val="28"/>
          <w:szCs w:val="28"/>
          <w:rtl/>
        </w:rPr>
        <w:t>ه</w:t>
      </w:r>
      <w:r w:rsidRPr="001E17C7">
        <w:rPr>
          <w:rFonts w:ascii="Verdana" w:hAnsi="Verdana" w:cs="Times New Roman" w:hint="cs"/>
          <w:sz w:val="28"/>
          <w:szCs w:val="28"/>
          <w:rtl/>
        </w:rPr>
        <w:t xml:space="preserve"> ل</w:t>
      </w:r>
      <w:r>
        <w:rPr>
          <w:rFonts w:ascii="Verdana" w:hAnsi="Verdana" w:cs="Times New Roman" w:hint="cs"/>
          <w:sz w:val="28"/>
          <w:szCs w:val="28"/>
          <w:rtl/>
        </w:rPr>
        <w:t>ه</w:t>
      </w:r>
      <w:r w:rsidRPr="001E17C7">
        <w:rPr>
          <w:rFonts w:ascii="Verdana" w:hAnsi="Verdana" w:cs="Times New Roman" w:hint="cs"/>
          <w:sz w:val="28"/>
          <w:szCs w:val="28"/>
          <w:rtl/>
        </w:rPr>
        <w:t>.</w:t>
      </w:r>
    </w:p>
    <w:p w14:paraId="5DA71B8C" w14:textId="77777777" w:rsidR="002D583D" w:rsidRPr="001E17C7" w:rsidRDefault="002D583D" w:rsidP="002D583D">
      <w:pPr>
        <w:pStyle w:val="Paragraphedeliste"/>
        <w:numPr>
          <w:ilvl w:val="0"/>
          <w:numId w:val="2"/>
        </w:numPr>
        <w:shd w:val="clear" w:color="auto" w:fill="FFFFFF"/>
        <w:bidi/>
        <w:spacing w:after="0" w:line="240" w:lineRule="auto"/>
        <w:rPr>
          <w:rFonts w:ascii="Verdana" w:hAnsi="Verdana" w:cs="Times New Roman"/>
          <w:b/>
          <w:bCs/>
          <w:sz w:val="28"/>
          <w:szCs w:val="28"/>
          <w:u w:val="single"/>
          <w:rtl/>
        </w:rPr>
      </w:pPr>
      <w:r w:rsidRPr="001E17C7">
        <w:rPr>
          <w:rFonts w:ascii="Verdana" w:hAnsi="Verdana" w:cs="Times New Roman" w:hint="cs"/>
          <w:b/>
          <w:bCs/>
          <w:sz w:val="28"/>
          <w:szCs w:val="28"/>
          <w:u w:val="single"/>
          <w:rtl/>
        </w:rPr>
        <w:t>معايير العمل الميداني</w:t>
      </w:r>
      <w:r>
        <w:rPr>
          <w:rFonts w:ascii="Verdana" w:hAnsi="Verdana" w:cs="Times New Roman" w:hint="cs"/>
          <w:b/>
          <w:bCs/>
          <w:sz w:val="28"/>
          <w:szCs w:val="28"/>
          <w:u w:val="single"/>
          <w:rtl/>
        </w:rPr>
        <w:t>:</w:t>
      </w:r>
      <w:r>
        <w:rPr>
          <w:rFonts w:ascii="Verdana" w:hAnsi="Verdana" w:cs="Times New Roman" w:hint="cs"/>
          <w:sz w:val="28"/>
          <w:szCs w:val="28"/>
          <w:rtl/>
        </w:rPr>
        <w:t xml:space="preserve"> </w:t>
      </w:r>
      <w:r w:rsidRPr="001E17C7">
        <w:rPr>
          <w:rFonts w:ascii="Verdana" w:hAnsi="Verdana" w:cs="Times New Roman" w:hint="cs"/>
          <w:sz w:val="28"/>
          <w:szCs w:val="28"/>
          <w:rtl/>
        </w:rPr>
        <w:t xml:space="preserve">وهي </w:t>
      </w:r>
      <w:r>
        <w:rPr>
          <w:rFonts w:ascii="Verdana" w:hAnsi="Verdana" w:cs="Times New Roman" w:hint="cs"/>
          <w:sz w:val="28"/>
          <w:szCs w:val="28"/>
          <w:rtl/>
        </w:rPr>
        <w:t>ثلاثة (03)</w:t>
      </w:r>
      <w:r w:rsidRPr="001E17C7">
        <w:rPr>
          <w:rFonts w:ascii="Verdana" w:hAnsi="Verdana" w:cs="Times New Roman" w:hint="cs"/>
          <w:sz w:val="28"/>
          <w:szCs w:val="28"/>
          <w:rtl/>
        </w:rPr>
        <w:t xml:space="preserve"> معايير :</w:t>
      </w:r>
    </w:p>
    <w:p w14:paraId="6ED8A6B1" w14:textId="77777777" w:rsidR="002D583D" w:rsidRPr="001E17C7" w:rsidRDefault="002D583D" w:rsidP="002D583D">
      <w:pPr>
        <w:pStyle w:val="Paragraphedeliste"/>
        <w:numPr>
          <w:ilvl w:val="0"/>
          <w:numId w:val="1"/>
        </w:numPr>
        <w:shd w:val="clear" w:color="auto" w:fill="FFFFFF"/>
        <w:bidi/>
        <w:spacing w:after="0" w:line="240" w:lineRule="auto"/>
        <w:rPr>
          <w:rFonts w:ascii="Verdana" w:hAnsi="Verdana" w:cs="Times New Roman"/>
          <w:sz w:val="28"/>
          <w:szCs w:val="28"/>
          <w:rtl/>
        </w:rPr>
      </w:pPr>
      <w:r w:rsidRPr="001E17C7">
        <w:rPr>
          <w:rFonts w:ascii="Verdana" w:hAnsi="Verdana" w:cs="Times New Roman"/>
          <w:sz w:val="28"/>
          <w:szCs w:val="28"/>
          <w:rtl/>
        </w:rPr>
        <w:t> </w:t>
      </w:r>
      <w:r w:rsidRPr="001E17C7">
        <w:rPr>
          <w:rFonts w:ascii="Verdana" w:hAnsi="Verdana" w:cs="Times New Roman" w:hint="cs"/>
          <w:sz w:val="28"/>
          <w:szCs w:val="28"/>
          <w:rtl/>
        </w:rPr>
        <w:t>يجب وضع مخطط واف لعملية التدقيق كما يجب الإشراف بدقة على المساعدين الذين قد يستعين بهم المدقق.</w:t>
      </w:r>
    </w:p>
    <w:p w14:paraId="087FD688" w14:textId="77777777" w:rsidR="002D583D" w:rsidRPr="001E17C7" w:rsidRDefault="002D583D" w:rsidP="002D583D">
      <w:pPr>
        <w:pStyle w:val="Paragraphedeliste"/>
        <w:numPr>
          <w:ilvl w:val="0"/>
          <w:numId w:val="1"/>
        </w:numPr>
        <w:shd w:val="clear" w:color="auto" w:fill="FFFFFF"/>
        <w:bidi/>
        <w:spacing w:after="0" w:line="240" w:lineRule="auto"/>
        <w:jc w:val="both"/>
        <w:rPr>
          <w:rFonts w:ascii="Verdana" w:hAnsi="Verdana" w:cs="Times New Roman"/>
          <w:sz w:val="28"/>
          <w:szCs w:val="28"/>
          <w:rtl/>
        </w:rPr>
      </w:pPr>
      <w:r w:rsidRPr="001E17C7">
        <w:rPr>
          <w:rFonts w:ascii="Verdana" w:hAnsi="Verdana" w:cs="Times New Roman" w:hint="cs"/>
          <w:sz w:val="28"/>
          <w:szCs w:val="28"/>
          <w:rtl/>
        </w:rPr>
        <w:t>يجب القيام بدراسة وافية وإجراء تقييم شامل لنظام الضبط الداخلي المعمول ب</w:t>
      </w:r>
      <w:r>
        <w:rPr>
          <w:rFonts w:ascii="Verdana" w:hAnsi="Verdana" w:cs="Times New Roman" w:hint="cs"/>
          <w:sz w:val="28"/>
          <w:szCs w:val="28"/>
          <w:rtl/>
        </w:rPr>
        <w:t>ه</w:t>
      </w:r>
      <w:r w:rsidRPr="001E17C7">
        <w:rPr>
          <w:rFonts w:ascii="Verdana" w:hAnsi="Verdana" w:cs="Times New Roman" w:hint="cs"/>
          <w:sz w:val="28"/>
          <w:szCs w:val="28"/>
          <w:rtl/>
        </w:rPr>
        <w:t xml:space="preserve"> لكون</w:t>
      </w:r>
      <w:r>
        <w:rPr>
          <w:rFonts w:ascii="Verdana" w:hAnsi="Verdana" w:cs="Times New Roman" w:hint="cs"/>
          <w:sz w:val="28"/>
          <w:szCs w:val="28"/>
          <w:rtl/>
        </w:rPr>
        <w:t>ه</w:t>
      </w:r>
      <w:r w:rsidRPr="001E17C7">
        <w:rPr>
          <w:rFonts w:ascii="Verdana" w:hAnsi="Verdana" w:cs="Times New Roman" w:hint="cs"/>
          <w:sz w:val="28"/>
          <w:szCs w:val="28"/>
          <w:rtl/>
        </w:rPr>
        <w:t xml:space="preserve"> أساسا للاعتماد علية أثناء القيام بمهمة التدقيق وعلى ضوءه  يجري تحديد الفحوصات التي يجب أن تقتصر علية أعمال تدقيق الحسابات.</w:t>
      </w:r>
    </w:p>
    <w:p w14:paraId="2B55C732" w14:textId="77777777" w:rsidR="002D583D" w:rsidRDefault="002D583D" w:rsidP="002D583D">
      <w:pPr>
        <w:pStyle w:val="Paragraphedeliste"/>
        <w:numPr>
          <w:ilvl w:val="0"/>
          <w:numId w:val="1"/>
        </w:numPr>
        <w:shd w:val="clear" w:color="auto" w:fill="FFFFFF"/>
        <w:bidi/>
        <w:spacing w:after="0" w:line="240" w:lineRule="auto"/>
        <w:rPr>
          <w:rFonts w:ascii="Verdana" w:hAnsi="Verdana" w:cs="Times New Roman"/>
          <w:sz w:val="28"/>
          <w:szCs w:val="28"/>
        </w:rPr>
      </w:pPr>
      <w:r w:rsidRPr="001E17C7">
        <w:rPr>
          <w:rFonts w:ascii="Verdana" w:hAnsi="Verdana" w:cs="Times New Roman" w:hint="cs"/>
          <w:sz w:val="28"/>
          <w:szCs w:val="28"/>
          <w:rtl/>
        </w:rPr>
        <w:t>يجب التوصل إلى عناصر ثبوتية جديرة بالثقة وذلك بالمعاينة والملاحظة والتحريات والإثباتات لكي تكون أساسا معقولا لإبداء الرأي حول البيانات المالية.</w:t>
      </w:r>
    </w:p>
    <w:p w14:paraId="14C78DF4" w14:textId="77777777" w:rsidR="002D583D" w:rsidRPr="001E17C7" w:rsidRDefault="002D583D" w:rsidP="002D583D">
      <w:pPr>
        <w:shd w:val="clear" w:color="auto" w:fill="FFFFFF"/>
        <w:bidi/>
        <w:spacing w:after="0" w:line="240" w:lineRule="auto"/>
        <w:rPr>
          <w:rFonts w:ascii="Verdana" w:hAnsi="Verdana" w:cs="Times New Roman"/>
          <w:sz w:val="28"/>
          <w:szCs w:val="28"/>
        </w:rPr>
      </w:pPr>
    </w:p>
    <w:p w14:paraId="469D7360" w14:textId="77777777" w:rsidR="002D583D" w:rsidRDefault="002D583D" w:rsidP="002D583D">
      <w:pPr>
        <w:shd w:val="clear" w:color="auto" w:fill="FFFFFF"/>
        <w:bidi/>
        <w:spacing w:after="0" w:line="240" w:lineRule="auto"/>
        <w:jc w:val="both"/>
        <w:rPr>
          <w:rFonts w:ascii="Verdana" w:hAnsi="Verdana" w:cs="Times New Roman"/>
          <w:sz w:val="28"/>
          <w:szCs w:val="28"/>
          <w:rtl/>
        </w:rPr>
      </w:pPr>
      <w:r w:rsidRPr="001E17C7">
        <w:rPr>
          <w:rFonts w:ascii="Verdana" w:hAnsi="Verdana" w:cs="Times New Roman" w:hint="cs"/>
          <w:b/>
          <w:bCs/>
          <w:sz w:val="28"/>
          <w:szCs w:val="28"/>
          <w:rtl/>
        </w:rPr>
        <w:t>المعيار الأول</w:t>
      </w:r>
      <w:r w:rsidRPr="001E17C7">
        <w:rPr>
          <w:rFonts w:ascii="Verdana" w:hAnsi="Verdana" w:cs="Times New Roman" w:hint="cs"/>
          <w:sz w:val="28"/>
          <w:szCs w:val="28"/>
          <w:rtl/>
        </w:rPr>
        <w:t>:</w:t>
      </w:r>
      <w:r>
        <w:rPr>
          <w:rFonts w:ascii="Verdana" w:hAnsi="Verdana" w:cs="Times New Roman" w:hint="cs"/>
          <w:sz w:val="28"/>
          <w:szCs w:val="28"/>
          <w:rtl/>
        </w:rPr>
        <w:t xml:space="preserve"> </w:t>
      </w:r>
      <w:r w:rsidRPr="001E17C7">
        <w:rPr>
          <w:rFonts w:ascii="Verdana" w:hAnsi="Verdana" w:cs="Times New Roman" w:hint="cs"/>
          <w:sz w:val="28"/>
          <w:szCs w:val="28"/>
          <w:rtl/>
        </w:rPr>
        <w:t>التخطيط والإشراف وهنا يفترض أن يكون التخطيط السديد العائد لمهمة التدقيق يوفر تنظيما صحيحا في مكتب المدقق وبين موظفيه وذلك لضمان حسن سير العمل</w:t>
      </w:r>
      <w:r>
        <w:rPr>
          <w:rFonts w:ascii="Verdana" w:hAnsi="Verdana" w:cs="Times New Roman" w:hint="cs"/>
          <w:sz w:val="28"/>
          <w:szCs w:val="28"/>
          <w:rtl/>
        </w:rPr>
        <w:t>،</w:t>
      </w:r>
      <w:r w:rsidRPr="001E17C7">
        <w:rPr>
          <w:rFonts w:ascii="Verdana" w:hAnsi="Verdana" w:cs="Times New Roman" w:hint="cs"/>
          <w:sz w:val="28"/>
          <w:szCs w:val="28"/>
          <w:rtl/>
        </w:rPr>
        <w:t xml:space="preserve"> ويجب أن تجري كل عملية تدقيق بإشراف صاحب المكتب في حالة الملكية الفردية أو بإشراف احد الشركاء أو أي شخص أخر أسندت إلي</w:t>
      </w:r>
      <w:r>
        <w:rPr>
          <w:rFonts w:ascii="Verdana" w:hAnsi="Verdana" w:cs="Times New Roman" w:hint="cs"/>
          <w:sz w:val="28"/>
          <w:szCs w:val="28"/>
          <w:rtl/>
        </w:rPr>
        <w:t>ه</w:t>
      </w:r>
      <w:r w:rsidRPr="001E17C7">
        <w:rPr>
          <w:rFonts w:ascii="Verdana" w:hAnsi="Verdana" w:cs="Times New Roman" w:hint="cs"/>
          <w:sz w:val="28"/>
          <w:szCs w:val="28"/>
          <w:rtl/>
        </w:rPr>
        <w:t xml:space="preserve"> السلطة ولكن تبقى المسؤولية على عاتق صاحب المكتب.</w:t>
      </w:r>
    </w:p>
    <w:p w14:paraId="21600A63" w14:textId="77777777" w:rsidR="002D583D" w:rsidRPr="0056580E" w:rsidRDefault="002D583D" w:rsidP="002D583D">
      <w:pPr>
        <w:shd w:val="clear" w:color="auto" w:fill="FFFFFF"/>
        <w:bidi/>
        <w:spacing w:after="0" w:line="240" w:lineRule="auto"/>
        <w:jc w:val="both"/>
        <w:rPr>
          <w:rFonts w:ascii="Verdana" w:hAnsi="Verdana" w:cs="Times New Roman"/>
          <w:b/>
          <w:bCs/>
          <w:sz w:val="28"/>
          <w:szCs w:val="28"/>
          <w:rtl/>
        </w:rPr>
      </w:pPr>
      <w:r w:rsidRPr="0056580E">
        <w:rPr>
          <w:rFonts w:ascii="Verdana" w:hAnsi="Verdana" w:cs="Times New Roman" w:hint="cs"/>
          <w:b/>
          <w:bCs/>
          <w:sz w:val="28"/>
          <w:szCs w:val="28"/>
          <w:rtl/>
        </w:rPr>
        <w:t>المعيار الثاني</w:t>
      </w:r>
      <w:r>
        <w:rPr>
          <w:rFonts w:ascii="Verdana" w:hAnsi="Verdana" w:cs="Times New Roman" w:hint="cs"/>
          <w:b/>
          <w:bCs/>
          <w:sz w:val="28"/>
          <w:szCs w:val="28"/>
          <w:rtl/>
        </w:rPr>
        <w:t xml:space="preserve">: </w:t>
      </w:r>
      <w:r w:rsidRPr="0056580E">
        <w:rPr>
          <w:rFonts w:ascii="Verdana" w:hAnsi="Verdana" w:cs="Times New Roman" w:hint="cs"/>
          <w:sz w:val="28"/>
          <w:szCs w:val="28"/>
          <w:rtl/>
        </w:rPr>
        <w:t>هو فحص نظام الرقابة الداخلي وهنا المدقق يدرس النظام المطبق ويقيمه وذلك لتحديد نطاق عملية التدقيق ومدى الاختبارات التي يجب أن تقتصر عليها عملية تدقيق الحسابات وهذا يعود لتقدير المدقق وحكمة الشخصي.</w:t>
      </w:r>
    </w:p>
    <w:p w14:paraId="7C7B29A4" w14:textId="77777777" w:rsidR="002D583D" w:rsidRPr="0056580E" w:rsidRDefault="002D583D" w:rsidP="002D583D">
      <w:pPr>
        <w:shd w:val="clear" w:color="auto" w:fill="FFFFFF"/>
        <w:bidi/>
        <w:spacing w:after="0" w:line="240" w:lineRule="auto"/>
        <w:jc w:val="both"/>
        <w:rPr>
          <w:rFonts w:ascii="Verdana" w:hAnsi="Verdana" w:cs="Times New Roman"/>
          <w:sz w:val="28"/>
          <w:szCs w:val="28"/>
          <w:rtl/>
        </w:rPr>
      </w:pPr>
      <w:r w:rsidRPr="0056580E">
        <w:rPr>
          <w:rFonts w:ascii="Verdana" w:hAnsi="Verdana" w:cs="Times New Roman" w:hint="cs"/>
          <w:b/>
          <w:bCs/>
          <w:sz w:val="28"/>
          <w:szCs w:val="28"/>
          <w:rtl/>
        </w:rPr>
        <w:t>المعيار الثالث</w:t>
      </w:r>
      <w:r>
        <w:rPr>
          <w:rFonts w:ascii="Verdana" w:hAnsi="Verdana" w:cs="Times New Roman" w:hint="cs"/>
          <w:sz w:val="28"/>
          <w:szCs w:val="28"/>
          <w:rtl/>
        </w:rPr>
        <w:t xml:space="preserve">: </w:t>
      </w:r>
      <w:r w:rsidRPr="0056580E">
        <w:rPr>
          <w:rFonts w:ascii="Verdana" w:hAnsi="Verdana" w:cs="Times New Roman" w:hint="cs"/>
          <w:sz w:val="28"/>
          <w:szCs w:val="28"/>
          <w:rtl/>
        </w:rPr>
        <w:t>هنا يجب الوصول إلى عناصر إثبات جديرة  بالثقة عن طريق المعاينة والملاحظة والمصادقات ويمكن تقسيم الأدلة إلى أدلة داخلية وأدلة خارجية فالأدلة الداخلية تشمل دفاتر الحسابات والشيكات ومستندات الخ.... والأدلة</w:t>
      </w:r>
      <w:r>
        <w:rPr>
          <w:rFonts w:ascii="Verdana" w:hAnsi="Verdana" w:cs="Times New Roman" w:hint="cs"/>
          <w:sz w:val="28"/>
          <w:szCs w:val="28"/>
          <w:rtl/>
        </w:rPr>
        <w:t xml:space="preserve"> الخارجية </w:t>
      </w:r>
      <w:r w:rsidRPr="0056580E">
        <w:rPr>
          <w:rFonts w:ascii="Verdana" w:hAnsi="Verdana" w:cs="Times New Roman" w:hint="cs"/>
          <w:sz w:val="28"/>
          <w:szCs w:val="28"/>
          <w:rtl/>
        </w:rPr>
        <w:t>تشمل المصادقات من العملاء والموردين ونتائج الاطلاع والاستفسارات التي تجرى خارج الشركة.</w:t>
      </w:r>
    </w:p>
    <w:p w14:paraId="1BF962D4" w14:textId="77777777" w:rsidR="002D583D" w:rsidRPr="00FA0E12" w:rsidRDefault="002D583D" w:rsidP="002D583D">
      <w:pPr>
        <w:pStyle w:val="Paragraphedeliste"/>
        <w:numPr>
          <w:ilvl w:val="0"/>
          <w:numId w:val="2"/>
        </w:numPr>
        <w:shd w:val="clear" w:color="auto" w:fill="FFFFFF"/>
        <w:bidi/>
        <w:spacing w:after="0" w:line="240" w:lineRule="auto"/>
        <w:rPr>
          <w:rFonts w:ascii="Verdana" w:hAnsi="Verdana" w:cs="Times New Roman"/>
          <w:b/>
          <w:bCs/>
          <w:sz w:val="28"/>
          <w:szCs w:val="28"/>
          <w:rtl/>
        </w:rPr>
      </w:pPr>
      <w:r w:rsidRPr="00FA0E12">
        <w:rPr>
          <w:rFonts w:ascii="Verdana" w:hAnsi="Verdana" w:cs="Times New Roman" w:hint="cs"/>
          <w:b/>
          <w:bCs/>
          <w:sz w:val="28"/>
          <w:szCs w:val="28"/>
          <w:rtl/>
        </w:rPr>
        <w:t xml:space="preserve">معايير وضع التقارير: </w:t>
      </w:r>
      <w:r w:rsidRPr="00FA0E12">
        <w:rPr>
          <w:rFonts w:ascii="Verdana" w:hAnsi="Verdana" w:cs="Times New Roman" w:hint="cs"/>
          <w:sz w:val="28"/>
          <w:szCs w:val="28"/>
          <w:rtl/>
        </w:rPr>
        <w:t xml:space="preserve">وتشمل </w:t>
      </w:r>
      <w:r>
        <w:rPr>
          <w:rFonts w:ascii="Verdana" w:hAnsi="Verdana" w:cs="Times New Roman" w:hint="cs"/>
          <w:sz w:val="28"/>
          <w:szCs w:val="28"/>
          <w:rtl/>
        </w:rPr>
        <w:t>أربعة معايير (04)</w:t>
      </w:r>
      <w:r w:rsidRPr="00FA0E12">
        <w:rPr>
          <w:rFonts w:ascii="Verdana" w:hAnsi="Verdana" w:cs="Times New Roman" w:hint="cs"/>
          <w:sz w:val="28"/>
          <w:szCs w:val="28"/>
          <w:rtl/>
        </w:rPr>
        <w:t xml:space="preserve"> معايير:</w:t>
      </w:r>
    </w:p>
    <w:p w14:paraId="4951285F" w14:textId="77777777" w:rsidR="002D583D" w:rsidRPr="0056580E" w:rsidRDefault="002D583D" w:rsidP="002D583D">
      <w:pPr>
        <w:pStyle w:val="Paragraphedeliste"/>
        <w:numPr>
          <w:ilvl w:val="0"/>
          <w:numId w:val="1"/>
        </w:numPr>
        <w:shd w:val="clear" w:color="auto" w:fill="FFFFFF"/>
        <w:bidi/>
        <w:spacing w:after="0" w:line="240" w:lineRule="auto"/>
        <w:rPr>
          <w:rFonts w:ascii="Verdana" w:hAnsi="Verdana" w:cs="Times New Roman"/>
          <w:sz w:val="28"/>
          <w:szCs w:val="28"/>
          <w:rtl/>
        </w:rPr>
      </w:pPr>
      <w:r w:rsidRPr="0056580E">
        <w:rPr>
          <w:rFonts w:ascii="Verdana" w:hAnsi="Verdana" w:cs="Times New Roman" w:hint="cs"/>
          <w:sz w:val="28"/>
          <w:szCs w:val="28"/>
          <w:rtl/>
        </w:rPr>
        <w:t>يجب أن يبين التقرير ما إذا كانت القوائم المالية قد أعدت طبقا للمبادئ المحاسبية المتعارف عليها.</w:t>
      </w:r>
    </w:p>
    <w:p w14:paraId="498697AF" w14:textId="77777777" w:rsidR="002D583D" w:rsidRPr="0056580E" w:rsidRDefault="002D583D" w:rsidP="002D583D">
      <w:pPr>
        <w:shd w:val="clear" w:color="auto" w:fill="FFFFFF"/>
        <w:bidi/>
        <w:spacing w:after="0" w:line="240" w:lineRule="auto"/>
        <w:ind w:left="360"/>
        <w:rPr>
          <w:rFonts w:ascii="Verdana" w:hAnsi="Verdana" w:cs="Times New Roman"/>
          <w:sz w:val="28"/>
          <w:szCs w:val="28"/>
          <w:rtl/>
        </w:rPr>
      </w:pPr>
      <w:r w:rsidRPr="0056580E">
        <w:rPr>
          <w:rFonts w:ascii="Verdana" w:hAnsi="Verdana" w:cs="Times New Roman" w:hint="cs"/>
          <w:sz w:val="28"/>
          <w:szCs w:val="28"/>
          <w:rtl/>
        </w:rPr>
        <w:t xml:space="preserve">- </w:t>
      </w:r>
      <w:r>
        <w:rPr>
          <w:rFonts w:ascii="Verdana" w:hAnsi="Verdana" w:cs="Times New Roman" w:hint="cs"/>
          <w:sz w:val="28"/>
          <w:szCs w:val="28"/>
          <w:rtl/>
        </w:rPr>
        <w:t xml:space="preserve">   </w:t>
      </w:r>
      <w:r w:rsidRPr="0056580E">
        <w:rPr>
          <w:rFonts w:ascii="Verdana" w:hAnsi="Verdana" w:cs="Times New Roman" w:hint="cs"/>
          <w:sz w:val="28"/>
          <w:szCs w:val="28"/>
          <w:rtl/>
        </w:rPr>
        <w:t>يجب أن يبين التقرير ما إذا كانت هذه المبادئ قد طبقت في الفترة الحالية المعمول عنها.</w:t>
      </w:r>
    </w:p>
    <w:p w14:paraId="4B75DFE0" w14:textId="77777777" w:rsidR="002D583D" w:rsidRPr="0056580E" w:rsidRDefault="002D583D" w:rsidP="002D583D">
      <w:pPr>
        <w:shd w:val="clear" w:color="auto" w:fill="FFFFFF"/>
        <w:bidi/>
        <w:spacing w:after="0" w:line="240" w:lineRule="auto"/>
        <w:rPr>
          <w:rFonts w:ascii="Verdana" w:hAnsi="Verdana" w:cs="Times New Roman"/>
          <w:sz w:val="28"/>
          <w:szCs w:val="28"/>
          <w:rtl/>
        </w:rPr>
      </w:pPr>
      <w:r>
        <w:rPr>
          <w:rFonts w:ascii="Verdana" w:hAnsi="Verdana" w:cs="Times New Roman" w:hint="cs"/>
          <w:sz w:val="28"/>
          <w:szCs w:val="28"/>
          <w:rtl/>
        </w:rPr>
        <w:t xml:space="preserve">     </w:t>
      </w:r>
      <w:r w:rsidRPr="0056580E">
        <w:rPr>
          <w:rFonts w:ascii="Verdana" w:hAnsi="Verdana" w:cs="Times New Roman" w:hint="cs"/>
          <w:sz w:val="28"/>
          <w:szCs w:val="28"/>
          <w:rtl/>
        </w:rPr>
        <w:t xml:space="preserve">- </w:t>
      </w:r>
      <w:r>
        <w:rPr>
          <w:rFonts w:ascii="Verdana" w:hAnsi="Verdana" w:cs="Times New Roman" w:hint="cs"/>
          <w:sz w:val="28"/>
          <w:szCs w:val="28"/>
          <w:rtl/>
        </w:rPr>
        <w:t xml:space="preserve">   </w:t>
      </w:r>
      <w:r w:rsidRPr="0056580E">
        <w:rPr>
          <w:rFonts w:ascii="Verdana" w:hAnsi="Verdana" w:cs="Times New Roman" w:hint="cs"/>
          <w:sz w:val="28"/>
          <w:szCs w:val="28"/>
          <w:rtl/>
        </w:rPr>
        <w:t>تعتبر البيانات الواردة بالقوائم المالية معبرة تعبيرا كافيا عما تحتويه هذه القوائم من معلومات.</w:t>
      </w:r>
    </w:p>
    <w:p w14:paraId="041A8346" w14:textId="77777777" w:rsidR="002D583D" w:rsidRPr="0056580E" w:rsidRDefault="002D583D" w:rsidP="002D583D">
      <w:pPr>
        <w:shd w:val="clear" w:color="auto" w:fill="FFFFFF"/>
        <w:bidi/>
        <w:spacing w:after="0" w:line="240" w:lineRule="auto"/>
        <w:rPr>
          <w:rFonts w:ascii="Verdana" w:hAnsi="Verdana" w:cs="Times New Roman"/>
          <w:sz w:val="28"/>
          <w:szCs w:val="28"/>
          <w:rtl/>
        </w:rPr>
      </w:pPr>
      <w:r>
        <w:rPr>
          <w:rFonts w:ascii="Verdana" w:hAnsi="Verdana" w:cs="Times New Roman" w:hint="cs"/>
          <w:sz w:val="28"/>
          <w:szCs w:val="28"/>
          <w:rtl/>
        </w:rPr>
        <w:t xml:space="preserve">     </w:t>
      </w:r>
      <w:r w:rsidRPr="0056580E">
        <w:rPr>
          <w:rFonts w:ascii="Verdana" w:hAnsi="Verdana" w:cs="Times New Roman" w:hint="cs"/>
          <w:sz w:val="28"/>
          <w:szCs w:val="28"/>
          <w:rtl/>
        </w:rPr>
        <w:t>-</w:t>
      </w:r>
      <w:r>
        <w:rPr>
          <w:rFonts w:ascii="Verdana" w:hAnsi="Verdana" w:cs="Times New Roman" w:hint="cs"/>
          <w:sz w:val="28"/>
          <w:szCs w:val="28"/>
          <w:rtl/>
        </w:rPr>
        <w:t xml:space="preserve">   </w:t>
      </w:r>
      <w:r w:rsidRPr="0056580E">
        <w:rPr>
          <w:rFonts w:ascii="Verdana" w:hAnsi="Verdana" w:cs="Times New Roman" w:hint="cs"/>
          <w:sz w:val="28"/>
          <w:szCs w:val="28"/>
          <w:rtl/>
        </w:rPr>
        <w:t xml:space="preserve"> يجب أن يذكر المدقق راية حول القوائم المالية أو امتناعه عن إبداء الرأي وفي حالة</w:t>
      </w:r>
      <w:r>
        <w:rPr>
          <w:rFonts w:ascii="Verdana" w:hAnsi="Verdana" w:cs="Times New Roman" w:hint="cs"/>
          <w:sz w:val="28"/>
          <w:szCs w:val="28"/>
          <w:rtl/>
        </w:rPr>
        <w:t xml:space="preserve"> ا</w:t>
      </w:r>
      <w:r w:rsidRPr="0056580E">
        <w:rPr>
          <w:rFonts w:ascii="Verdana" w:hAnsi="Verdana" w:cs="Times New Roman" w:hint="cs"/>
          <w:sz w:val="28"/>
          <w:szCs w:val="28"/>
          <w:rtl/>
        </w:rPr>
        <w:t>لامتناع يجب ذكر الأسباب.</w:t>
      </w:r>
    </w:p>
    <w:p w14:paraId="082AC151" w14:textId="77777777" w:rsidR="002D583D" w:rsidRPr="0056580E" w:rsidRDefault="002D583D" w:rsidP="002D583D">
      <w:pPr>
        <w:shd w:val="clear" w:color="auto" w:fill="FFFFFF"/>
        <w:bidi/>
        <w:spacing w:after="0" w:line="240" w:lineRule="auto"/>
        <w:jc w:val="both"/>
        <w:rPr>
          <w:rFonts w:ascii="Verdana" w:hAnsi="Verdana" w:cs="Times New Roman"/>
          <w:sz w:val="28"/>
          <w:szCs w:val="28"/>
          <w:rtl/>
        </w:rPr>
      </w:pPr>
      <w:r w:rsidRPr="0056580E">
        <w:rPr>
          <w:rFonts w:ascii="Verdana" w:hAnsi="Verdana" w:cs="Times New Roman" w:hint="cs"/>
          <w:b/>
          <w:bCs/>
          <w:sz w:val="28"/>
          <w:szCs w:val="28"/>
          <w:rtl/>
        </w:rPr>
        <w:t>المعيار الأول</w:t>
      </w:r>
      <w:r>
        <w:rPr>
          <w:rFonts w:ascii="Verdana" w:hAnsi="Verdana" w:cs="Times New Roman" w:hint="cs"/>
          <w:sz w:val="28"/>
          <w:szCs w:val="28"/>
          <w:rtl/>
        </w:rPr>
        <w:t xml:space="preserve">:  </w:t>
      </w:r>
      <w:r w:rsidRPr="0056580E">
        <w:rPr>
          <w:rFonts w:ascii="Verdana" w:hAnsi="Verdana" w:cs="Times New Roman" w:hint="cs"/>
          <w:sz w:val="28"/>
          <w:szCs w:val="28"/>
          <w:rtl/>
        </w:rPr>
        <w:t>المبادئ المحاسبية المتعارف عليها وهي كناية عن قواعد وأصول محاسبية تطبق في مختلف الحالات التي يواجهها المحاسب في العمل ويقصد بالمبادئ ليس فقط القوانين والنصوص العريضة الواجب إتباعها وإنما طرق تطبيق تلك المبادئ أيضا.</w:t>
      </w:r>
    </w:p>
    <w:p w14:paraId="6B46EC55" w14:textId="77777777" w:rsidR="002D583D" w:rsidRPr="0056580E" w:rsidRDefault="002D583D" w:rsidP="002D583D">
      <w:pPr>
        <w:shd w:val="clear" w:color="auto" w:fill="FFFFFF"/>
        <w:bidi/>
        <w:spacing w:after="0" w:line="240" w:lineRule="auto"/>
        <w:jc w:val="both"/>
        <w:rPr>
          <w:rFonts w:ascii="Verdana" w:hAnsi="Verdana" w:cs="Times New Roman"/>
          <w:sz w:val="28"/>
          <w:szCs w:val="28"/>
          <w:rtl/>
        </w:rPr>
      </w:pPr>
      <w:r w:rsidRPr="0056580E">
        <w:rPr>
          <w:rFonts w:ascii="Verdana" w:hAnsi="Verdana" w:cs="Times New Roman" w:hint="cs"/>
          <w:sz w:val="28"/>
          <w:szCs w:val="28"/>
          <w:rtl/>
        </w:rPr>
        <w:t>المعيار الثاني</w:t>
      </w:r>
      <w:r>
        <w:rPr>
          <w:rFonts w:ascii="Verdana" w:hAnsi="Verdana" w:cs="Times New Roman" w:hint="cs"/>
          <w:sz w:val="28"/>
          <w:szCs w:val="28"/>
          <w:rtl/>
        </w:rPr>
        <w:t xml:space="preserve">: </w:t>
      </w:r>
      <w:r w:rsidRPr="0056580E">
        <w:rPr>
          <w:rFonts w:ascii="Verdana" w:hAnsi="Verdana" w:cs="Times New Roman" w:hint="cs"/>
          <w:sz w:val="28"/>
          <w:szCs w:val="28"/>
          <w:rtl/>
        </w:rPr>
        <w:t>الثبات في تطبيق المبادئ المحاسبية وهذا يعني فحص ما إذا كانت الشركة تطبق المبادئ المحاسبية في تسجيل عملياتها وإنها مستمرة في تطبيقها من سنة لسنة دون توقف وانه إذا غيرت في سياسات الشركة أو إن الشركة قد غيرت المبدأ المحاسبي الذي تعمل حسبه فيجب أن</w:t>
      </w:r>
      <w:r>
        <w:rPr>
          <w:rFonts w:ascii="Verdana" w:hAnsi="Verdana" w:cs="Times New Roman" w:hint="cs"/>
          <w:sz w:val="28"/>
          <w:szCs w:val="28"/>
          <w:rtl/>
        </w:rPr>
        <w:t xml:space="preserve"> يذكر ذلك في التقرير </w:t>
      </w:r>
      <w:r w:rsidRPr="0056580E">
        <w:rPr>
          <w:rFonts w:ascii="Verdana" w:hAnsi="Verdana" w:cs="Times New Roman" w:hint="cs"/>
          <w:b/>
          <w:bCs/>
          <w:sz w:val="28"/>
          <w:szCs w:val="28"/>
          <w:rtl/>
        </w:rPr>
        <w:t>المعيار الثالث</w:t>
      </w:r>
      <w:r>
        <w:rPr>
          <w:rFonts w:ascii="Verdana" w:hAnsi="Verdana" w:cs="Times New Roman" w:hint="cs"/>
          <w:sz w:val="28"/>
          <w:szCs w:val="28"/>
          <w:rtl/>
        </w:rPr>
        <w:t>:</w:t>
      </w:r>
      <w:r w:rsidRPr="0056580E">
        <w:rPr>
          <w:rFonts w:ascii="Verdana" w:hAnsi="Verdana" w:cs="Times New Roman" w:hint="cs"/>
          <w:sz w:val="28"/>
          <w:szCs w:val="28"/>
          <w:rtl/>
        </w:rPr>
        <w:t>على المدقق هنا أن يتأكد من أمانة المعلومات المقدمة في البيانات المالية ويفصح عن كل واقعة جوهرية قد يؤدي إغفالها إلى تضليل القارئ .</w:t>
      </w:r>
    </w:p>
    <w:p w14:paraId="1AE563A8" w14:textId="77777777" w:rsidR="002D583D" w:rsidRPr="0056580E" w:rsidRDefault="002D583D" w:rsidP="002D583D">
      <w:pPr>
        <w:shd w:val="clear" w:color="auto" w:fill="FFFFFF"/>
        <w:bidi/>
        <w:spacing w:after="0" w:line="240" w:lineRule="auto"/>
        <w:jc w:val="both"/>
        <w:rPr>
          <w:rFonts w:ascii="Verdana" w:hAnsi="Verdana" w:cs="Times New Roman"/>
          <w:sz w:val="28"/>
          <w:szCs w:val="28"/>
          <w:rtl/>
        </w:rPr>
      </w:pPr>
      <w:r w:rsidRPr="00046753">
        <w:rPr>
          <w:rFonts w:ascii="Verdana" w:hAnsi="Verdana" w:cs="Times New Roman" w:hint="cs"/>
          <w:b/>
          <w:bCs/>
          <w:sz w:val="28"/>
          <w:szCs w:val="28"/>
          <w:rtl/>
        </w:rPr>
        <w:t>المعيار الرابع</w:t>
      </w:r>
      <w:r>
        <w:rPr>
          <w:rFonts w:ascii="Verdana" w:hAnsi="Verdana" w:cs="Times New Roman" w:hint="cs"/>
          <w:sz w:val="28"/>
          <w:szCs w:val="28"/>
          <w:rtl/>
        </w:rPr>
        <w:t xml:space="preserve">: </w:t>
      </w:r>
      <w:r w:rsidRPr="0056580E">
        <w:rPr>
          <w:rFonts w:ascii="Verdana" w:hAnsi="Verdana" w:cs="Times New Roman" w:hint="cs"/>
          <w:sz w:val="28"/>
          <w:szCs w:val="28"/>
          <w:rtl/>
        </w:rPr>
        <w:t>إبداء الرأي وهذه القاعدة تتطلب أن يصدر المدقق تقريرا يبين فيه  إبداء الرأي الفني المحايد المستقل حول صحة القوائم المالية ككل</w:t>
      </w:r>
      <w:r>
        <w:rPr>
          <w:rFonts w:ascii="Verdana" w:hAnsi="Verdana" w:cs="Times New Roman" w:hint="cs"/>
          <w:sz w:val="28"/>
          <w:szCs w:val="28"/>
          <w:rtl/>
        </w:rPr>
        <w:t>،</w:t>
      </w:r>
      <w:r w:rsidRPr="0056580E">
        <w:rPr>
          <w:rFonts w:ascii="Verdana" w:hAnsi="Verdana" w:cs="Times New Roman" w:hint="cs"/>
          <w:sz w:val="28"/>
          <w:szCs w:val="28"/>
          <w:rtl/>
        </w:rPr>
        <w:t xml:space="preserve"> فإما أن يكون التقرير نظيف لا يوجد أية تحفظات على القوائم المالية وإما أن يكون نظيف مع فقرة توضيحية حول تحفظ معين لا يؤثر على القوائم بشكل كبير وإما أن يعترض أو أن يمتنع المدقق عن إبداء رأي</w:t>
      </w:r>
      <w:r>
        <w:rPr>
          <w:rFonts w:ascii="Verdana" w:hAnsi="Verdana" w:cs="Times New Roman" w:hint="cs"/>
          <w:sz w:val="28"/>
          <w:szCs w:val="28"/>
          <w:rtl/>
        </w:rPr>
        <w:t>ه</w:t>
      </w:r>
      <w:r w:rsidRPr="0056580E">
        <w:rPr>
          <w:rFonts w:ascii="Verdana" w:hAnsi="Verdana" w:cs="Times New Roman" w:hint="cs"/>
          <w:sz w:val="28"/>
          <w:szCs w:val="28"/>
          <w:rtl/>
        </w:rPr>
        <w:t xml:space="preserve"> حول عدالة القوائم ويكون التقرير</w:t>
      </w:r>
      <w:r>
        <w:rPr>
          <w:rFonts w:ascii="Verdana" w:hAnsi="Verdana" w:cs="Times New Roman" w:hint="cs"/>
          <w:sz w:val="28"/>
          <w:szCs w:val="28"/>
          <w:rtl/>
        </w:rPr>
        <w:t>.</w:t>
      </w:r>
    </w:p>
    <w:p w14:paraId="51C3A89A" w14:textId="77777777" w:rsidR="00247568" w:rsidRDefault="00247568" w:rsidP="002D583D">
      <w:pPr>
        <w:bidi/>
      </w:pPr>
    </w:p>
    <w:sectPr w:rsidR="00247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D2AC4"/>
    <w:multiLevelType w:val="hybridMultilevel"/>
    <w:tmpl w:val="C2F82764"/>
    <w:lvl w:ilvl="0" w:tplc="F288E320">
      <w:start w:val="1"/>
      <w:numFmt w:val="decimalZero"/>
      <w:lvlText w:val="%1."/>
      <w:lvlJc w:val="left"/>
      <w:pPr>
        <w:ind w:left="1155" w:hanging="435"/>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5BE224A3"/>
    <w:multiLevelType w:val="hybridMultilevel"/>
    <w:tmpl w:val="85A457B2"/>
    <w:lvl w:ilvl="0" w:tplc="B0E4A292">
      <w:start w:val="1"/>
      <w:numFmt w:val="bullet"/>
      <w:lvlText w:val="-"/>
      <w:lvlJc w:val="left"/>
      <w:pPr>
        <w:tabs>
          <w:tab w:val="num" w:pos="720"/>
        </w:tabs>
        <w:ind w:left="720" w:hanging="360"/>
      </w:pPr>
      <w:rPr>
        <w:rFonts w:ascii="Times New Roman" w:hAnsi="Times New Roman" w:hint="default"/>
      </w:rPr>
    </w:lvl>
    <w:lvl w:ilvl="1" w:tplc="6CE02DEC" w:tentative="1">
      <w:start w:val="1"/>
      <w:numFmt w:val="bullet"/>
      <w:lvlText w:val="-"/>
      <w:lvlJc w:val="left"/>
      <w:pPr>
        <w:tabs>
          <w:tab w:val="num" w:pos="1440"/>
        </w:tabs>
        <w:ind w:left="1440" w:hanging="360"/>
      </w:pPr>
      <w:rPr>
        <w:rFonts w:ascii="Times New Roman" w:hAnsi="Times New Roman" w:hint="default"/>
      </w:rPr>
    </w:lvl>
    <w:lvl w:ilvl="2" w:tplc="2D989F14" w:tentative="1">
      <w:start w:val="1"/>
      <w:numFmt w:val="bullet"/>
      <w:lvlText w:val="-"/>
      <w:lvlJc w:val="left"/>
      <w:pPr>
        <w:tabs>
          <w:tab w:val="num" w:pos="2160"/>
        </w:tabs>
        <w:ind w:left="2160" w:hanging="360"/>
      </w:pPr>
      <w:rPr>
        <w:rFonts w:ascii="Times New Roman" w:hAnsi="Times New Roman" w:hint="default"/>
      </w:rPr>
    </w:lvl>
    <w:lvl w:ilvl="3" w:tplc="67ACA428" w:tentative="1">
      <w:start w:val="1"/>
      <w:numFmt w:val="bullet"/>
      <w:lvlText w:val="-"/>
      <w:lvlJc w:val="left"/>
      <w:pPr>
        <w:tabs>
          <w:tab w:val="num" w:pos="2880"/>
        </w:tabs>
        <w:ind w:left="2880" w:hanging="360"/>
      </w:pPr>
      <w:rPr>
        <w:rFonts w:ascii="Times New Roman" w:hAnsi="Times New Roman" w:hint="default"/>
      </w:rPr>
    </w:lvl>
    <w:lvl w:ilvl="4" w:tplc="14F69AE8" w:tentative="1">
      <w:start w:val="1"/>
      <w:numFmt w:val="bullet"/>
      <w:lvlText w:val="-"/>
      <w:lvlJc w:val="left"/>
      <w:pPr>
        <w:tabs>
          <w:tab w:val="num" w:pos="3600"/>
        </w:tabs>
        <w:ind w:left="3600" w:hanging="360"/>
      </w:pPr>
      <w:rPr>
        <w:rFonts w:ascii="Times New Roman" w:hAnsi="Times New Roman" w:hint="default"/>
      </w:rPr>
    </w:lvl>
    <w:lvl w:ilvl="5" w:tplc="2F3EC8BA" w:tentative="1">
      <w:start w:val="1"/>
      <w:numFmt w:val="bullet"/>
      <w:lvlText w:val="-"/>
      <w:lvlJc w:val="left"/>
      <w:pPr>
        <w:tabs>
          <w:tab w:val="num" w:pos="4320"/>
        </w:tabs>
        <w:ind w:left="4320" w:hanging="360"/>
      </w:pPr>
      <w:rPr>
        <w:rFonts w:ascii="Times New Roman" w:hAnsi="Times New Roman" w:hint="default"/>
      </w:rPr>
    </w:lvl>
    <w:lvl w:ilvl="6" w:tplc="FEE67490" w:tentative="1">
      <w:start w:val="1"/>
      <w:numFmt w:val="bullet"/>
      <w:lvlText w:val="-"/>
      <w:lvlJc w:val="left"/>
      <w:pPr>
        <w:tabs>
          <w:tab w:val="num" w:pos="5040"/>
        </w:tabs>
        <w:ind w:left="5040" w:hanging="360"/>
      </w:pPr>
      <w:rPr>
        <w:rFonts w:ascii="Times New Roman" w:hAnsi="Times New Roman" w:hint="default"/>
      </w:rPr>
    </w:lvl>
    <w:lvl w:ilvl="7" w:tplc="1E9A54F4" w:tentative="1">
      <w:start w:val="1"/>
      <w:numFmt w:val="bullet"/>
      <w:lvlText w:val="-"/>
      <w:lvlJc w:val="left"/>
      <w:pPr>
        <w:tabs>
          <w:tab w:val="num" w:pos="5760"/>
        </w:tabs>
        <w:ind w:left="5760" w:hanging="360"/>
      </w:pPr>
      <w:rPr>
        <w:rFonts w:ascii="Times New Roman" w:hAnsi="Times New Roman" w:hint="default"/>
      </w:rPr>
    </w:lvl>
    <w:lvl w:ilvl="8" w:tplc="8B72251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12"/>
    <w:rsid w:val="00247568"/>
    <w:rsid w:val="00274A12"/>
    <w:rsid w:val="002D58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736FF-E049-444C-8FAE-76CA2299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83D"/>
    <w:pPr>
      <w:spacing w:after="200" w:line="276" w:lineRule="auto"/>
    </w:pPr>
    <w:rPr>
      <w:rFonts w:ascii="Calibri" w:eastAsia="Times New Roman" w:hAnsi="Calibri"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5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4925</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 alger</dc:creator>
  <cp:keywords/>
  <dc:description/>
  <cp:lastModifiedBy>sabr alger</cp:lastModifiedBy>
  <cp:revision>2</cp:revision>
  <dcterms:created xsi:type="dcterms:W3CDTF">2021-03-31T13:40:00Z</dcterms:created>
  <dcterms:modified xsi:type="dcterms:W3CDTF">2021-03-31T13:40:00Z</dcterms:modified>
</cp:coreProperties>
</file>