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90" w:rsidRDefault="000F7D90" w:rsidP="000F7D9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الأستاذة: وهيبة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بوشليق</w:t>
      </w:r>
      <w:proofErr w:type="spellEnd"/>
    </w:p>
    <w:p w:rsidR="000F7D90" w:rsidRDefault="000F7D90" w:rsidP="000F7D9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طلبة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1، الفوج 1</w:t>
      </w:r>
    </w:p>
    <w:p w:rsidR="000F7D90" w:rsidRDefault="000F7D90" w:rsidP="000F7D9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مدارس لسانية/2020.</w:t>
      </w:r>
    </w:p>
    <w:p w:rsidR="000F7D90" w:rsidRDefault="000F7D90" w:rsidP="000F7D9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المراجع: </w:t>
      </w:r>
      <w:r w:rsidR="007642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النظريات اللسانية الكبرى من النحو المقارن إلى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الذرائعية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، ماري آن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بافو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وجورج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إليا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سرفاتي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0F7D90" w:rsidRDefault="0076429C" w:rsidP="000F7D9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مبادئ في الل</w:t>
      </w:r>
      <w:r w:rsidR="00FE54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ّ</w:t>
      </w:r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سانيات، </w:t>
      </w:r>
      <w:proofErr w:type="spellStart"/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خولة</w:t>
      </w:r>
      <w:proofErr w:type="spellEnd"/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طالب </w:t>
      </w:r>
      <w:proofErr w:type="spellStart"/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الابراهيمي</w:t>
      </w:r>
      <w:proofErr w:type="spellEnd"/>
      <w:r w:rsidR="000F7D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2C2C5E" w:rsidRDefault="0076429C" w:rsidP="00FE541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ملخ</w:t>
      </w:r>
      <w:r w:rsidR="00FE54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 درس</w:t>
      </w:r>
      <w:r w:rsidR="00FE54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97DE7" w:rsidRPr="00B97D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أندري </w:t>
      </w:r>
      <w:proofErr w:type="spellStart"/>
      <w:r w:rsidR="00B97DE7" w:rsidRPr="00B97D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مارتنييه</w:t>
      </w:r>
      <w:proofErr w:type="spellEnd"/>
      <w:r w:rsidR="00B97D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114213" w:rsidRPr="008771CF" w:rsidRDefault="00114213" w:rsidP="005835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771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تمهيد:</w:t>
      </w:r>
    </w:p>
    <w:p w:rsidR="00583525" w:rsidRDefault="00583525" w:rsidP="0011421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8352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يعنى الات</w:t>
      </w:r>
      <w:r w:rsidR="001142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58352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جاه الوظيفي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بكيفية استخدام اللغة بوصفها وسيلة اتصال، يستخدمها أفراد المجتمع للتوصل إلى أهداف وغايات معينة، والجانب الوظيفي ليس شيئا منفصلا عن النظام اللغوي نفسه، فللصّوت وظيفة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وللمورفيم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وظيفة،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وللمونيم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(الكلمة وظيفة)، وللجمل في النظام النحوي وظيفة تؤدّيها الجمل في السّياقات المختلفة، ويتم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ذذلك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بتظافر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جميع العناصر، لأداء ما يريده المتكل</w:t>
      </w:r>
      <w:r w:rsidR="006F08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م، فالات</w:t>
      </w:r>
      <w:r w:rsidR="006F08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جاه الوظيفي يربط بين النظام اللغوي وكيفية توظيف هذا النظام لأداء المعاني.</w:t>
      </w:r>
    </w:p>
    <w:p w:rsidR="006F08E6" w:rsidRDefault="006F08E6" w:rsidP="006F08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أعمال أندري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توسعة للفكر الوظيفي الذي طوره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وضمن المنظور الوظيفي لحلقة براغ، </w:t>
      </w:r>
    </w:p>
    <w:p w:rsidR="006F08E6" w:rsidRDefault="006F08E6" w:rsidP="005921F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المبدأ النظري الأساسي الذي انطلق منه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تعريفه للغة:</w:t>
      </w:r>
      <w:r w:rsidR="005921F5" w:rsidRP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هي:</w:t>
      </w:r>
      <w:r w:rsidR="005921F5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أداة للتّواصل ذات </w:t>
      </w:r>
      <w:proofErr w:type="spellStart"/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تمفصل</w:t>
      </w:r>
      <w:proofErr w:type="spellEnd"/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مزدوج و أداة </w:t>
      </w:r>
      <w:proofErr w:type="spellStart"/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للتّمظهر</w:t>
      </w:r>
      <w:proofErr w:type="spellEnd"/>
      <w:r w:rsid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الصّوتي</w:t>
      </w:r>
      <w:r w:rsidR="005921F5" w:rsidRPr="005921F5">
        <w:rPr>
          <w:rFonts w:ascii="Simplified Arabic" w:hAnsi="Simplified Arabic" w:cs="Simplified Arabic"/>
          <w:sz w:val="24"/>
          <w:szCs w:val="24"/>
          <w:rtl/>
          <w:lang w:bidi="ar-DZ"/>
        </w:rPr>
        <w:t>»</w:t>
      </w:r>
      <w:r w:rsidR="005921F5" w:rsidRPr="00592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5921F5" w:rsidRPr="005921F5">
        <w:rPr>
          <w:rFonts w:ascii="Simplified Arabic" w:hAnsi="Simplified Arabic" w:cs="Simplified Arabic"/>
          <w:sz w:val="24"/>
          <w:szCs w:val="24"/>
          <w:lang w:bidi="ar-DZ"/>
        </w:rPr>
        <w:t>Eléments de Linguistique</w:t>
      </w:r>
      <w:r w:rsidR="005921F5" w:rsidRPr="00592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5921F5" w:rsidRPr="005921F5">
        <w:rPr>
          <w:rFonts w:ascii="Simplified Arabic" w:hAnsi="Simplified Arabic" w:cs="Simplified Arabic"/>
          <w:sz w:val="24"/>
          <w:szCs w:val="24"/>
          <w:lang w:bidi="ar-DZ"/>
        </w:rPr>
        <w:t xml:space="preserve"> générale</w:t>
      </w:r>
      <w:r w:rsidR="005921F5" w:rsidRPr="00592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) (كتابه)</w:t>
      </w:r>
      <w:r w:rsidR="00592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5921F5" w:rsidRDefault="005921F5" w:rsidP="005921F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من </w:t>
      </w:r>
      <w:r w:rsidRPr="005921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هيم البحث الوظيفي"(</w:t>
      </w:r>
      <w:r>
        <w:rPr>
          <w:rFonts w:ascii="Simplified Arabic" w:hAnsi="Simplified Arabic" w:cs="Simplified Arabic"/>
          <w:sz w:val="32"/>
          <w:szCs w:val="32"/>
          <w:lang w:bidi="ar-DZ"/>
        </w:rPr>
        <w:t>fonctionnel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 هو مصطلح الورود التواصلي(</w:t>
      </w:r>
      <w:r>
        <w:rPr>
          <w:rFonts w:ascii="Simplified Arabic" w:hAnsi="Simplified Arabic" w:cs="Simplified Arabic"/>
          <w:sz w:val="32"/>
          <w:szCs w:val="32"/>
          <w:lang w:bidi="ar-DZ"/>
        </w:rPr>
        <w:t>pertinence communicative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ويقصد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سمة التواصلية الدائمة في اللغة والثابتة فيها.</w:t>
      </w:r>
      <w:r w:rsidR="00833E50" w:rsidRP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وأن </w:t>
      </w:r>
      <w:proofErr w:type="spellStart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الوروود</w:t>
      </w:r>
      <w:proofErr w:type="spellEnd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التواصلي(</w:t>
      </w:r>
      <w:r w:rsidR="00833E50">
        <w:rPr>
          <w:rFonts w:ascii="Simplified Arabic" w:hAnsi="Simplified Arabic" w:cs="Simplified Arabic"/>
          <w:sz w:val="32"/>
          <w:szCs w:val="32"/>
          <w:lang w:bidi="ar-DZ"/>
        </w:rPr>
        <w:t>pertinence communicative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833E50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الذي يسمح بفهم أفضل لطبيعة اللغة </w:t>
      </w:r>
      <w:proofErr w:type="spellStart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وديناميتها</w:t>
      </w:r>
      <w:proofErr w:type="spellEnd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وستفرز جميع السمات اللغوية وتصنّف، بالدرجة الأولى، اعتمادا على الدور الذي تؤديه تلك السمات في توصيل المعلومة</w:t>
      </w:r>
      <w:r w:rsidR="00833E50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( من</w:t>
      </w:r>
      <w:r w:rsidR="00833E50" w:rsidRP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كتاب:</w:t>
      </w:r>
      <w:r w:rsidR="00833E50">
        <w:rPr>
          <w:rFonts w:ascii="Simplified Arabic" w:hAnsi="Simplified Arabic" w:cs="Simplified Arabic"/>
          <w:sz w:val="32"/>
          <w:szCs w:val="32"/>
          <w:lang w:bidi="ar-DZ"/>
        </w:rPr>
        <w:t xml:space="preserve"> fonction et dynamique des langues</w:t>
      </w:r>
      <w:proofErr w:type="spellStart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لأندري</w:t>
      </w:r>
      <w:proofErr w:type="spellEnd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مارتنييه</w:t>
      </w:r>
      <w:proofErr w:type="spellEnd"/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1989 نقلا عن</w:t>
      </w:r>
      <w:r w:rsidR="00833E50" w:rsidRPr="00C948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3E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 اللسانية الكبرى ).</w:t>
      </w:r>
    </w:p>
    <w:p w:rsidR="000014D7" w:rsidRDefault="008D7D44" w:rsidP="002113B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D7D44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والسمات هنا إما سمات خاصة </w:t>
      </w:r>
      <w:proofErr w:type="spellStart"/>
      <w:r w:rsidRPr="008D7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بالفونيم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المونيم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الجملة، </w:t>
      </w:r>
      <w:r w:rsidR="0057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وأشرنا إلى هذا في التمهيد</w:t>
      </w:r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57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فمثلا من سمات </w:t>
      </w:r>
      <w:proofErr w:type="spellStart"/>
      <w:r w:rsidR="0057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</w:t>
      </w:r>
      <w:proofErr w:type="spellEnd"/>
      <w:r w:rsidR="0057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والوحدات</w:t>
      </w:r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الأكبر منه </w:t>
      </w:r>
      <w:proofErr w:type="spellStart"/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كالمورفيمات</w:t>
      </w:r>
      <w:proofErr w:type="spellEnd"/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(الوحدات الصرفية)، أو الكلمات ما يسمى بالنبر والتنغيم وهما خاصيتان تساهمان في تأدية المعنى في الجملة(أي وظيفة </w:t>
      </w:r>
      <w:proofErr w:type="spellStart"/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تبليغية</w:t>
      </w:r>
      <w:proofErr w:type="spellEnd"/>
      <w:r w:rsidR="002113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9A79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</w:p>
    <w:p w:rsidR="000014D7" w:rsidRDefault="000014D7" w:rsidP="000014D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75DF9" w:rsidRDefault="000014D7" w:rsidP="000014D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Start"/>
      <w:r w:rsidRPr="00E357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مارتينيه</w:t>
      </w:r>
      <w:proofErr w:type="spellEnd"/>
      <w:r w:rsidRPr="00E357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يفضّل الوظيفة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الأشمل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وهي تلك التي تركّز عل التبادل بين أطراف التواصل وليس على عنصر واحد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سيرورة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التواصل. وهو يميّز نوعين من الورود: الورود المميّز(</w:t>
      </w:r>
      <w:r>
        <w:rPr>
          <w:rFonts w:ascii="Simplified Arabic" w:hAnsi="Simplified Arabic" w:cs="Simplified Arabic"/>
          <w:sz w:val="32"/>
          <w:szCs w:val="32"/>
          <w:lang w:bidi="ar-DZ"/>
        </w:rPr>
        <w:t>pertinence distinctive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)، أي ورود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والورود الدّال (</w:t>
      </w:r>
      <w:r>
        <w:rPr>
          <w:rFonts w:ascii="Simplified Arabic" w:hAnsi="Simplified Arabic" w:cs="Simplified Arabic"/>
          <w:sz w:val="32"/>
          <w:szCs w:val="32"/>
          <w:lang w:bidi="ar-DZ"/>
        </w:rPr>
        <w:t>pertinence significative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 ،أي، ورود الوحدات الدّالة(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monémes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)ـ وهذا مفهوم جديد على اللسانيات، قدّمه في إطار مفهوم آخر هو مفهوم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المزدوج"</w:t>
      </w:r>
      <w:r>
        <w:rPr>
          <w:rFonts w:ascii="Simplified Arabic" w:hAnsi="Simplified Arabic" w:cs="Simplified Arabic"/>
          <w:sz w:val="32"/>
          <w:szCs w:val="32"/>
          <w:lang w:bidi="ar-DZ"/>
        </w:rPr>
        <w:t>double articulation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F1642A" w:rsidRDefault="00675DF9" w:rsidP="00675DF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675D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التمفصل</w:t>
      </w:r>
      <w:proofErr w:type="spellEnd"/>
      <w:r w:rsidRPr="00675D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المزدوج:</w:t>
      </w:r>
    </w:p>
    <w:p w:rsidR="00675DF9" w:rsidRDefault="00F1642A" w:rsidP="00CC765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164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0014D7" w:rsidRPr="00F164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التقطيع المزدوج</w:t>
      </w:r>
      <w:r w:rsidR="002113B4" w:rsidRPr="00F164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C7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ميزة أساسية للألسنة البشرية، تتقطع </w:t>
      </w:r>
      <w:proofErr w:type="spellStart"/>
      <w:r w:rsidR="00CC7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الالسنة</w:t>
      </w:r>
      <w:proofErr w:type="spellEnd"/>
      <w:r w:rsidR="00CC7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البشرية إلى مستويين: المستوى الأول هو مستوى القطع الدالة على معنى، أما المستوى الثاني فهو مستوى القطع</w:t>
      </w:r>
      <w:r w:rsidR="007C0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غير الدالة على معنى وهي الحروف</w:t>
      </w:r>
      <w:r w:rsidR="00CC7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C0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C0348" w:rsidRPr="007C0348" w:rsidRDefault="007C0348" w:rsidP="007C034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وفي هذا يقول أندري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المزدوج هو سمة مميّزة للّغة البشرية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.( ويقصد تحليل الوحدات اللغوية من الجملة إلى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)، ٍ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Start"/>
      <w:r w:rsidRPr="007165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7165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الأوّل يجعل الوحدات الدّالة الصّغرى تتآلف في ما بينها(...)وتتوفّر وحدات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الأوّل على معنى وصورة صوتية، إنّهما دلائل بوجهين، دال ومدلول، يطلق عليهما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اسم" وحدات دالّة"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F141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C03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كتاب </w:t>
      </w:r>
      <w:r w:rsidRPr="007C03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النظريات اللسانية الكبرى).</w:t>
      </w:r>
    </w:p>
    <w:p w:rsidR="007C0348" w:rsidRDefault="007C0348" w:rsidP="007C034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الثاني، إذا كانت قائمة الوحدات الدالة للغة ما مفتوحة، فإن قائمة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مغلقة </w:t>
      </w:r>
      <w:r w:rsidRPr="007C0348">
        <w:rPr>
          <w:rFonts w:ascii="Simplified Arabic" w:hAnsi="Simplified Arabic" w:cs="Simplified Arabic"/>
          <w:sz w:val="24"/>
          <w:szCs w:val="24"/>
          <w:rtl/>
          <w:lang w:bidi="ar-DZ"/>
        </w:rPr>
        <w:t>»</w:t>
      </w:r>
      <w:r w:rsidRPr="007C03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 النظريات اللسانية الكبرى)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EE54BD" w:rsidRDefault="007C0348" w:rsidP="007C034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C0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والمقصود بوحدات اللغة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المفتوحة: الجملة التي تتقطع إلى كلمات(وحدات دالة)</w:t>
      </w:r>
      <w:r w:rsidR="00EE5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والكلمات إلى </w:t>
      </w:r>
      <w:proofErr w:type="spellStart"/>
      <w:r w:rsidR="00EE5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مورفيمات</w:t>
      </w:r>
      <w:proofErr w:type="spellEnd"/>
      <w:r w:rsidR="00EE5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>(وحدات صرفية)، كعلامة الجمع والتأنيث والمثنى...الخ</w:t>
      </w:r>
    </w:p>
    <w:p w:rsidR="00452E97" w:rsidRDefault="00EE54BD" w:rsidP="00EE54B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أصغر وحدة صوتية غير قابلة للتقطيع(حروف)</w:t>
      </w:r>
      <w:r w:rsidR="00452E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52E97" w:rsidRPr="00716507" w:rsidRDefault="00452E97" w:rsidP="00452E9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المزدوج يتيح{إنتاج} كمية هائلة من الرسائل الممكنة، بما أن النسق الصوتي المقتصد جدا(الأحرف الأبجدية) يسمح بصياغة آلاف الوحدات الدالة التي هي نفسها يمكن تأليفها لإنتاج عدد لا متناه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الملفوظات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6F4D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2E97">
        <w:rPr>
          <w:rFonts w:ascii="Simplified Arabic" w:hAnsi="Simplified Arabic" w:cs="Simplified Arabic" w:hint="cs"/>
          <w:sz w:val="24"/>
          <w:szCs w:val="24"/>
          <w:rtl/>
          <w:lang w:bidi="ar-DZ"/>
        </w:rPr>
        <w:t>(النظريات اللسانية الكبرى)</w:t>
      </w:r>
    </w:p>
    <w:p w:rsidR="00C9556D" w:rsidRDefault="00452E97" w:rsidP="00C9556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والمقصود هو أن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المزدوج يمكننا من معرفة طبيعة الوحدات التي يتقطع إليها والقدرة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التميييز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بينها وبين سماتها ووظائفها(أي تصنيفها)،</w:t>
      </w:r>
      <w:r w:rsidR="00A27074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="00A2707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والقوانين التي تتحكم في بنيتها كالسمات الخاصة بالبنية النحوية والصرفية والصوتية و والمعجمية </w:t>
      </w:r>
      <w:r w:rsidR="00A27074" w:rsidRPr="00A2707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C955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فبتحليل النظام اللغوي من خلالها يمكننا التقعيد لها ومعرفة كيف تتركب في ما بينها فيسهل علينا إنتاج الخطاب والكلام، ولهذا غايات تعليمية لدى متعلمي اللغات.</w:t>
      </w:r>
    </w:p>
    <w:p w:rsidR="008072CC" w:rsidRDefault="008072CC" w:rsidP="008072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مكونات اللسانيات عند أندري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المستوى الصوتي(الفونولوجي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والفونيتيكي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 والمستوى الدلالي أي علم الدلالة، والمستوى التركيبي أي النحوي، والمستوى الصرفي، وأيضا القيمة.</w:t>
      </w:r>
    </w:p>
    <w:p w:rsidR="00C93A33" w:rsidRDefault="00C93A33" w:rsidP="00EE5B27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المستوى الصوتي: يدرس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EE5B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التنغيمات</w:t>
      </w:r>
      <w:proofErr w:type="spellEnd"/>
      <w:r w:rsidR="00EE5B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(نغمة تدل على الاستفهام، التعجب، الإغراء، الغضب... )، والنبر وموقع النبر.</w:t>
      </w:r>
    </w:p>
    <w:p w:rsidR="008072CC" w:rsidRPr="00C93A33" w:rsidRDefault="008072CC" w:rsidP="00C93A33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الدلالي</w:t>
      </w:r>
      <w:r w:rsidRPr="008072CC">
        <w:rPr>
          <w:lang w:bidi="ar-DZ"/>
        </w:rPr>
        <w:sym w:font="Wingdings" w:char="F04C"/>
      </w:r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(الداليّة): ويدرس الوحدات المعجمية الموجودة في المعجم(مواد علم المعاجم )، أي الألفاظ. والمواد النحوية ويقصد </w:t>
      </w:r>
      <w:proofErr w:type="spellStart"/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العلامات والسمات النحوية </w:t>
      </w:r>
      <w:proofErr w:type="spellStart"/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كسيمة</w:t>
      </w:r>
      <w:proofErr w:type="spellEnd"/>
      <w:r w:rsidRPr="00C93A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الفعل والاسم والحرف.</w:t>
      </w:r>
    </w:p>
    <w:p w:rsidR="00217A0A" w:rsidRDefault="00217A0A" w:rsidP="00CC6A67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التركيبوية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CC6A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 المستوى قريب من المستوى المعجمي الصرفي.</w:t>
      </w:r>
    </w:p>
    <w:p w:rsidR="008D7D44" w:rsidRDefault="00217A0A" w:rsidP="004619FB">
      <w:pPr>
        <w:bidi/>
        <w:ind w:left="709" w:firstLine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تدرس التركيبات أي الكلمات المركبة والمشتقة( كيفية تركيب  الكلمة وظهورها في الجملة)، والكيفية التي تشكلت </w:t>
      </w:r>
      <w:proofErr w:type="spellStart"/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، ويطلق </w:t>
      </w:r>
      <w:proofErr w:type="spellStart"/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مارتنيييه</w:t>
      </w:r>
      <w:proofErr w:type="spellEnd"/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اسم" تركيبية"  </w:t>
      </w:r>
      <w:r w:rsidR="00C93A33" w:rsidRPr="00217A0A">
        <w:rPr>
          <w:rFonts w:ascii="Simplified Arabic" w:hAnsi="Simplified Arabic" w:cs="Simplified Arabic"/>
          <w:sz w:val="32"/>
          <w:szCs w:val="32"/>
          <w:lang w:bidi="ar-DZ"/>
        </w:rPr>
        <w:t>(</w:t>
      </w:r>
      <w:proofErr w:type="spellStart"/>
      <w:r w:rsidR="00C93A33" w:rsidRPr="00217A0A">
        <w:rPr>
          <w:rFonts w:ascii="Simplified Arabic" w:hAnsi="Simplified Arabic" w:cs="Simplified Arabic"/>
          <w:sz w:val="32"/>
          <w:szCs w:val="32"/>
          <w:lang w:bidi="ar-DZ"/>
        </w:rPr>
        <w:t>synthème</w:t>
      </w:r>
      <w:proofErr w:type="spellEnd"/>
      <w:r w:rsidR="00C93A33" w:rsidRPr="00217A0A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5720A6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93A33" w:rsidRPr="00217A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مقطع لملفوظ(كلام مكتوب أو منطوق)، يضم عددا من الوحدات الدالة المعجمية في تأليف مع بعضها البعض، وبما أن ظاهرة التأليف من مستوى تركيبي فقد اختار لها لفظ </w:t>
      </w:r>
      <w:r w:rsidR="00C93A33" w:rsidRPr="00217A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'"تركيبية"</w:t>
      </w:r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،مثلا: (</w:t>
      </w:r>
      <w:r w:rsidR="004619F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incompressible</w:t>
      </w:r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تتكون من ثلاث وحدات دالة: (</w:t>
      </w:r>
      <w:r w:rsidR="004619F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in</w:t>
      </w:r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سابقة،</w:t>
      </w:r>
      <w:r w:rsidR="004619F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proofErr w:type="spellStart"/>
      <w:r w:rsidR="004619F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ible</w:t>
      </w:r>
      <w:proofErr w:type="spellEnd"/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لاحقة ،(</w:t>
      </w:r>
      <w:proofErr w:type="spellStart"/>
      <w:r w:rsidR="004619F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compress</w:t>
      </w:r>
      <w:proofErr w:type="spellEnd"/>
      <w:r w:rsidR="004619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جذر أو قاعدة أو مادة معجمية.</w:t>
      </w:r>
    </w:p>
    <w:p w:rsidR="00B5214B" w:rsidRDefault="00B730A0" w:rsidP="00B5214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B730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 التركيبي: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B730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واهتم </w:t>
      </w:r>
      <w:proofErr w:type="spellStart"/>
      <w:r w:rsidRPr="00B730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Pr="00B730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دراسة علاقات التبعية للوحدات الدالة والوظائف التي تضطلع </w:t>
      </w:r>
      <w:proofErr w:type="spellStart"/>
      <w:r w:rsidRPr="00B730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ملفوظ معين، ووضع ثلاثة مقاييس لتحديد العلاقات التركيبية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داخل الجملة، </w:t>
      </w:r>
      <w:r w:rsidR="00B521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وهي: مفهوم الاستقلال التركيبي، الوحدات الوظيفيةـ، موقع الكلمة في التركيب.</w:t>
      </w:r>
    </w:p>
    <w:p w:rsidR="00B5214B" w:rsidRDefault="00B5214B" w:rsidP="00B5214B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التركيب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الاسنادي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النواة الأساسية للجملة،  وهو تركيب مستقل، لأنه يدل بنفسه على وظيفته دون الحاجة إلى عناصر أخرى تحددها.</w:t>
      </w:r>
    </w:p>
    <w:p w:rsidR="00B5214B" w:rsidRDefault="00B5214B" w:rsidP="00003A8C">
      <w:pPr>
        <w:bidi/>
        <w:ind w:left="709" w:firstLine="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مثال: </w:t>
      </w:r>
      <w:r>
        <w:rPr>
          <w:rFonts w:ascii="Simplified Arabic" w:hAnsi="Simplified Arabic" w:cs="Simplified Arabic"/>
          <w:sz w:val="32"/>
          <w:szCs w:val="32"/>
          <w:lang w:bidi="ar-DZ"/>
        </w:rPr>
        <w:t>les en</w:t>
      </w:r>
      <w:r w:rsidR="00003A8C">
        <w:rPr>
          <w:rFonts w:ascii="Simplified Arabic" w:hAnsi="Simplified Arabic" w:cs="Simplified Arabic"/>
          <w:sz w:val="32"/>
          <w:szCs w:val="32"/>
          <w:lang w:bidi="ar-DZ"/>
        </w:rPr>
        <w:t xml:space="preserve">fants du voisin jouent dans le jardin </w:t>
      </w: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32"/>
          <w:szCs w:val="32"/>
          <w:lang w:bidi="ar-DZ"/>
        </w:rPr>
        <w:t>فالتركيب</w:t>
      </w:r>
      <w:proofErr w:type="spellEnd"/>
      <w:r w:rsidRPr="0080504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    </w:t>
      </w:r>
      <w:r>
        <w:rPr>
          <w:rFonts w:ascii="Simplified Arabic" w:hAnsi="Simplified Arabic" w:cs="Simplified Arabic"/>
          <w:sz w:val="32"/>
          <w:szCs w:val="32"/>
          <w:lang w:bidi="ar-DZ"/>
        </w:rPr>
        <w:t>jouent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lang w:bidi="ar-DZ"/>
        </w:rPr>
        <w:t>les enfants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هو المركب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الاسنادي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الوحدات المستقلة: مثل كلمة أمس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Hier</w:t>
      </w: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الوحدات التابعة(غير المستقلة)، تتحدد وظيفتها التركيبية بتبعيتها لباقي الأجزاء وخاصة التركيب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الاسنادي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ككلمة </w:t>
      </w:r>
      <w:r>
        <w:rPr>
          <w:rFonts w:ascii="Simplified Arabic" w:hAnsi="Simplified Arabic" w:cs="Simplified Arabic"/>
          <w:sz w:val="32"/>
          <w:szCs w:val="32"/>
          <w:lang w:bidi="ar-DZ"/>
        </w:rPr>
        <w:t>le jardin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بالنسبة للوحدة </w:t>
      </w:r>
      <w:r>
        <w:rPr>
          <w:rFonts w:ascii="Simplified Arabic" w:hAnsi="Simplified Arabic" w:cs="Simplified Arabic"/>
          <w:sz w:val="32"/>
          <w:szCs w:val="32"/>
          <w:lang w:bidi="ar-DZ"/>
        </w:rPr>
        <w:t>dans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الوحدات الوظيفية: وهي التي تحدد وظيفة الوحدات الأخرى في التركيب،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كـ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lang w:bidi="ar-DZ"/>
        </w:rPr>
        <w:t>dans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du-au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....الخ.</w:t>
      </w: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F67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بقية العناصر فهي </w:t>
      </w:r>
      <w:proofErr w:type="spellStart"/>
      <w:r w:rsidR="000F67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لاتستقل</w:t>
      </w:r>
      <w:proofErr w:type="spellEnd"/>
      <w:r w:rsidR="000F67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بنفسها ولا تحتاج تبعية إلى وحدات أخرى تحدد وظيفتها، وإنما تستمد وظيفتها من موقعها في الجملة: المفعول </w:t>
      </w:r>
      <w:proofErr w:type="spellStart"/>
      <w:r w:rsidR="000F67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0F67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الفرنسية والنعت...الخ.</w:t>
      </w:r>
    </w:p>
    <w:p w:rsidR="000F67DA" w:rsidRDefault="00D240CD" w:rsidP="00D240CD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5-الصرافة: المستوى الصرفي: يهتم بدراسة العلامات الصورية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لاتظهر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التمفصل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ودراسة شروط ظهورها، ومنها علامات خاصة بالجنس بالنسبة للجمادات ،  فكلمة طاولة بالفرنسية مؤنثة(</w:t>
      </w:r>
      <w:r>
        <w:rPr>
          <w:rFonts w:ascii="Simplified Arabic" w:hAnsi="Simplified Arabic" w:cs="Simplified Arabic"/>
          <w:sz w:val="32"/>
          <w:szCs w:val="32"/>
          <w:lang w:bidi="ar-DZ"/>
        </w:rPr>
        <w:t>table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  والأريكة مذكر</w:t>
      </w:r>
      <w:r>
        <w:rPr>
          <w:rFonts w:ascii="Simplified Arabic" w:hAnsi="Simplified Arabic" w:cs="Simplified Arabic"/>
          <w:sz w:val="32"/>
          <w:szCs w:val="32"/>
          <w:lang w:bidi="ar-DZ"/>
        </w:rPr>
        <w:t>(fauteuil)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هذا الفرق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لايساهم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التواصل لأن الأجناس تختلف من لغة إلى أخرى.</w:t>
      </w:r>
    </w:p>
    <w:p w:rsidR="00D3697B" w:rsidRDefault="00D3697B" w:rsidP="00D3697B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</w:t>
      </w:r>
      <w:proofErr w:type="spellStart"/>
      <w:r w:rsidRPr="00D369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القيمية</w:t>
      </w:r>
      <w:proofErr w:type="spellEnd"/>
      <w:r w:rsidRPr="00D369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D240CD" w:rsidRDefault="00D3697B" w:rsidP="0030059D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تدرس السمات الدلالية للوحدات المعجمية والنحوية</w:t>
      </w:r>
      <w:r w:rsidR="003005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ودراسة مؤثرات</w:t>
      </w:r>
      <w:r w:rsidRPr="00D369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المعنى التي تستطيع الوظائف التركيبية إنتاجها،(</w:t>
      </w:r>
      <w:proofErr w:type="spellStart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كالاساليب</w:t>
      </w:r>
      <w:proofErr w:type="spellEnd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مثلا: إنشائي، خبري، ..) ، </w:t>
      </w:r>
      <w:proofErr w:type="spellStart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والقيمية</w:t>
      </w:r>
      <w:proofErr w:type="spellEnd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عند </w:t>
      </w:r>
      <w:proofErr w:type="spellStart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اندري</w:t>
      </w:r>
      <w:proofErr w:type="spellEnd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مارتنييه</w:t>
      </w:r>
      <w:proofErr w:type="spellEnd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تختلف عن الدلالة فهي عنده:</w:t>
      </w:r>
      <w:r w:rsidR="005E426B">
        <w:rPr>
          <w:rFonts w:ascii="Simplified Arabic" w:hAnsi="Simplified Arabic" w:cs="Simplified Arabic"/>
          <w:sz w:val="32"/>
          <w:szCs w:val="32"/>
          <w:rtl/>
          <w:lang w:bidi="ar-DZ"/>
        </w:rPr>
        <w:t>««</w:t>
      </w:r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دراسة القيم الدالة المتقابلة</w:t>
      </w:r>
      <w:r w:rsidR="005E426B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كسمات: إنسان، حيوان، نبات ، حي ، جماد، رجل ،</w:t>
      </w:r>
      <w:proofErr w:type="spellStart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إمراة</w:t>
      </w:r>
      <w:proofErr w:type="spellEnd"/>
      <w:r w:rsidR="005E42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،.... الخ من السمات المعجمية المميزة.</w:t>
      </w:r>
    </w:p>
    <w:p w:rsidR="00D3697B" w:rsidRPr="00D3697B" w:rsidRDefault="00D3697B" w:rsidP="00D3697B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240CD" w:rsidRDefault="00D240CD" w:rsidP="00D240CD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805042" w:rsidRDefault="00805042" w:rsidP="00805042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730A0" w:rsidRPr="00B5214B" w:rsidRDefault="00B730A0" w:rsidP="00B5214B">
      <w:pPr>
        <w:bidi/>
        <w:ind w:left="709" w:firstLine="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5921F5" w:rsidRPr="00B730A0" w:rsidRDefault="005921F5" w:rsidP="005921F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08E6" w:rsidRDefault="006F08E6" w:rsidP="006F08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97DE7" w:rsidRPr="00B97DE7" w:rsidRDefault="00B97DE7" w:rsidP="00661E70">
      <w:pPr>
        <w:tabs>
          <w:tab w:val="right" w:pos="8788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sectPr w:rsidR="00B97DE7" w:rsidRPr="00B97DE7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7EC"/>
    <w:multiLevelType w:val="hybridMultilevel"/>
    <w:tmpl w:val="CC30DC32"/>
    <w:lvl w:ilvl="0" w:tplc="7F7AE6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4" w:hanging="360"/>
      </w:pPr>
    </w:lvl>
    <w:lvl w:ilvl="2" w:tplc="040C001B" w:tentative="1">
      <w:start w:val="1"/>
      <w:numFmt w:val="lowerRoman"/>
      <w:lvlText w:val="%3."/>
      <w:lvlJc w:val="right"/>
      <w:pPr>
        <w:ind w:left="2594" w:hanging="180"/>
      </w:pPr>
    </w:lvl>
    <w:lvl w:ilvl="3" w:tplc="040C000F" w:tentative="1">
      <w:start w:val="1"/>
      <w:numFmt w:val="decimal"/>
      <w:lvlText w:val="%4."/>
      <w:lvlJc w:val="left"/>
      <w:pPr>
        <w:ind w:left="3314" w:hanging="360"/>
      </w:pPr>
    </w:lvl>
    <w:lvl w:ilvl="4" w:tplc="040C0019" w:tentative="1">
      <w:start w:val="1"/>
      <w:numFmt w:val="lowerLetter"/>
      <w:lvlText w:val="%5."/>
      <w:lvlJc w:val="left"/>
      <w:pPr>
        <w:ind w:left="4034" w:hanging="360"/>
      </w:pPr>
    </w:lvl>
    <w:lvl w:ilvl="5" w:tplc="040C001B" w:tentative="1">
      <w:start w:val="1"/>
      <w:numFmt w:val="lowerRoman"/>
      <w:lvlText w:val="%6."/>
      <w:lvlJc w:val="right"/>
      <w:pPr>
        <w:ind w:left="4754" w:hanging="180"/>
      </w:pPr>
    </w:lvl>
    <w:lvl w:ilvl="6" w:tplc="040C000F" w:tentative="1">
      <w:start w:val="1"/>
      <w:numFmt w:val="decimal"/>
      <w:lvlText w:val="%7."/>
      <w:lvlJc w:val="left"/>
      <w:pPr>
        <w:ind w:left="5474" w:hanging="360"/>
      </w:pPr>
    </w:lvl>
    <w:lvl w:ilvl="7" w:tplc="040C0019" w:tentative="1">
      <w:start w:val="1"/>
      <w:numFmt w:val="lowerLetter"/>
      <w:lvlText w:val="%8."/>
      <w:lvlJc w:val="left"/>
      <w:pPr>
        <w:ind w:left="6194" w:hanging="360"/>
      </w:pPr>
    </w:lvl>
    <w:lvl w:ilvl="8" w:tplc="040C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97DE7"/>
    <w:rsid w:val="000014D7"/>
    <w:rsid w:val="00003A8C"/>
    <w:rsid w:val="000F67DA"/>
    <w:rsid w:val="000F7D90"/>
    <w:rsid w:val="00101E9C"/>
    <w:rsid w:val="00114213"/>
    <w:rsid w:val="002113B4"/>
    <w:rsid w:val="00217A0A"/>
    <w:rsid w:val="0024433D"/>
    <w:rsid w:val="002C2C5E"/>
    <w:rsid w:val="0030059D"/>
    <w:rsid w:val="00452E97"/>
    <w:rsid w:val="004619FB"/>
    <w:rsid w:val="004F762C"/>
    <w:rsid w:val="005720A6"/>
    <w:rsid w:val="00583525"/>
    <w:rsid w:val="005921F5"/>
    <w:rsid w:val="005E426B"/>
    <w:rsid w:val="00661E70"/>
    <w:rsid w:val="00675DF9"/>
    <w:rsid w:val="00690862"/>
    <w:rsid w:val="006F08E6"/>
    <w:rsid w:val="00741981"/>
    <w:rsid w:val="0076429C"/>
    <w:rsid w:val="007965AA"/>
    <w:rsid w:val="007C0348"/>
    <w:rsid w:val="00805042"/>
    <w:rsid w:val="008072CC"/>
    <w:rsid w:val="00833E50"/>
    <w:rsid w:val="008771CF"/>
    <w:rsid w:val="008D7D44"/>
    <w:rsid w:val="009A79E3"/>
    <w:rsid w:val="00A27074"/>
    <w:rsid w:val="00B5214B"/>
    <w:rsid w:val="00B730A0"/>
    <w:rsid w:val="00B97DE7"/>
    <w:rsid w:val="00C93A33"/>
    <w:rsid w:val="00C9556D"/>
    <w:rsid w:val="00CC6A67"/>
    <w:rsid w:val="00CC7651"/>
    <w:rsid w:val="00D240CD"/>
    <w:rsid w:val="00D3697B"/>
    <w:rsid w:val="00D77092"/>
    <w:rsid w:val="00E21843"/>
    <w:rsid w:val="00E67E19"/>
    <w:rsid w:val="00EE54BD"/>
    <w:rsid w:val="00EE5B27"/>
    <w:rsid w:val="00F1642A"/>
    <w:rsid w:val="00FD6003"/>
    <w:rsid w:val="00F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103</cp:revision>
  <dcterms:created xsi:type="dcterms:W3CDTF">2020-04-09T05:31:00Z</dcterms:created>
  <dcterms:modified xsi:type="dcterms:W3CDTF">2020-04-09T14:50:00Z</dcterms:modified>
</cp:coreProperties>
</file>