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21" w:rsidRDefault="00F13B21" w:rsidP="00F13B21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أصول الفقه المقارن</w:t>
      </w:r>
    </w:p>
    <w:p w:rsidR="00F13B21" w:rsidRDefault="00F13B21" w:rsidP="00F13B21">
      <w:pPr>
        <w:ind w:firstLine="142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01/ السداسي: </w:t>
      </w: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الثاني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F13B21" w:rsidRDefault="00F13B21" w:rsidP="00F13B21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السادسة:</w:t>
      </w:r>
    </w:p>
    <w:p w:rsidR="00F13B21" w:rsidRDefault="00F13B21" w:rsidP="00F13B21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F13B21" w:rsidRPr="00E11BCE" w:rsidRDefault="00F13B21" w:rsidP="00F13B21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 w:rsidRPr="00E11BCE"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 w:rsidRPr="00E11BCE"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F13B21" w:rsidRDefault="00F13B21" w:rsidP="00F13B21">
      <w:pPr>
        <w:spacing w:line="240" w:lineRule="auto"/>
        <w:ind w:firstLine="140"/>
        <w:contextualSpacing/>
        <w:rPr>
          <w:rFonts w:cs="Traditional Arabic" w:hint="cs"/>
          <w:sz w:val="32"/>
          <w:szCs w:val="32"/>
          <w:rtl/>
          <w:lang w:bidi="ar-DZ"/>
        </w:rPr>
      </w:pPr>
      <w:r w:rsidRPr="00E11BCE">
        <w:rPr>
          <w:rFonts w:cs="Traditional Arabic"/>
          <w:sz w:val="32"/>
          <w:szCs w:val="32"/>
          <w:lang w:bidi="ar-DZ"/>
        </w:rPr>
        <w:t>-</w:t>
      </w:r>
      <w:r>
        <w:rPr>
          <w:rFonts w:cs="Traditional Arabic" w:hint="cs"/>
          <w:sz w:val="32"/>
          <w:szCs w:val="32"/>
          <w:rtl/>
          <w:lang w:bidi="ar-DZ"/>
        </w:rPr>
        <w:t>مسلك السّبر والتقسيم:</w:t>
      </w:r>
    </w:p>
    <w:p w:rsidR="00F13B21" w:rsidRDefault="00F13B21" w:rsidP="00F13B21">
      <w:pPr>
        <w:spacing w:line="240" w:lineRule="auto"/>
        <w:ind w:firstLine="140"/>
        <w:contextualSpacing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-مسلك</w:t>
      </w:r>
      <w:r w:rsidRPr="00E11BCE">
        <w:rPr>
          <w:rFonts w:cs="Traditional Arabic" w:hint="cs"/>
          <w:sz w:val="32"/>
          <w:szCs w:val="32"/>
          <w:rtl/>
          <w:lang w:bidi="ar-DZ"/>
        </w:rPr>
        <w:t xml:space="preserve"> الدوران</w:t>
      </w:r>
      <w:r>
        <w:rPr>
          <w:rFonts w:cs="Traditional Arabic" w:hint="cs"/>
          <w:sz w:val="32"/>
          <w:szCs w:val="32"/>
          <w:rtl/>
          <w:lang w:bidi="ar-DZ"/>
        </w:rPr>
        <w:t>:</w:t>
      </w:r>
    </w:p>
    <w:p w:rsidR="00F13B21" w:rsidRDefault="00F13B21" w:rsidP="00F13B21">
      <w:pPr>
        <w:spacing w:line="240" w:lineRule="auto"/>
        <w:ind w:firstLine="140"/>
        <w:contextualSpacing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مسلك </w:t>
      </w:r>
      <w:r w:rsidRPr="00E11BCE">
        <w:rPr>
          <w:rFonts w:cs="Traditional Arabic" w:hint="cs"/>
          <w:sz w:val="32"/>
          <w:szCs w:val="32"/>
          <w:rtl/>
          <w:lang w:bidi="ar-DZ"/>
        </w:rPr>
        <w:t>الشبه</w:t>
      </w:r>
      <w:r>
        <w:rPr>
          <w:rFonts w:cs="Traditional Arabic" w:hint="cs"/>
          <w:sz w:val="32"/>
          <w:szCs w:val="32"/>
          <w:rtl/>
          <w:lang w:bidi="ar-DZ"/>
        </w:rPr>
        <w:t>:</w:t>
      </w:r>
    </w:p>
    <w:p w:rsidR="00F13B21" w:rsidRDefault="00F13B21" w:rsidP="00F13B21">
      <w:pPr>
        <w:spacing w:line="240" w:lineRule="auto"/>
        <w:ind w:firstLine="140"/>
        <w:contextualSpacing/>
        <w:rPr>
          <w:rFonts w:cs="Traditional Arabic" w:hint="cs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مسلك </w:t>
      </w:r>
      <w:r w:rsidRPr="00E11BCE">
        <w:rPr>
          <w:rFonts w:cs="Traditional Arabic" w:hint="cs"/>
          <w:sz w:val="32"/>
          <w:szCs w:val="32"/>
          <w:rtl/>
          <w:lang w:bidi="ar-DZ"/>
        </w:rPr>
        <w:t>الطّرد</w:t>
      </w:r>
      <w:r>
        <w:rPr>
          <w:rFonts w:cs="Traditional Arabic" w:hint="cs"/>
          <w:sz w:val="32"/>
          <w:szCs w:val="32"/>
          <w:rtl/>
          <w:lang w:bidi="ar-DZ"/>
        </w:rPr>
        <w:t>:</w:t>
      </w:r>
    </w:p>
    <w:p w:rsidR="00F13B21" w:rsidRPr="00E11BCE" w:rsidRDefault="00F13B21" w:rsidP="00F13B21">
      <w:pPr>
        <w:spacing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E11BCE">
        <w:rPr>
          <w:rFonts w:cs="Traditional Arabic" w:hint="cs"/>
          <w:sz w:val="32"/>
          <w:szCs w:val="32"/>
          <w:rtl/>
          <w:lang w:bidi="ar-DZ"/>
        </w:rPr>
        <w:t>علاق</w:t>
      </w:r>
      <w:r>
        <w:rPr>
          <w:rFonts w:cs="Traditional Arabic" w:hint="cs"/>
          <w:sz w:val="32"/>
          <w:szCs w:val="32"/>
          <w:rtl/>
          <w:lang w:bidi="ar-DZ"/>
        </w:rPr>
        <w:t>ة الجميع</w:t>
      </w:r>
      <w:r w:rsidRPr="00E11BCE">
        <w:rPr>
          <w:rFonts w:cs="Traditional Arabic" w:hint="cs"/>
          <w:sz w:val="32"/>
          <w:szCs w:val="32"/>
          <w:rtl/>
          <w:lang w:bidi="ar-DZ"/>
        </w:rPr>
        <w:t xml:space="preserve"> بالمناسبة</w:t>
      </w:r>
    </w:p>
    <w:p w:rsidR="00F13B21" w:rsidRDefault="00F13B21" w:rsidP="00F13B21">
      <w:pPr>
        <w:spacing w:line="240" w:lineRule="auto"/>
        <w:ind w:firstLine="14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المراجع</w:t>
      </w:r>
      <w:r>
        <w:rPr>
          <w:rFonts w:cs="Traditional Arabic" w:hint="cs"/>
          <w:sz w:val="32"/>
          <w:szCs w:val="32"/>
          <w:rtl/>
          <w:lang w:bidi="ar-DZ"/>
        </w:rPr>
        <w:t xml:space="preserve">:  - مصادر قديمة: </w:t>
      </w:r>
    </w:p>
    <w:p w:rsidR="00F13B21" w:rsidRDefault="00F13B21" w:rsidP="00F13B21">
      <w:pPr>
        <w:spacing w:line="240" w:lineRule="auto"/>
        <w:ind w:firstLine="14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الغزالي،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المستصفى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.</w:t>
      </w:r>
    </w:p>
    <w:p w:rsidR="00F13B21" w:rsidRDefault="00F13B21" w:rsidP="00F13B21">
      <w:pPr>
        <w:spacing w:line="240" w:lineRule="auto"/>
        <w:ind w:firstLine="14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القرافي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شرح تنقيح الفصول</w:t>
      </w:r>
    </w:p>
    <w:p w:rsidR="00F13B21" w:rsidRDefault="00F13B21" w:rsidP="00F13B21">
      <w:pPr>
        <w:spacing w:line="240" w:lineRule="auto"/>
        <w:ind w:firstLine="14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i/>
          <w:iCs/>
          <w:sz w:val="32"/>
          <w:szCs w:val="32"/>
          <w:rtl/>
          <w:lang w:bidi="ar-DZ"/>
        </w:rPr>
        <w:t>-</w:t>
      </w:r>
      <w:r>
        <w:rPr>
          <w:rFonts w:cs="Traditional Arabic" w:hint="cs"/>
          <w:b/>
          <w:i/>
          <w:i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الزركشي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البحر المحيط.</w:t>
      </w:r>
    </w:p>
    <w:p w:rsidR="00F13B21" w:rsidRDefault="00F13B21" w:rsidP="00F13B21">
      <w:pPr>
        <w:spacing w:line="240" w:lineRule="auto"/>
        <w:ind w:firstLine="14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الآمدي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الإحكام في أصول الأحكام</w:t>
      </w:r>
    </w:p>
    <w:p w:rsidR="00F13B21" w:rsidRDefault="00F13B21" w:rsidP="00F13B21">
      <w:pPr>
        <w:spacing w:line="240" w:lineRule="auto"/>
        <w:ind w:firstLine="140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ابن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السبكي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الإبهاج في شرح المنهاج.</w:t>
      </w:r>
    </w:p>
    <w:p w:rsidR="00F13B21" w:rsidRDefault="00F13B21" w:rsidP="00F13B21">
      <w:pPr>
        <w:spacing w:before="480" w:line="240" w:lineRule="auto"/>
        <w:ind w:firstLine="140"/>
        <w:contextualSpacing/>
        <w:rPr>
          <w:rFonts w:cs="Traditional Arabic" w:hint="cs"/>
          <w:b/>
          <w:bCs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مصادر معاصرة: - شعبان محمد إسماعيل، دراسات حول الإجماع والقياس.</w:t>
      </w:r>
    </w:p>
    <w:sectPr w:rsidR="00F13B21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2927E9"/>
    <w:rsid w:val="00374962"/>
    <w:rsid w:val="003B4E17"/>
    <w:rsid w:val="005A3F8D"/>
    <w:rsid w:val="006525AB"/>
    <w:rsid w:val="006B7C33"/>
    <w:rsid w:val="008255F5"/>
    <w:rsid w:val="008A21DB"/>
    <w:rsid w:val="00914ACB"/>
    <w:rsid w:val="009879E6"/>
    <w:rsid w:val="009D392F"/>
    <w:rsid w:val="00B45FB4"/>
    <w:rsid w:val="00B75273"/>
    <w:rsid w:val="00BA6CD6"/>
    <w:rsid w:val="00C66E99"/>
    <w:rsid w:val="00CF6DB4"/>
    <w:rsid w:val="00D6561E"/>
    <w:rsid w:val="00DA0CD9"/>
    <w:rsid w:val="00EA7750"/>
    <w:rsid w:val="00F04EDC"/>
    <w:rsid w:val="00F13B21"/>
    <w:rsid w:val="00F221E0"/>
    <w:rsid w:val="00F7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CF6DB4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5</cp:revision>
  <dcterms:created xsi:type="dcterms:W3CDTF">2020-12-09T08:47:00Z</dcterms:created>
  <dcterms:modified xsi:type="dcterms:W3CDTF">2021-04-04T22:30:00Z</dcterms:modified>
</cp:coreProperties>
</file>